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4B3" w:rsidRPr="00166F12" w:rsidRDefault="004410A2">
      <w:pPr>
        <w:pStyle w:val="Heading1"/>
        <w:jc w:val="center"/>
        <w:rPr>
          <w:sz w:val="28"/>
          <w:lang w:val="et-EE"/>
        </w:rPr>
      </w:pPr>
      <w:bookmarkStart w:id="0" w:name="_GoBack"/>
      <w:bookmarkEnd w:id="0"/>
      <w:r w:rsidRPr="00166F12">
        <w:rPr>
          <w:sz w:val="28"/>
          <w:lang w:val="et-EE"/>
        </w:rPr>
        <w:t>Põllumajanduse Registrite ja Informatsiooni Amet</w:t>
      </w:r>
    </w:p>
    <w:p w:rsidR="006264B3" w:rsidRPr="00166F12" w:rsidRDefault="006264B3">
      <w:pPr>
        <w:pStyle w:val="Heading1"/>
        <w:jc w:val="center"/>
        <w:rPr>
          <w:sz w:val="32"/>
          <w:lang w:val="et-EE"/>
        </w:rPr>
      </w:pPr>
      <w:r w:rsidRPr="00166F12">
        <w:rPr>
          <w:sz w:val="32"/>
          <w:lang w:val="et-EE"/>
        </w:rPr>
        <w:t>AMETIJUHEND</w:t>
      </w:r>
    </w:p>
    <w:p w:rsidR="006264B3" w:rsidRPr="00166F12" w:rsidRDefault="006264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6264B3" w:rsidRPr="00166F12" w:rsidTr="0027602E">
        <w:tc>
          <w:tcPr>
            <w:tcW w:w="4261" w:type="dxa"/>
          </w:tcPr>
          <w:p w:rsidR="006264B3" w:rsidRPr="00657F63" w:rsidRDefault="00FB4977">
            <w:pPr>
              <w:pStyle w:val="Heading2"/>
              <w:jc w:val="left"/>
              <w:rPr>
                <w:lang w:val="et-EE"/>
              </w:rPr>
            </w:pPr>
            <w:r w:rsidRPr="00657F63">
              <w:rPr>
                <w:lang w:val="et-EE"/>
              </w:rPr>
              <w:t>Teenistuskoha nimetus</w:t>
            </w:r>
            <w:r w:rsidRPr="00657F63" w:rsidDel="00FB4977">
              <w:rPr>
                <w:lang w:val="et-EE"/>
              </w:rPr>
              <w:t xml:space="preserve"> </w:t>
            </w:r>
          </w:p>
        </w:tc>
        <w:tc>
          <w:tcPr>
            <w:tcW w:w="4778" w:type="dxa"/>
          </w:tcPr>
          <w:p w:rsidR="006264B3" w:rsidRPr="00166F12" w:rsidRDefault="009A24A2">
            <w:r w:rsidRPr="00166F12">
              <w:t>P</w:t>
            </w:r>
            <w:r w:rsidR="002A0D86" w:rsidRPr="00166F12">
              <w:t>easpetsialist</w:t>
            </w:r>
          </w:p>
        </w:tc>
      </w:tr>
      <w:tr w:rsidR="006264B3" w:rsidRPr="00166F12" w:rsidTr="0027602E">
        <w:tc>
          <w:tcPr>
            <w:tcW w:w="4261" w:type="dxa"/>
          </w:tcPr>
          <w:p w:rsidR="006264B3" w:rsidRPr="00657F63" w:rsidRDefault="006264B3">
            <w:pPr>
              <w:pStyle w:val="Heading2"/>
              <w:jc w:val="left"/>
              <w:rPr>
                <w:lang w:val="et-EE"/>
              </w:rPr>
            </w:pPr>
            <w:r w:rsidRPr="00657F63">
              <w:rPr>
                <w:lang w:val="et-EE"/>
              </w:rPr>
              <w:t>Teenistuja</w:t>
            </w:r>
            <w:r w:rsidR="009A24A2" w:rsidRPr="00657F63">
              <w:rPr>
                <w:lang w:val="et-EE"/>
              </w:rPr>
              <w:t>*</w:t>
            </w:r>
          </w:p>
        </w:tc>
        <w:tc>
          <w:tcPr>
            <w:tcW w:w="4778" w:type="dxa"/>
          </w:tcPr>
          <w:p w:rsidR="006264B3" w:rsidRPr="00166F12" w:rsidRDefault="00BC08A3">
            <w:pPr>
              <w:rPr>
                <w:b/>
              </w:rPr>
            </w:pPr>
            <w:r w:rsidRPr="00166F12">
              <w:rPr>
                <w:b/>
              </w:rPr>
              <w:t>Markko Meriniit</w:t>
            </w:r>
          </w:p>
        </w:tc>
      </w:tr>
      <w:tr w:rsidR="006264B3" w:rsidRPr="00166F12" w:rsidTr="0027602E">
        <w:tc>
          <w:tcPr>
            <w:tcW w:w="4261" w:type="dxa"/>
          </w:tcPr>
          <w:p w:rsidR="006264B3" w:rsidRPr="00166F12" w:rsidRDefault="006264B3">
            <w:pPr>
              <w:rPr>
                <w:b/>
                <w:sz w:val="28"/>
              </w:rPr>
            </w:pPr>
            <w:r w:rsidRPr="00166F12">
              <w:rPr>
                <w:b/>
                <w:sz w:val="28"/>
              </w:rPr>
              <w:t>Koht asutuse struktuuris</w:t>
            </w:r>
          </w:p>
        </w:tc>
        <w:tc>
          <w:tcPr>
            <w:tcW w:w="4778" w:type="dxa"/>
          </w:tcPr>
          <w:p w:rsidR="006264B3" w:rsidRPr="00166F12" w:rsidRDefault="002A0D86">
            <w:r w:rsidRPr="00166F12">
              <w:t>Infotehnoloogia osakonna taristu ja kasutajatoe büroo</w:t>
            </w:r>
          </w:p>
        </w:tc>
      </w:tr>
      <w:tr w:rsidR="006264B3" w:rsidRPr="00166F12" w:rsidTr="0027602E">
        <w:tc>
          <w:tcPr>
            <w:tcW w:w="4261" w:type="dxa"/>
          </w:tcPr>
          <w:p w:rsidR="006264B3" w:rsidRPr="00166F12" w:rsidRDefault="00AA63C3">
            <w:pPr>
              <w:rPr>
                <w:b/>
                <w:sz w:val="28"/>
              </w:rPr>
            </w:pPr>
            <w:r w:rsidRPr="00166F12">
              <w:rPr>
                <w:b/>
                <w:sz w:val="28"/>
              </w:rPr>
              <w:t>Vahetu juht</w:t>
            </w:r>
          </w:p>
        </w:tc>
        <w:tc>
          <w:tcPr>
            <w:tcW w:w="4778" w:type="dxa"/>
          </w:tcPr>
          <w:p w:rsidR="006264B3" w:rsidRPr="00166F12" w:rsidRDefault="002A0D86">
            <w:r w:rsidRPr="00166F12">
              <w:t>Taristu ja kasutajatoe büroo juhataja</w:t>
            </w:r>
          </w:p>
        </w:tc>
      </w:tr>
      <w:tr w:rsidR="006264B3" w:rsidRPr="00166F12" w:rsidTr="0027602E">
        <w:tc>
          <w:tcPr>
            <w:tcW w:w="4261" w:type="dxa"/>
          </w:tcPr>
          <w:p w:rsidR="006264B3" w:rsidRPr="00166F12" w:rsidRDefault="006264B3">
            <w:pPr>
              <w:rPr>
                <w:b/>
                <w:sz w:val="28"/>
              </w:rPr>
            </w:pPr>
            <w:r w:rsidRPr="00166F12">
              <w:rPr>
                <w:b/>
                <w:sz w:val="28"/>
              </w:rPr>
              <w:t>Alluvad</w:t>
            </w:r>
          </w:p>
        </w:tc>
        <w:tc>
          <w:tcPr>
            <w:tcW w:w="4778" w:type="dxa"/>
          </w:tcPr>
          <w:p w:rsidR="006264B3" w:rsidRPr="00166F12" w:rsidRDefault="00055B68">
            <w:r w:rsidRPr="00166F12">
              <w:t>Puuduvad</w:t>
            </w:r>
          </w:p>
        </w:tc>
      </w:tr>
      <w:tr w:rsidR="006264B3" w:rsidRPr="00166F12" w:rsidTr="0027602E">
        <w:tc>
          <w:tcPr>
            <w:tcW w:w="4261" w:type="dxa"/>
          </w:tcPr>
          <w:p w:rsidR="006264B3" w:rsidRPr="00166F12" w:rsidRDefault="006264B3">
            <w:pPr>
              <w:rPr>
                <w:b/>
                <w:sz w:val="28"/>
              </w:rPr>
            </w:pPr>
            <w:r w:rsidRPr="00166F12">
              <w:rPr>
                <w:b/>
                <w:sz w:val="28"/>
              </w:rPr>
              <w:t>Esimene asendaja</w:t>
            </w:r>
          </w:p>
        </w:tc>
        <w:tc>
          <w:tcPr>
            <w:tcW w:w="4778" w:type="dxa"/>
          </w:tcPr>
          <w:p w:rsidR="006264B3" w:rsidRPr="00166F12" w:rsidRDefault="002A0D86">
            <w:r w:rsidRPr="00166F12">
              <w:t>Taristu ja kasutajatoe büroo peaspetsialist</w:t>
            </w:r>
          </w:p>
        </w:tc>
      </w:tr>
      <w:tr w:rsidR="006264B3" w:rsidRPr="00166F12" w:rsidTr="0027602E">
        <w:tc>
          <w:tcPr>
            <w:tcW w:w="4261" w:type="dxa"/>
          </w:tcPr>
          <w:p w:rsidR="006264B3" w:rsidRPr="00166F12" w:rsidRDefault="006264B3">
            <w:pPr>
              <w:rPr>
                <w:b/>
                <w:sz w:val="28"/>
              </w:rPr>
            </w:pPr>
            <w:r w:rsidRPr="00166F12">
              <w:rPr>
                <w:b/>
                <w:sz w:val="28"/>
              </w:rPr>
              <w:t>Teine asendaja</w:t>
            </w:r>
          </w:p>
        </w:tc>
        <w:tc>
          <w:tcPr>
            <w:tcW w:w="4778" w:type="dxa"/>
          </w:tcPr>
          <w:p w:rsidR="006264B3" w:rsidRPr="00166F12" w:rsidRDefault="002A0D86">
            <w:r w:rsidRPr="00166F12">
              <w:t>Taristu ja kasutajatoe büroo peaspetsialist</w:t>
            </w:r>
          </w:p>
        </w:tc>
      </w:tr>
      <w:tr w:rsidR="006264B3" w:rsidRPr="00166F12" w:rsidTr="0027602E">
        <w:tc>
          <w:tcPr>
            <w:tcW w:w="4261" w:type="dxa"/>
          </w:tcPr>
          <w:p w:rsidR="006264B3" w:rsidRPr="00166F12" w:rsidRDefault="006264B3">
            <w:pPr>
              <w:rPr>
                <w:b/>
                <w:sz w:val="28"/>
              </w:rPr>
            </w:pPr>
            <w:r w:rsidRPr="00166F12">
              <w:rPr>
                <w:b/>
                <w:sz w:val="28"/>
              </w:rPr>
              <w:t>Keda asendab</w:t>
            </w:r>
          </w:p>
        </w:tc>
        <w:tc>
          <w:tcPr>
            <w:tcW w:w="4778" w:type="dxa"/>
          </w:tcPr>
          <w:p w:rsidR="006264B3" w:rsidRPr="00166F12" w:rsidRDefault="002A0D86">
            <w:r w:rsidRPr="00166F12">
              <w:t>Taristu ja kasutajatoe büroo peaspetsialiste</w:t>
            </w:r>
          </w:p>
        </w:tc>
      </w:tr>
      <w:tr w:rsidR="006264B3" w:rsidRPr="00166F12" w:rsidTr="0027602E">
        <w:tc>
          <w:tcPr>
            <w:tcW w:w="4261" w:type="dxa"/>
          </w:tcPr>
          <w:p w:rsidR="006264B3" w:rsidRPr="00166F12" w:rsidRDefault="006264B3">
            <w:pPr>
              <w:pStyle w:val="Heading4"/>
              <w:rPr>
                <w:color w:val="auto"/>
              </w:rPr>
            </w:pPr>
            <w:r w:rsidRPr="00166F12">
              <w:rPr>
                <w:color w:val="auto"/>
              </w:rPr>
              <w:t>Hindamine</w:t>
            </w:r>
          </w:p>
        </w:tc>
        <w:tc>
          <w:tcPr>
            <w:tcW w:w="4778" w:type="dxa"/>
          </w:tcPr>
          <w:p w:rsidR="006264B3" w:rsidRPr="00166F12" w:rsidRDefault="00FB4977" w:rsidP="00AA63C3">
            <w:r w:rsidRPr="00166F12">
              <w:rPr>
                <w:lang w:val="fi-FI"/>
              </w:rPr>
              <w:t>Kohustuslik arengu- ja hindamisvestlus vahetu juhiga vähemalt 1 kord aastas</w:t>
            </w:r>
          </w:p>
        </w:tc>
      </w:tr>
    </w:tbl>
    <w:p w:rsidR="006264B3" w:rsidRPr="00166F12" w:rsidRDefault="006264B3">
      <w:pPr>
        <w:pStyle w:val="Heading3"/>
        <w:rPr>
          <w:b w:val="0"/>
          <w:lang w:val="et-EE"/>
        </w:rPr>
      </w:pPr>
    </w:p>
    <w:p w:rsidR="006264B3" w:rsidRPr="00166F12" w:rsidRDefault="006264B3">
      <w:pPr>
        <w:pStyle w:val="Heading3"/>
        <w:jc w:val="center"/>
        <w:rPr>
          <w:sz w:val="28"/>
          <w:lang w:val="et-EE"/>
        </w:rPr>
      </w:pPr>
      <w:r w:rsidRPr="00166F12">
        <w:rPr>
          <w:sz w:val="28"/>
          <w:lang w:val="et-EE"/>
        </w:rPr>
        <w:t>TÖÖ LÜHIKIRJELDUS</w:t>
      </w:r>
    </w:p>
    <w:p w:rsidR="006264B3" w:rsidRPr="00166F12" w:rsidRDefault="006264B3"/>
    <w:p w:rsidR="004410A2" w:rsidRPr="00166F12" w:rsidRDefault="002A0D86" w:rsidP="004410A2">
      <w:pPr>
        <w:ind w:left="-142"/>
        <w:jc w:val="both"/>
      </w:pPr>
      <w:r w:rsidRPr="00166F12">
        <w:t xml:space="preserve">Taristu ja kasutajatoe büroo </w:t>
      </w:r>
      <w:r w:rsidR="00BC08A3" w:rsidRPr="00166F12">
        <w:t>peaspetsialisti t</w:t>
      </w:r>
      <w:r w:rsidR="006264B3" w:rsidRPr="00166F12">
        <w:t xml:space="preserve">öö </w:t>
      </w:r>
      <w:r w:rsidR="001C7A7D" w:rsidRPr="00166F12">
        <w:t xml:space="preserve">põhiliseks </w:t>
      </w:r>
      <w:r w:rsidR="006264B3" w:rsidRPr="00166F12">
        <w:t xml:space="preserve">eesmärgiks </w:t>
      </w:r>
      <w:r w:rsidR="00BC08A3" w:rsidRPr="00166F12">
        <w:t>on tagada asutuse Windows serverite</w:t>
      </w:r>
      <w:r w:rsidR="001C7A7D" w:rsidRPr="00166F12">
        <w:t>,</w:t>
      </w:r>
      <w:r w:rsidR="00BC08A3" w:rsidRPr="00166F12">
        <w:t xml:space="preserve"> nendel </w:t>
      </w:r>
      <w:r w:rsidR="001C7A7D" w:rsidRPr="00166F12">
        <w:t>leiduvate</w:t>
      </w:r>
      <w:r w:rsidR="00BC08A3" w:rsidRPr="00166F12">
        <w:t xml:space="preserve"> rakenduste </w:t>
      </w:r>
      <w:r w:rsidR="001C7A7D" w:rsidRPr="00166F12">
        <w:t>ja andmete käideldavus, mis on vajalik</w:t>
      </w:r>
      <w:r w:rsidR="001637AD" w:rsidRPr="00166F12">
        <w:t xml:space="preserve"> </w:t>
      </w:r>
      <w:r w:rsidR="001C7A7D" w:rsidRPr="00166F12">
        <w:t xml:space="preserve">teistele </w:t>
      </w:r>
      <w:r w:rsidR="00657F63" w:rsidRPr="00564617">
        <w:rPr>
          <w:color w:val="000000"/>
        </w:rPr>
        <w:t>Põllumajanduse Registrite ja Informatsiooni Ameti (edaspidi PRIA)</w:t>
      </w:r>
      <w:r w:rsidR="00657F63">
        <w:rPr>
          <w:color w:val="000000"/>
        </w:rPr>
        <w:t xml:space="preserve"> </w:t>
      </w:r>
      <w:r w:rsidR="00FB4977" w:rsidRPr="00166F12">
        <w:t xml:space="preserve">teenistujatele  </w:t>
      </w:r>
      <w:r w:rsidR="005B3401" w:rsidRPr="00166F12">
        <w:t xml:space="preserve">toetusmeetmete menetlemiseks ja </w:t>
      </w:r>
      <w:r w:rsidR="001637AD" w:rsidRPr="00166F12">
        <w:t>kvaliteetseks klienditeeninduseks</w:t>
      </w:r>
      <w:r w:rsidR="009F7D9C" w:rsidRPr="00166F12">
        <w:t>.</w:t>
      </w:r>
      <w:r w:rsidR="00A01ED3" w:rsidRPr="00166F12">
        <w:t xml:space="preserve"> </w:t>
      </w:r>
      <w:r w:rsidRPr="00166F12">
        <w:t xml:space="preserve">Taristu ja kasutajatoe büroo </w:t>
      </w:r>
      <w:r w:rsidR="00A01ED3" w:rsidRPr="00166F12">
        <w:t xml:space="preserve">klientideks on PRIA välised arenduspartnerid ja PRIA </w:t>
      </w:r>
      <w:r w:rsidR="00FB4977" w:rsidRPr="00166F12">
        <w:t>teenistujad</w:t>
      </w:r>
      <w:r w:rsidR="00A01ED3" w:rsidRPr="00166F12">
        <w:t>.</w:t>
      </w:r>
    </w:p>
    <w:p w:rsidR="006264B3" w:rsidRPr="00166F12" w:rsidRDefault="001637AD">
      <w:pPr>
        <w:jc w:val="both"/>
      </w:pPr>
      <w:r w:rsidRPr="00166F12">
        <w:t xml:space="preserve"> </w:t>
      </w:r>
    </w:p>
    <w:p w:rsidR="007F0CC4" w:rsidRPr="00166F12" w:rsidRDefault="007F0CC4" w:rsidP="007F0CC4">
      <w:pPr>
        <w:pStyle w:val="Heading3"/>
        <w:jc w:val="left"/>
        <w:rPr>
          <w:sz w:val="28"/>
          <w:lang w:val="et-EE"/>
        </w:rPr>
      </w:pPr>
      <w:r w:rsidRPr="00166F12">
        <w:rPr>
          <w:b w:val="0"/>
          <w:szCs w:val="24"/>
          <w:lang w:val="et-EE"/>
        </w:rPr>
        <w:t>Teenistuja juhindub oma töös PRIA ja osakonna põhimäärusest, tööga seotud õigusaktidest, sisekorraeeskirjast, PRIA infoturbepoliitikast, teenindusstandardist ning antud ametijuhendist.</w:t>
      </w:r>
    </w:p>
    <w:p w:rsidR="006264B3" w:rsidRPr="00166F12" w:rsidRDefault="006264B3">
      <w:pPr>
        <w:ind w:left="-142" w:right="-58"/>
      </w:pPr>
    </w:p>
    <w:p w:rsidR="006264B3" w:rsidRPr="00166F12" w:rsidRDefault="006264B3">
      <w:pPr>
        <w:pStyle w:val="Heading3"/>
        <w:jc w:val="center"/>
        <w:rPr>
          <w:sz w:val="28"/>
          <w:lang w:val="et-EE"/>
        </w:rPr>
      </w:pPr>
      <w:r w:rsidRPr="00166F12">
        <w:rPr>
          <w:sz w:val="28"/>
          <w:lang w:val="et-EE"/>
        </w:rPr>
        <w:t>T</w:t>
      </w:r>
      <w:r w:rsidR="00B11612" w:rsidRPr="00166F12">
        <w:rPr>
          <w:sz w:val="28"/>
          <w:lang w:val="et-EE"/>
        </w:rPr>
        <w:t>ÖÖ</w:t>
      </w:r>
      <w:r w:rsidRPr="00166F12">
        <w:rPr>
          <w:sz w:val="28"/>
          <w:lang w:val="et-EE"/>
        </w:rPr>
        <w:t>KOHUSTUSED</w:t>
      </w:r>
    </w:p>
    <w:p w:rsidR="006264B3" w:rsidRPr="00166F12" w:rsidRDefault="006264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6264B3" w:rsidRPr="00166F12" w:rsidTr="0027602E">
        <w:tc>
          <w:tcPr>
            <w:tcW w:w="4261" w:type="dxa"/>
          </w:tcPr>
          <w:p w:rsidR="006264B3" w:rsidRPr="00166F12" w:rsidRDefault="006264B3">
            <w:pPr>
              <w:jc w:val="center"/>
              <w:rPr>
                <w:b/>
              </w:rPr>
            </w:pPr>
            <w:r w:rsidRPr="00166F12">
              <w:rPr>
                <w:b/>
              </w:rPr>
              <w:t>Peamised tööülesanded</w:t>
            </w:r>
          </w:p>
        </w:tc>
        <w:tc>
          <w:tcPr>
            <w:tcW w:w="4778" w:type="dxa"/>
          </w:tcPr>
          <w:p w:rsidR="006264B3" w:rsidRPr="00166F12" w:rsidRDefault="006264B3">
            <w:pPr>
              <w:jc w:val="center"/>
              <w:rPr>
                <w:b/>
              </w:rPr>
            </w:pPr>
            <w:r w:rsidRPr="00166F12">
              <w:rPr>
                <w:b/>
              </w:rPr>
              <w:t>Töötulemused ja kvaliteet</w:t>
            </w:r>
          </w:p>
        </w:tc>
      </w:tr>
      <w:tr w:rsidR="00B11612" w:rsidRPr="00166F12" w:rsidTr="0027602E">
        <w:tc>
          <w:tcPr>
            <w:tcW w:w="4261" w:type="dxa"/>
          </w:tcPr>
          <w:p w:rsidR="00B11612" w:rsidRPr="00166F12" w:rsidRDefault="00B11612" w:rsidP="009A24A2">
            <w:pPr>
              <w:rPr>
                <w:b/>
              </w:rPr>
            </w:pPr>
            <w:r w:rsidRPr="00166F12">
              <w:t>Juhendamine juhendajaks määramise korral</w:t>
            </w:r>
          </w:p>
        </w:tc>
        <w:tc>
          <w:tcPr>
            <w:tcW w:w="4778" w:type="dxa"/>
          </w:tcPr>
          <w:p w:rsidR="00B11612" w:rsidRPr="00166F12" w:rsidRDefault="00B11612" w:rsidP="00465799">
            <w:pPr>
              <w:numPr>
                <w:ilvl w:val="0"/>
                <w:numId w:val="1"/>
              </w:numPr>
              <w:tabs>
                <w:tab w:val="clear" w:pos="360"/>
                <w:tab w:val="num" w:pos="417"/>
                <w:tab w:val="left" w:pos="8789"/>
              </w:tabs>
              <w:ind w:left="417" w:hanging="417"/>
            </w:pPr>
            <w:r w:rsidRPr="00166F12">
              <w:t>Uuel meeskonnaliikmel on aidatud sujuvalt organisatsiooni sisse elada</w:t>
            </w:r>
          </w:p>
          <w:p w:rsidR="00B11612" w:rsidRPr="00166F12" w:rsidRDefault="00B11612" w:rsidP="009A24A2">
            <w:pPr>
              <w:numPr>
                <w:ilvl w:val="0"/>
                <w:numId w:val="1"/>
              </w:numPr>
              <w:rPr>
                <w:b/>
              </w:rPr>
            </w:pPr>
            <w:r w:rsidRPr="00166F12">
              <w:t>Uut meeskonnaliiget on tööülesannete täitmisel juhendatud</w:t>
            </w:r>
          </w:p>
        </w:tc>
      </w:tr>
      <w:tr w:rsidR="00B11612" w:rsidRPr="00166F12" w:rsidTr="0027602E">
        <w:tc>
          <w:tcPr>
            <w:tcW w:w="4261" w:type="dxa"/>
          </w:tcPr>
          <w:p w:rsidR="00B11612" w:rsidRPr="00166F12" w:rsidRDefault="00B11612">
            <w:r w:rsidRPr="00166F12">
              <w:t xml:space="preserve">Windows serverite, kettakastide ja muu riistvara haldamine </w:t>
            </w:r>
          </w:p>
        </w:tc>
        <w:tc>
          <w:tcPr>
            <w:tcW w:w="4778" w:type="dxa"/>
          </w:tcPr>
          <w:p w:rsidR="00B11612" w:rsidRPr="00166F12" w:rsidRDefault="00B11612" w:rsidP="0054671D">
            <w:pPr>
              <w:numPr>
                <w:ilvl w:val="0"/>
                <w:numId w:val="1"/>
              </w:numPr>
            </w:pPr>
            <w:r w:rsidRPr="00166F12">
              <w:t xml:space="preserve">Riistvara, OS-eelse tarkvara või selle komponentide füüsiline paigaldus, asendus, ümbertõstmine ja seadistus (BIOS, SCSI, RAID, </w:t>
            </w:r>
            <w:proofErr w:type="spellStart"/>
            <w:r w:rsidRPr="00166F12">
              <w:t>firmware</w:t>
            </w:r>
            <w:proofErr w:type="spellEnd"/>
            <w:r w:rsidRPr="00166F12">
              <w:t>, mikrokoodid jne) on tehtud</w:t>
            </w:r>
          </w:p>
          <w:p w:rsidR="00B11612" w:rsidRPr="00166F12" w:rsidRDefault="00B11612">
            <w:pPr>
              <w:numPr>
                <w:ilvl w:val="0"/>
                <w:numId w:val="1"/>
              </w:numPr>
            </w:pPr>
            <w:r w:rsidRPr="00166F12">
              <w:t>Riistvara on ühendatud toite-, kommunikatsiooni- ja haldusvõrkudega: Ethernet, FC, konsoolilüliti.</w:t>
            </w:r>
          </w:p>
          <w:p w:rsidR="00B11612" w:rsidRPr="00166F12" w:rsidRDefault="00B11612" w:rsidP="003E6344">
            <w:pPr>
              <w:numPr>
                <w:ilvl w:val="0"/>
                <w:numId w:val="1"/>
              </w:numPr>
            </w:pPr>
            <w:r w:rsidRPr="00166F12">
              <w:t>Serveri töövõime taastub ka pärast voolukatkestust vahele segamata.</w:t>
            </w:r>
          </w:p>
        </w:tc>
      </w:tr>
      <w:tr w:rsidR="00B11612" w:rsidRPr="00166F12" w:rsidTr="0027602E">
        <w:tc>
          <w:tcPr>
            <w:tcW w:w="4261" w:type="dxa"/>
          </w:tcPr>
          <w:p w:rsidR="00B11612" w:rsidRPr="00166F12" w:rsidRDefault="00B11612">
            <w:r w:rsidRPr="00166F12">
              <w:t>Virtuaalmasinate haldamine</w:t>
            </w:r>
          </w:p>
        </w:tc>
        <w:tc>
          <w:tcPr>
            <w:tcW w:w="4778" w:type="dxa"/>
          </w:tcPr>
          <w:p w:rsidR="00B11612" w:rsidRPr="00166F12" w:rsidRDefault="00B11612">
            <w:pPr>
              <w:numPr>
                <w:ilvl w:val="0"/>
                <w:numId w:val="1"/>
              </w:numPr>
            </w:pPr>
            <w:r w:rsidRPr="00166F12">
              <w:t>Serveritel, mille esmaselt käivituv opsüsteem on Windows, on vajadusel paigaldatud, seadistatud ja uuendatud  virtualiseerimistarkvara.</w:t>
            </w:r>
          </w:p>
          <w:p w:rsidR="00B11612" w:rsidRPr="00166F12" w:rsidRDefault="00B11612">
            <w:pPr>
              <w:numPr>
                <w:ilvl w:val="0"/>
                <w:numId w:val="1"/>
              </w:numPr>
            </w:pPr>
            <w:r w:rsidRPr="00166F12">
              <w:lastRenderedPageBreak/>
              <w:t>Virtuaalmasinates jooksvate Windows serverite ja nende tarkvara haldustoimingud on tehtud tavapärases korras.</w:t>
            </w:r>
          </w:p>
          <w:p w:rsidR="00B11612" w:rsidRPr="00166F12" w:rsidRDefault="00B11612">
            <w:pPr>
              <w:numPr>
                <w:ilvl w:val="0"/>
                <w:numId w:val="1"/>
              </w:numPr>
            </w:pPr>
            <w:r w:rsidRPr="00166F12">
              <w:t>Virtuaalmasinates jooksvate muude opsüsteemide korral on tagatud virtuaalmasina normaalne töö vastutusala ja võimaluste piires.</w:t>
            </w:r>
          </w:p>
        </w:tc>
      </w:tr>
      <w:tr w:rsidR="00B11612" w:rsidRPr="00166F12" w:rsidTr="0027602E">
        <w:tc>
          <w:tcPr>
            <w:tcW w:w="4261" w:type="dxa"/>
          </w:tcPr>
          <w:p w:rsidR="00B11612" w:rsidRPr="00166F12" w:rsidRDefault="00B11612">
            <w:r w:rsidRPr="00166F12">
              <w:lastRenderedPageBreak/>
              <w:t>Windows serverite opsüsteemi haldamine</w:t>
            </w:r>
          </w:p>
        </w:tc>
        <w:tc>
          <w:tcPr>
            <w:tcW w:w="4778" w:type="dxa"/>
          </w:tcPr>
          <w:p w:rsidR="00B11612" w:rsidRPr="00166F12" w:rsidRDefault="00B11612">
            <w:pPr>
              <w:numPr>
                <w:ilvl w:val="0"/>
                <w:numId w:val="1"/>
              </w:numPr>
            </w:pPr>
            <w:r w:rsidRPr="00166F12">
              <w:t>Windows serverite opsüsteemid, s.h. firmapärane tarkvara (draiverid, hooldus, diagnostika jt.) on paigaldatud, uuendatud ja seadistatud.</w:t>
            </w:r>
          </w:p>
          <w:p w:rsidR="00B11612" w:rsidRPr="00166F12" w:rsidRDefault="00B11612" w:rsidP="00974984">
            <w:pPr>
              <w:numPr>
                <w:ilvl w:val="0"/>
                <w:numId w:val="1"/>
              </w:numPr>
            </w:pPr>
            <w:r w:rsidRPr="00166F12">
              <w:t>Kõik välised liidesed (Ethernet, FC, SCSI, USB, COM, konsool, ...) kasutamiseks valmis.</w:t>
            </w:r>
          </w:p>
          <w:p w:rsidR="00B11612" w:rsidRPr="00166F12" w:rsidRDefault="00B11612" w:rsidP="00974984">
            <w:pPr>
              <w:numPr>
                <w:ilvl w:val="0"/>
                <w:numId w:val="1"/>
              </w:numPr>
            </w:pPr>
            <w:r w:rsidRPr="00166F12">
              <w:t>Server asub vajalikus võrgusegmendis, tema nimi on registreeritud DNS-is, arvutivõrgu administraatorit on teavitatud uuele serverile rakenduvatest L2/3/4 pääsupiirangutest. või muutustest nendes.</w:t>
            </w:r>
          </w:p>
          <w:p w:rsidR="00B11612" w:rsidRPr="00166F12" w:rsidRDefault="00B11612" w:rsidP="00974984">
            <w:pPr>
              <w:numPr>
                <w:ilvl w:val="0"/>
                <w:numId w:val="1"/>
              </w:numPr>
            </w:pPr>
            <w:r w:rsidRPr="00166F12">
              <w:t>Failisüsteemid on loodud, töökorras ja jõudlus vajadust/võimalust mööda optimeeritud (</w:t>
            </w:r>
            <w:proofErr w:type="spellStart"/>
            <w:r w:rsidRPr="00166F12">
              <w:t>defragmenteeritud</w:t>
            </w:r>
            <w:proofErr w:type="spellEnd"/>
            <w:r w:rsidRPr="00166F12">
              <w:t>, sobiv bloki suurus jne).</w:t>
            </w:r>
          </w:p>
          <w:p w:rsidR="00B11612" w:rsidRPr="00166F12" w:rsidRDefault="00B11612" w:rsidP="00D05E74">
            <w:pPr>
              <w:numPr>
                <w:ilvl w:val="0"/>
                <w:numId w:val="1"/>
              </w:numPr>
            </w:pPr>
            <w:r w:rsidRPr="00166F12">
              <w:t>Serveritesse on paigaldatud ja seadistatud stand</w:t>
            </w:r>
            <w:r w:rsidR="00DC4EBA" w:rsidRPr="00166F12">
              <w:t xml:space="preserve">ardkomplekt lisatarkvara pahavara </w:t>
            </w:r>
            <w:r w:rsidRPr="00166F12">
              <w:t>tõrjeks ja haldustoiminguteks.</w:t>
            </w:r>
          </w:p>
          <w:p w:rsidR="00B11612" w:rsidRPr="00166F12" w:rsidRDefault="00B11612" w:rsidP="00D05E74">
            <w:pPr>
              <w:numPr>
                <w:ilvl w:val="0"/>
                <w:numId w:val="1"/>
              </w:numPr>
            </w:pPr>
            <w:r w:rsidRPr="00166F12">
              <w:t>Lisatarkvara versioonid ja seadistused on võimalikult ühetaolised kogu vastutusalas ja on võimaluste piires mõistlikult kasutatavad ilma täiendava seadistamiseta.</w:t>
            </w:r>
          </w:p>
          <w:p w:rsidR="00B11612" w:rsidRPr="00166F12" w:rsidRDefault="00B11612">
            <w:pPr>
              <w:numPr>
                <w:ilvl w:val="0"/>
                <w:numId w:val="1"/>
              </w:numPr>
            </w:pPr>
            <w:r w:rsidRPr="00166F12">
              <w:t>Tagatud on opsüsteemi logide jõudmine kesksesse logiserverisse ja välistatud kohaliku andmekandja ületäitumine logidest.</w:t>
            </w:r>
          </w:p>
          <w:p w:rsidR="00B11612" w:rsidRPr="00166F12" w:rsidRDefault="00B11612" w:rsidP="00236A46">
            <w:pPr>
              <w:numPr>
                <w:ilvl w:val="0"/>
                <w:numId w:val="1"/>
              </w:numPr>
            </w:pPr>
            <w:r w:rsidRPr="00166F12">
              <w:t>Opsüsteemi ja haldusteenuste seadistus vastab PRIA infoturbepoliitikale.</w:t>
            </w:r>
          </w:p>
        </w:tc>
      </w:tr>
      <w:tr w:rsidR="00B11612" w:rsidRPr="00166F12" w:rsidTr="0027602E">
        <w:tc>
          <w:tcPr>
            <w:tcW w:w="4261" w:type="dxa"/>
          </w:tcPr>
          <w:p w:rsidR="00B11612" w:rsidRPr="00166F12" w:rsidRDefault="00B11612">
            <w:r w:rsidRPr="00166F12">
              <w:t>Windows domeeni, AD ja rühmapoliitika haldamine, v.a. kasutajatoe büroole delegeeritud tegevused</w:t>
            </w:r>
          </w:p>
        </w:tc>
        <w:tc>
          <w:tcPr>
            <w:tcW w:w="4778" w:type="dxa"/>
          </w:tcPr>
          <w:p w:rsidR="00B11612" w:rsidRPr="00166F12" w:rsidRDefault="00B11612">
            <w:pPr>
              <w:numPr>
                <w:ilvl w:val="0"/>
                <w:numId w:val="1"/>
              </w:numPr>
            </w:pPr>
            <w:r w:rsidRPr="00166F12">
              <w:t xml:space="preserve">Windows domeeni ja </w:t>
            </w:r>
            <w:proofErr w:type="spellStart"/>
            <w:r w:rsidRPr="00166F12">
              <w:t>Active</w:t>
            </w:r>
            <w:proofErr w:type="spellEnd"/>
            <w:r w:rsidRPr="00166F12">
              <w:t xml:space="preserve"> </w:t>
            </w:r>
            <w:proofErr w:type="spellStart"/>
            <w:r w:rsidRPr="00166F12">
              <w:t>Directory</w:t>
            </w:r>
            <w:proofErr w:type="spellEnd"/>
            <w:r w:rsidRPr="00166F12">
              <w:t xml:space="preserve"> haldustoimingud on tehtud.</w:t>
            </w:r>
          </w:p>
          <w:p w:rsidR="00B11612" w:rsidRPr="00166F12" w:rsidRDefault="00B11612" w:rsidP="002A2A2A">
            <w:pPr>
              <w:numPr>
                <w:ilvl w:val="0"/>
                <w:numId w:val="1"/>
              </w:numPr>
            </w:pPr>
            <w:r w:rsidRPr="00166F12">
              <w:t>Rühmapoliitika failid on kirjutatud, testitud ja nende üle on sisse seatud versioonihaldus.</w:t>
            </w:r>
          </w:p>
        </w:tc>
      </w:tr>
      <w:tr w:rsidR="00B11612" w:rsidRPr="00166F12" w:rsidTr="0027602E">
        <w:tc>
          <w:tcPr>
            <w:tcW w:w="4261" w:type="dxa"/>
          </w:tcPr>
          <w:p w:rsidR="00B11612" w:rsidRPr="00166F12" w:rsidRDefault="00B11612" w:rsidP="00031911">
            <w:r w:rsidRPr="00166F12">
              <w:t>Ühiskasutusega (jagatud) kaustade ja nendega hõivatud andmekandjate haldamine</w:t>
            </w:r>
          </w:p>
        </w:tc>
        <w:tc>
          <w:tcPr>
            <w:tcW w:w="4778" w:type="dxa"/>
          </w:tcPr>
          <w:p w:rsidR="00B11612" w:rsidRPr="00166F12" w:rsidRDefault="00B11612" w:rsidP="00031911">
            <w:pPr>
              <w:numPr>
                <w:ilvl w:val="0"/>
                <w:numId w:val="1"/>
              </w:numPr>
            </w:pPr>
            <w:r w:rsidRPr="00166F12">
              <w:t>Ühiskasutusega kaustad (SMB, CIFS, DFS, NFS) on loodud vastavalt vajadusele ja IT protseduuridele.</w:t>
            </w:r>
          </w:p>
          <w:p w:rsidR="00B11612" w:rsidRPr="00166F12" w:rsidRDefault="00B11612" w:rsidP="00031911">
            <w:pPr>
              <w:numPr>
                <w:ilvl w:val="0"/>
                <w:numId w:val="1"/>
              </w:numPr>
            </w:pPr>
            <w:r w:rsidRPr="00166F12">
              <w:t>Ühiskaustade pääsuõigused on kooskõlas vajaduste PRIA infoturbepoliitikaga.</w:t>
            </w:r>
          </w:p>
          <w:p w:rsidR="00B11612" w:rsidRPr="00166F12" w:rsidRDefault="00B11612" w:rsidP="00031911">
            <w:pPr>
              <w:numPr>
                <w:ilvl w:val="0"/>
                <w:numId w:val="1"/>
              </w:numPr>
            </w:pPr>
            <w:r w:rsidRPr="00166F12">
              <w:t>Ühiskaustadele eraldatud kettapinnale on võimaluse ja vajaduse korral seatud piirangud.</w:t>
            </w:r>
          </w:p>
          <w:p w:rsidR="00B11612" w:rsidRPr="00166F12" w:rsidRDefault="00DC4EBA" w:rsidP="00031911">
            <w:pPr>
              <w:numPr>
                <w:ilvl w:val="0"/>
                <w:numId w:val="1"/>
              </w:numPr>
            </w:pPr>
            <w:r w:rsidRPr="00166F12">
              <w:lastRenderedPageBreak/>
              <w:t xml:space="preserve">Ühiskaustades toimib pahavara </w:t>
            </w:r>
            <w:r w:rsidR="00B11612" w:rsidRPr="00166F12">
              <w:t>tõrje.</w:t>
            </w:r>
          </w:p>
        </w:tc>
      </w:tr>
      <w:tr w:rsidR="00B11612" w:rsidRPr="00166F12" w:rsidTr="0027602E">
        <w:tc>
          <w:tcPr>
            <w:tcW w:w="4261" w:type="dxa"/>
          </w:tcPr>
          <w:p w:rsidR="00B11612" w:rsidRPr="00166F12" w:rsidRDefault="00B11612" w:rsidP="00031911">
            <w:r w:rsidRPr="00166F12">
              <w:lastRenderedPageBreak/>
              <w:t>Exchange teenuste haldamine</w:t>
            </w:r>
          </w:p>
        </w:tc>
        <w:tc>
          <w:tcPr>
            <w:tcW w:w="4778" w:type="dxa"/>
          </w:tcPr>
          <w:p w:rsidR="00B11612" w:rsidRPr="00166F12" w:rsidRDefault="00B11612" w:rsidP="00031911">
            <w:pPr>
              <w:numPr>
                <w:ilvl w:val="0"/>
                <w:numId w:val="1"/>
              </w:numPr>
            </w:pPr>
            <w:r w:rsidRPr="00166F12">
              <w:t>Exchange tarkvara on paigaldatud ja töökorras.</w:t>
            </w:r>
          </w:p>
          <w:p w:rsidR="00B11612" w:rsidRPr="00166F12" w:rsidRDefault="00B11612" w:rsidP="00031911">
            <w:pPr>
              <w:numPr>
                <w:ilvl w:val="0"/>
                <w:numId w:val="1"/>
              </w:numPr>
            </w:pPr>
            <w:r w:rsidRPr="00166F12">
              <w:t>Exchange teenused toimivad, kasutajad saavad e-kirju saata ja vastu võtta.</w:t>
            </w:r>
          </w:p>
          <w:p w:rsidR="00B11612" w:rsidRPr="00166F12" w:rsidRDefault="00B11612" w:rsidP="00031911">
            <w:pPr>
              <w:numPr>
                <w:ilvl w:val="0"/>
                <w:numId w:val="1"/>
              </w:numPr>
            </w:pPr>
            <w:proofErr w:type="spellStart"/>
            <w:r w:rsidRPr="00166F12">
              <w:t>Antispam</w:t>
            </w:r>
            <w:proofErr w:type="spellEnd"/>
            <w:r w:rsidRPr="00166F12">
              <w:t xml:space="preserve"> on paigaldatud ja toimib</w:t>
            </w:r>
          </w:p>
          <w:p w:rsidR="00B11612" w:rsidRPr="00166F12" w:rsidRDefault="00B11612" w:rsidP="004B52F8">
            <w:pPr>
              <w:numPr>
                <w:ilvl w:val="0"/>
                <w:numId w:val="1"/>
              </w:numPr>
            </w:pPr>
            <w:r w:rsidRPr="00166F12">
              <w:t>Antiviirus on paigaldatud ja toimib.</w:t>
            </w:r>
          </w:p>
        </w:tc>
      </w:tr>
      <w:tr w:rsidR="00B11612" w:rsidRPr="00166F12" w:rsidTr="0027602E">
        <w:tc>
          <w:tcPr>
            <w:tcW w:w="4261" w:type="dxa"/>
          </w:tcPr>
          <w:p w:rsidR="00B11612" w:rsidRPr="00166F12" w:rsidRDefault="00B11612" w:rsidP="00236A46">
            <w:r w:rsidRPr="00166F12">
              <w:t>W</w:t>
            </w:r>
            <w:r w:rsidR="00236A46" w:rsidRPr="00166F12">
              <w:t xml:space="preserve">indows serverite/tööjaamade keskse halduse tarkvara </w:t>
            </w:r>
            <w:r w:rsidRPr="00166F12">
              <w:t>kasutamine ja haldamine</w:t>
            </w:r>
          </w:p>
        </w:tc>
        <w:tc>
          <w:tcPr>
            <w:tcW w:w="4778" w:type="dxa"/>
          </w:tcPr>
          <w:p w:rsidR="00B11612" w:rsidRPr="00166F12" w:rsidRDefault="00236A46" w:rsidP="00C65C0D">
            <w:pPr>
              <w:numPr>
                <w:ilvl w:val="0"/>
                <w:numId w:val="1"/>
              </w:numPr>
            </w:pPr>
            <w:r w:rsidRPr="00166F12">
              <w:t>Windows serverite/tööjaamade keskse halduse tarkvara</w:t>
            </w:r>
            <w:r w:rsidR="00B11612" w:rsidRPr="00166F12">
              <w:t xml:space="preserve"> on õigesti seadistatud, piisavate ressurssidega ja töökorras.</w:t>
            </w:r>
          </w:p>
          <w:p w:rsidR="00B11612" w:rsidRPr="00166F12" w:rsidRDefault="00B11612" w:rsidP="00C65C0D">
            <w:pPr>
              <w:numPr>
                <w:ilvl w:val="0"/>
                <w:numId w:val="1"/>
              </w:numPr>
            </w:pPr>
            <w:r w:rsidRPr="00166F12">
              <w:t>Uuenduste kohale jõudmisel on meile vajalik osa kindlaks tehtud.</w:t>
            </w:r>
          </w:p>
          <w:p w:rsidR="00B11612" w:rsidRPr="00166F12" w:rsidRDefault="00B11612" w:rsidP="00C65C0D">
            <w:pPr>
              <w:numPr>
                <w:ilvl w:val="0"/>
                <w:numId w:val="1"/>
              </w:numPr>
            </w:pPr>
            <w:r w:rsidRPr="00166F12">
              <w:t>Uuendused on kättesaadavad kõigile PRIA arvutitele, s.h. serveritele.</w:t>
            </w:r>
          </w:p>
          <w:p w:rsidR="00B11612" w:rsidRPr="00166F12" w:rsidRDefault="00B11612" w:rsidP="00C65C0D">
            <w:pPr>
              <w:numPr>
                <w:ilvl w:val="0"/>
                <w:numId w:val="1"/>
              </w:numPr>
            </w:pPr>
            <w:r w:rsidRPr="00166F12">
              <w:t>Windows serveritele on uuendused paigaldatud.</w:t>
            </w:r>
          </w:p>
          <w:p w:rsidR="00B11612" w:rsidRPr="00166F12" w:rsidRDefault="00B11612" w:rsidP="00C65C0D">
            <w:pPr>
              <w:numPr>
                <w:ilvl w:val="0"/>
                <w:numId w:val="1"/>
              </w:numPr>
            </w:pPr>
            <w:r w:rsidRPr="00166F12">
              <w:t>Vastutus ei laiene uuenduse tegelikule paigaldamisele masinatele väljaspool oma vastutusala.</w:t>
            </w:r>
          </w:p>
        </w:tc>
      </w:tr>
      <w:tr w:rsidR="00B11612" w:rsidRPr="00166F12" w:rsidTr="0027602E">
        <w:tc>
          <w:tcPr>
            <w:tcW w:w="4261" w:type="dxa"/>
          </w:tcPr>
          <w:p w:rsidR="00B11612" w:rsidRPr="00166F12" w:rsidRDefault="00B11612" w:rsidP="00031911">
            <w:r w:rsidRPr="00166F12">
              <w:t>MS SQL haldamine</w:t>
            </w:r>
          </w:p>
        </w:tc>
        <w:tc>
          <w:tcPr>
            <w:tcW w:w="4778" w:type="dxa"/>
          </w:tcPr>
          <w:p w:rsidR="00B11612" w:rsidRPr="00166F12" w:rsidRDefault="00B11612" w:rsidP="0054339A">
            <w:pPr>
              <w:numPr>
                <w:ilvl w:val="0"/>
                <w:numId w:val="1"/>
              </w:numPr>
            </w:pPr>
            <w:r w:rsidRPr="00166F12">
              <w:t>MS SQL tarkvara on paigaldatud,  uuendatud ja toimib.</w:t>
            </w:r>
          </w:p>
        </w:tc>
      </w:tr>
      <w:tr w:rsidR="00B11612" w:rsidRPr="00166F12" w:rsidTr="0027602E">
        <w:tc>
          <w:tcPr>
            <w:tcW w:w="4261" w:type="dxa"/>
          </w:tcPr>
          <w:p w:rsidR="00B11612" w:rsidRPr="00166F12" w:rsidRDefault="00B11612" w:rsidP="00031911">
            <w:r w:rsidRPr="00166F12">
              <w:t>AXAPTA rakenduste haldamine</w:t>
            </w:r>
          </w:p>
        </w:tc>
        <w:tc>
          <w:tcPr>
            <w:tcW w:w="4778" w:type="dxa"/>
          </w:tcPr>
          <w:p w:rsidR="00B11612" w:rsidRPr="00166F12" w:rsidRDefault="00236A46" w:rsidP="00031911">
            <w:pPr>
              <w:numPr>
                <w:ilvl w:val="0"/>
                <w:numId w:val="1"/>
              </w:numPr>
            </w:pPr>
            <w:r w:rsidRPr="00166F12">
              <w:t>AXAPTA</w:t>
            </w:r>
            <w:r w:rsidR="00B11612" w:rsidRPr="00166F12">
              <w:t xml:space="preserve"> rakendusserveri tarkvara on paigaldatud, uuendatud ja seadistatud</w:t>
            </w:r>
          </w:p>
          <w:p w:rsidR="00B11612" w:rsidRPr="00166F12" w:rsidRDefault="00B11612" w:rsidP="00031911">
            <w:pPr>
              <w:numPr>
                <w:ilvl w:val="0"/>
                <w:numId w:val="1"/>
              </w:numPr>
            </w:pPr>
            <w:r w:rsidRPr="00166F12">
              <w:t>Kasutajad on nendesse rakendustesse loodud ja nende õigused hallatud, kooskõlas vastavate protseduuridega.</w:t>
            </w:r>
          </w:p>
          <w:p w:rsidR="00B11612" w:rsidRPr="00166F12" w:rsidRDefault="00B11612" w:rsidP="00031911">
            <w:pPr>
              <w:numPr>
                <w:ilvl w:val="0"/>
                <w:numId w:val="1"/>
              </w:numPr>
            </w:pPr>
            <w:r w:rsidRPr="00166F12">
              <w:t>Vastutus ei laiene andmebaasile ega tööjaamadele.</w:t>
            </w:r>
          </w:p>
        </w:tc>
      </w:tr>
      <w:tr w:rsidR="00186334" w:rsidRPr="00166F12" w:rsidTr="0027602E">
        <w:tc>
          <w:tcPr>
            <w:tcW w:w="4261" w:type="dxa"/>
          </w:tcPr>
          <w:p w:rsidR="00186334" w:rsidRPr="00166F12" w:rsidRDefault="00186334" w:rsidP="00031911">
            <w:r w:rsidRPr="00166F12">
              <w:t>NFS failisüsteemide ja nendega hõivatud andmekandjate haldamine</w:t>
            </w:r>
          </w:p>
        </w:tc>
        <w:tc>
          <w:tcPr>
            <w:tcW w:w="4778" w:type="dxa"/>
          </w:tcPr>
          <w:p w:rsidR="00186334" w:rsidRPr="00166F12" w:rsidRDefault="00186334" w:rsidP="00862646">
            <w:pPr>
              <w:numPr>
                <w:ilvl w:val="0"/>
                <w:numId w:val="1"/>
              </w:numPr>
            </w:pPr>
            <w:r w:rsidRPr="00166F12">
              <w:t>NFS failisüsteemid on loodud vastavalt vajadusele ja infoturbepoliitikale.</w:t>
            </w:r>
          </w:p>
          <w:p w:rsidR="00186334" w:rsidRPr="00166F12" w:rsidRDefault="00186334" w:rsidP="00031911">
            <w:pPr>
              <w:numPr>
                <w:ilvl w:val="0"/>
                <w:numId w:val="1"/>
              </w:numPr>
            </w:pPr>
            <w:r w:rsidRPr="00166F12">
              <w:t>Ühiskaustade pääsuõigused on kooskõlas vajaduste ja infoturbepoliitikaga.</w:t>
            </w:r>
          </w:p>
        </w:tc>
      </w:tr>
      <w:tr w:rsidR="00186334" w:rsidRPr="00166F12" w:rsidTr="0027602E">
        <w:tc>
          <w:tcPr>
            <w:tcW w:w="4261" w:type="dxa"/>
          </w:tcPr>
          <w:p w:rsidR="00186334" w:rsidRPr="00166F12" w:rsidRDefault="00186334" w:rsidP="00031911">
            <w:r w:rsidRPr="00166F12">
              <w:t>Varukoopiate tegemine</w:t>
            </w:r>
          </w:p>
        </w:tc>
        <w:tc>
          <w:tcPr>
            <w:tcW w:w="4778" w:type="dxa"/>
          </w:tcPr>
          <w:p w:rsidR="00186334" w:rsidRPr="00166F12" w:rsidRDefault="00186334" w:rsidP="00186334">
            <w:pPr>
              <w:numPr>
                <w:ilvl w:val="0"/>
                <w:numId w:val="1"/>
              </w:numPr>
            </w:pPr>
            <w:r w:rsidRPr="00166F12">
              <w:t>Andmetest, tarkvarast, seadistustest on tehtud varukoopia vastavalt nõuetele.</w:t>
            </w:r>
          </w:p>
          <w:p w:rsidR="00186334" w:rsidRPr="00166F12" w:rsidRDefault="00186334" w:rsidP="00186334">
            <w:pPr>
              <w:numPr>
                <w:ilvl w:val="0"/>
                <w:numId w:val="1"/>
              </w:numPr>
            </w:pPr>
            <w:r w:rsidRPr="00166F12">
              <w:t>Väljastpoolt enda vastutusala laekunud varukoopia failid on linti kirjutatud vastavalt graafikule.</w:t>
            </w:r>
          </w:p>
          <w:p w:rsidR="00186334" w:rsidRPr="00166F12" w:rsidRDefault="00186334" w:rsidP="00186334">
            <w:pPr>
              <w:numPr>
                <w:ilvl w:val="0"/>
                <w:numId w:val="1"/>
              </w:numPr>
            </w:pPr>
            <w:r w:rsidRPr="00166F12">
              <w:t xml:space="preserve">Varukoopia riistvara on paigaldatud ja töökorras. </w:t>
            </w:r>
            <w:proofErr w:type="spellStart"/>
            <w:r w:rsidRPr="00166F12">
              <w:t>Firmware</w:t>
            </w:r>
            <w:proofErr w:type="spellEnd"/>
            <w:r w:rsidRPr="00166F12">
              <w:t xml:space="preserve"> on vajadusel uuendatud.</w:t>
            </w:r>
          </w:p>
          <w:p w:rsidR="00186334" w:rsidRPr="00166F12" w:rsidRDefault="00186334" w:rsidP="00186334">
            <w:pPr>
              <w:numPr>
                <w:ilvl w:val="0"/>
                <w:numId w:val="1"/>
              </w:numPr>
            </w:pPr>
            <w:r w:rsidRPr="00166F12">
              <w:t>Varukoopia tarkvara on paigaldatud, uuendatud, seadistatud ja töökorras.</w:t>
            </w:r>
          </w:p>
          <w:p w:rsidR="00186334" w:rsidRPr="00166F12" w:rsidRDefault="00186334" w:rsidP="00186334">
            <w:pPr>
              <w:numPr>
                <w:ilvl w:val="0"/>
                <w:numId w:val="1"/>
              </w:numPr>
            </w:pPr>
            <w:r w:rsidRPr="00166F12">
              <w:t>Varukoopiate tegemiseks on sisse seatud automaatselt käivituvad skriptid, kui see on otstarbekas.</w:t>
            </w:r>
          </w:p>
          <w:p w:rsidR="00186334" w:rsidRPr="00166F12" w:rsidRDefault="00186334" w:rsidP="00186334">
            <w:pPr>
              <w:numPr>
                <w:ilvl w:val="0"/>
                <w:numId w:val="1"/>
              </w:numPr>
            </w:pPr>
            <w:r w:rsidRPr="00166F12">
              <w:t>Varukoopiate õnnestumises on pärast koopia tegemist veendutud.</w:t>
            </w:r>
          </w:p>
          <w:p w:rsidR="00186334" w:rsidRPr="00166F12" w:rsidRDefault="00186334" w:rsidP="00CB79F4">
            <w:pPr>
              <w:numPr>
                <w:ilvl w:val="0"/>
                <w:numId w:val="1"/>
              </w:numPr>
            </w:pPr>
            <w:r w:rsidRPr="00166F12">
              <w:t xml:space="preserve">Varukoopiad on </w:t>
            </w:r>
            <w:r w:rsidR="00CB79F4" w:rsidRPr="00166F12">
              <w:t xml:space="preserve">vastavalt infoturbepoliitikale </w:t>
            </w:r>
            <w:r w:rsidRPr="00166F12">
              <w:t>regulaarselt panka v</w:t>
            </w:r>
            <w:r w:rsidR="00CB79F4" w:rsidRPr="00166F12">
              <w:t>iidud</w:t>
            </w:r>
            <w:r w:rsidRPr="00166F12">
              <w:t>.</w:t>
            </w:r>
          </w:p>
        </w:tc>
      </w:tr>
      <w:tr w:rsidR="00186334" w:rsidRPr="00166F12" w:rsidTr="0027602E">
        <w:tc>
          <w:tcPr>
            <w:tcW w:w="4261" w:type="dxa"/>
          </w:tcPr>
          <w:p w:rsidR="00186334" w:rsidRPr="00166F12" w:rsidRDefault="00186334" w:rsidP="00031911">
            <w:r w:rsidRPr="00166F12">
              <w:lastRenderedPageBreak/>
              <w:t>Varukoopiate kasutuskõlbulikkuse kontroll</w:t>
            </w:r>
          </w:p>
        </w:tc>
        <w:tc>
          <w:tcPr>
            <w:tcW w:w="4778" w:type="dxa"/>
          </w:tcPr>
          <w:p w:rsidR="00186334" w:rsidRPr="00166F12" w:rsidRDefault="00186334" w:rsidP="00031911">
            <w:pPr>
              <w:numPr>
                <w:ilvl w:val="0"/>
                <w:numId w:val="1"/>
              </w:numPr>
            </w:pPr>
            <w:r w:rsidRPr="00166F12">
              <w:t>Kogu haldusala ulatuses on tehtud taastekontroll kooskõlas seda  defineeriva  protseduuriga ja tulemus kajastatud vastavas dokumendis.</w:t>
            </w:r>
          </w:p>
        </w:tc>
      </w:tr>
      <w:tr w:rsidR="00186334" w:rsidRPr="00166F12" w:rsidTr="0027602E">
        <w:tc>
          <w:tcPr>
            <w:tcW w:w="4261" w:type="dxa"/>
          </w:tcPr>
          <w:p w:rsidR="00186334" w:rsidRPr="00166F12" w:rsidRDefault="00186334" w:rsidP="00031911">
            <w:r w:rsidRPr="00166F12">
              <w:t>Skriptide kirjutamine</w:t>
            </w:r>
          </w:p>
        </w:tc>
        <w:tc>
          <w:tcPr>
            <w:tcW w:w="4778" w:type="dxa"/>
          </w:tcPr>
          <w:p w:rsidR="00186334" w:rsidRPr="00166F12" w:rsidRDefault="00186334" w:rsidP="00031911">
            <w:pPr>
              <w:numPr>
                <w:ilvl w:val="0"/>
                <w:numId w:val="1"/>
              </w:numPr>
            </w:pPr>
            <w:r w:rsidRPr="00166F12">
              <w:t>Vajaduse tekkimisel või vastava ülesande saamisel on vajalikud skriptid kirjutatud, testitud ja paigaldatud.</w:t>
            </w:r>
          </w:p>
          <w:p w:rsidR="00186334" w:rsidRPr="00166F12" w:rsidRDefault="00186334" w:rsidP="00011D9C">
            <w:pPr>
              <w:numPr>
                <w:ilvl w:val="0"/>
                <w:numId w:val="1"/>
              </w:numPr>
            </w:pPr>
            <w:r w:rsidRPr="00166F12">
              <w:t>Ettenähtud automaatsed toimingud toimuvad.</w:t>
            </w:r>
          </w:p>
          <w:p w:rsidR="00186334" w:rsidRPr="00166F12" w:rsidRDefault="00186334" w:rsidP="00031911">
            <w:pPr>
              <w:numPr>
                <w:ilvl w:val="0"/>
                <w:numId w:val="1"/>
              </w:numPr>
            </w:pPr>
            <w:r w:rsidRPr="00166F12">
              <w:t>Automaatsete skriptide töö tulemuslikkuse jälgimiseks on korraldatud seire.</w:t>
            </w:r>
          </w:p>
          <w:p w:rsidR="00186334" w:rsidRPr="00166F12" w:rsidRDefault="00186334" w:rsidP="00031911">
            <w:pPr>
              <w:numPr>
                <w:ilvl w:val="0"/>
                <w:numId w:val="1"/>
              </w:numPr>
            </w:pPr>
            <w:r w:rsidRPr="00166F12">
              <w:t>Skripti vigadest on Windows administraator teadlik ja korrigeerivad tegevused on tehtud.</w:t>
            </w:r>
          </w:p>
          <w:p w:rsidR="00186334" w:rsidRPr="00166F12" w:rsidRDefault="00186334" w:rsidP="00031911">
            <w:pPr>
              <w:numPr>
                <w:ilvl w:val="0"/>
                <w:numId w:val="1"/>
              </w:numPr>
            </w:pPr>
            <w:r w:rsidRPr="00166F12">
              <w:t>Skriptide kohta on sisse seatud versioonihaldus.</w:t>
            </w:r>
          </w:p>
          <w:p w:rsidR="00186334" w:rsidRPr="00166F12" w:rsidRDefault="00186334" w:rsidP="00031911">
            <w:pPr>
              <w:numPr>
                <w:ilvl w:val="0"/>
                <w:numId w:val="1"/>
              </w:numPr>
            </w:pPr>
            <w:r w:rsidRPr="00166F12">
              <w:t>Skriptid, nende asukoht serveris on standardiseeritud ja nad on ilma täiendavate seadistuseta käivitatavad kõigile vajalike õiguste omanikele.</w:t>
            </w:r>
          </w:p>
        </w:tc>
      </w:tr>
      <w:tr w:rsidR="00186334" w:rsidRPr="00166F12" w:rsidTr="0027602E">
        <w:tc>
          <w:tcPr>
            <w:tcW w:w="4261" w:type="dxa"/>
          </w:tcPr>
          <w:p w:rsidR="00186334" w:rsidRPr="00166F12" w:rsidRDefault="00186334" w:rsidP="00031911">
            <w:r w:rsidRPr="00166F12">
              <w:t>Väliste andmekandjate haldus</w:t>
            </w:r>
          </w:p>
        </w:tc>
        <w:tc>
          <w:tcPr>
            <w:tcW w:w="4778" w:type="dxa"/>
          </w:tcPr>
          <w:p w:rsidR="00186334" w:rsidRPr="00166F12" w:rsidRDefault="00186334" w:rsidP="0041465C">
            <w:pPr>
              <w:numPr>
                <w:ilvl w:val="0"/>
                <w:numId w:val="1"/>
              </w:numPr>
            </w:pPr>
            <w:r w:rsidRPr="00166F12">
              <w:t>Windows serverite külge ühendatud FC ja SCSI kettakastid toimivad tõrgeteta.</w:t>
            </w:r>
          </w:p>
        </w:tc>
      </w:tr>
      <w:tr w:rsidR="00186334" w:rsidRPr="00166F12" w:rsidTr="0027602E">
        <w:tc>
          <w:tcPr>
            <w:tcW w:w="4261" w:type="dxa"/>
          </w:tcPr>
          <w:p w:rsidR="00186334" w:rsidRPr="00166F12" w:rsidRDefault="00186334" w:rsidP="00031911">
            <w:r w:rsidRPr="00166F12">
              <w:t>Katkematu toite allikate haldus</w:t>
            </w:r>
          </w:p>
        </w:tc>
        <w:tc>
          <w:tcPr>
            <w:tcW w:w="4778" w:type="dxa"/>
          </w:tcPr>
          <w:p w:rsidR="00186334" w:rsidRPr="00166F12" w:rsidRDefault="00186334" w:rsidP="0041465C">
            <w:pPr>
              <w:numPr>
                <w:ilvl w:val="0"/>
                <w:numId w:val="1"/>
              </w:numPr>
            </w:pPr>
            <w:r w:rsidRPr="00166F12">
              <w:t>Katkematu toite allikad, mille juhtprogramm asub Windows serveris, on töökorras ja toimivad.</w:t>
            </w:r>
          </w:p>
        </w:tc>
      </w:tr>
      <w:tr w:rsidR="00186334" w:rsidRPr="00166F12" w:rsidTr="0027602E">
        <w:tc>
          <w:tcPr>
            <w:tcW w:w="4261" w:type="dxa"/>
          </w:tcPr>
          <w:p w:rsidR="00186334" w:rsidRPr="00166F12" w:rsidRDefault="00186334" w:rsidP="00031911">
            <w:r w:rsidRPr="00166F12">
              <w:t>Iseseisev enesetäiendamine</w:t>
            </w:r>
          </w:p>
        </w:tc>
        <w:tc>
          <w:tcPr>
            <w:tcW w:w="4778" w:type="dxa"/>
          </w:tcPr>
          <w:p w:rsidR="00186334" w:rsidRPr="00166F12" w:rsidRDefault="00186334" w:rsidP="00810F27">
            <w:pPr>
              <w:numPr>
                <w:ilvl w:val="0"/>
                <w:numId w:val="1"/>
              </w:numPr>
            </w:pPr>
            <w:r w:rsidRPr="00166F12">
              <w:t>Vajaduse tekkimisel või vastava ülesande saamisel teha iseseisvalt uurimistööd oma tööülesannetega seotud teemadel.</w:t>
            </w:r>
          </w:p>
          <w:p w:rsidR="00186334" w:rsidRPr="00166F12" w:rsidRDefault="00186334" w:rsidP="00810F27">
            <w:pPr>
              <w:numPr>
                <w:ilvl w:val="0"/>
                <w:numId w:val="1"/>
              </w:numPr>
            </w:pPr>
            <w:r w:rsidRPr="00166F12">
              <w:t>Kui uurimus on algatatud kellegi poolt, siis on algatajat tulemustest teavitatud.</w:t>
            </w:r>
          </w:p>
        </w:tc>
      </w:tr>
      <w:tr w:rsidR="00186334" w:rsidRPr="00166F12" w:rsidTr="0027602E">
        <w:tc>
          <w:tcPr>
            <w:tcW w:w="4261" w:type="dxa"/>
          </w:tcPr>
          <w:p w:rsidR="00186334" w:rsidRPr="00166F12" w:rsidRDefault="00186334" w:rsidP="00031911">
            <w:r w:rsidRPr="00166F12">
              <w:t>Seire korraldamine</w:t>
            </w:r>
          </w:p>
        </w:tc>
        <w:tc>
          <w:tcPr>
            <w:tcW w:w="4778" w:type="dxa"/>
          </w:tcPr>
          <w:p w:rsidR="00186334" w:rsidRPr="00166F12" w:rsidRDefault="00186334" w:rsidP="004B52F8">
            <w:pPr>
              <w:numPr>
                <w:ilvl w:val="0"/>
                <w:numId w:val="1"/>
              </w:numPr>
            </w:pPr>
            <w:r w:rsidRPr="00166F12">
              <w:t>Riist- ja tarkvara seisundit, tööd ja ressursikasutust iseloomustavad olulisemad näitajad on PRIA seiresüsteemis kajastatud.</w:t>
            </w:r>
          </w:p>
          <w:p w:rsidR="00186334" w:rsidRPr="00166F12" w:rsidRDefault="00186334" w:rsidP="003E6344">
            <w:pPr>
              <w:numPr>
                <w:ilvl w:val="0"/>
                <w:numId w:val="1"/>
              </w:numPr>
            </w:pPr>
            <w:r w:rsidRPr="00166F12">
              <w:t>Seiresüsteemi seadistus on vajadusel ajakohastatud.</w:t>
            </w:r>
          </w:p>
          <w:p w:rsidR="00186334" w:rsidRPr="00166F12" w:rsidRDefault="00186334" w:rsidP="003E6344">
            <w:pPr>
              <w:numPr>
                <w:ilvl w:val="0"/>
                <w:numId w:val="1"/>
              </w:numPr>
            </w:pPr>
            <w:r w:rsidRPr="00166F12">
              <w:t>Kriitiliste vigade korral toimib automaatne teavitus.</w:t>
            </w:r>
          </w:p>
          <w:p w:rsidR="00186334" w:rsidRPr="00166F12" w:rsidRDefault="00186334" w:rsidP="003E6344">
            <w:pPr>
              <w:numPr>
                <w:ilvl w:val="0"/>
                <w:numId w:val="1"/>
              </w:numPr>
            </w:pPr>
            <w:r w:rsidRPr="00166F12">
              <w:t>Seiresüsteemist on muuhulgas kui on näha, et mõnest serveri ressursist hakkab puudus tulema, on süsteemihoolduse juhtivspetsialist või vahetu ülemus sellest aegsasti teavitatud.</w:t>
            </w:r>
          </w:p>
        </w:tc>
      </w:tr>
      <w:tr w:rsidR="00186334" w:rsidRPr="00166F12" w:rsidTr="0027602E">
        <w:tc>
          <w:tcPr>
            <w:tcW w:w="4261" w:type="dxa"/>
          </w:tcPr>
          <w:p w:rsidR="00186334" w:rsidRPr="00166F12" w:rsidRDefault="00186334" w:rsidP="006F4796">
            <w:r w:rsidRPr="00166F12">
              <w:t>Paroolide hoiustamine tulekindlas seifis.</w:t>
            </w:r>
          </w:p>
        </w:tc>
        <w:tc>
          <w:tcPr>
            <w:tcW w:w="4778" w:type="dxa"/>
          </w:tcPr>
          <w:p w:rsidR="00186334" w:rsidRPr="00166F12" w:rsidRDefault="00186334" w:rsidP="006F4796">
            <w:pPr>
              <w:numPr>
                <w:ilvl w:val="0"/>
                <w:numId w:val="1"/>
              </w:numPr>
            </w:pPr>
            <w:r w:rsidRPr="00166F12">
              <w:t>Kõik olulised paroolid on  paberkandjal ja ümbrikus paigutatud tulekindlasse seifi, koos selgitusega, mille parooliga on tegemist.</w:t>
            </w:r>
          </w:p>
          <w:p w:rsidR="00186334" w:rsidRPr="00166F12" w:rsidRDefault="00186334" w:rsidP="006F4796">
            <w:pPr>
              <w:numPr>
                <w:ilvl w:val="0"/>
                <w:numId w:val="1"/>
              </w:numPr>
            </w:pPr>
            <w:r w:rsidRPr="00166F12">
              <w:t>Paroolide muutmisel on muudatus kajastatud ka tulekindlas seifis.</w:t>
            </w:r>
          </w:p>
          <w:p w:rsidR="00186334" w:rsidRPr="00166F12" w:rsidRDefault="00186334" w:rsidP="006F4796">
            <w:pPr>
              <w:numPr>
                <w:ilvl w:val="0"/>
                <w:numId w:val="1"/>
              </w:numPr>
            </w:pPr>
            <w:r w:rsidRPr="00166F12">
              <w:t xml:space="preserve">Paroolidega on käesoleva tööülesande </w:t>
            </w:r>
            <w:r w:rsidRPr="00166F12">
              <w:lastRenderedPageBreak/>
              <w:t xml:space="preserve">mõttes võrdsustatud krüptovõtmed ja muu pääsu tagav unikaalne info ja riistvara. </w:t>
            </w:r>
          </w:p>
        </w:tc>
      </w:tr>
      <w:tr w:rsidR="00186334" w:rsidRPr="00166F12" w:rsidTr="0027602E">
        <w:tc>
          <w:tcPr>
            <w:tcW w:w="4261" w:type="dxa"/>
          </w:tcPr>
          <w:p w:rsidR="00186334" w:rsidRPr="00166F12" w:rsidRDefault="00186334" w:rsidP="006F4796">
            <w:r w:rsidRPr="00166F12">
              <w:lastRenderedPageBreak/>
              <w:t>Riistvara ja tarkvara rikete avastamine</w:t>
            </w:r>
          </w:p>
        </w:tc>
        <w:tc>
          <w:tcPr>
            <w:tcW w:w="4778" w:type="dxa"/>
          </w:tcPr>
          <w:p w:rsidR="00186334" w:rsidRPr="00166F12" w:rsidRDefault="00186334" w:rsidP="006F4796">
            <w:pPr>
              <w:numPr>
                <w:ilvl w:val="0"/>
                <w:numId w:val="1"/>
              </w:numPr>
            </w:pPr>
            <w:r w:rsidRPr="00166F12">
              <w:t>Oma vastutusala piires on kord päevas kontrollitud, et serveritel puuduvad kuuldavad ja nähtavad veatunnused ja logides pole kriitilisi vigu.</w:t>
            </w:r>
          </w:p>
        </w:tc>
      </w:tr>
      <w:tr w:rsidR="00186334" w:rsidRPr="00166F12" w:rsidTr="0027602E">
        <w:tc>
          <w:tcPr>
            <w:tcW w:w="4261" w:type="dxa"/>
          </w:tcPr>
          <w:p w:rsidR="00186334" w:rsidRPr="00166F12" w:rsidRDefault="00186334" w:rsidP="006F4796">
            <w:r w:rsidRPr="00166F12">
              <w:t>Reageerimine tõrgetele, vigadele, riketele ja rikkekahtlustele.</w:t>
            </w:r>
          </w:p>
        </w:tc>
        <w:tc>
          <w:tcPr>
            <w:tcW w:w="4778" w:type="dxa"/>
          </w:tcPr>
          <w:p w:rsidR="00186334" w:rsidRPr="00166F12" w:rsidRDefault="00186334" w:rsidP="008E2924">
            <w:pPr>
              <w:numPr>
                <w:ilvl w:val="0"/>
                <w:numId w:val="1"/>
              </w:numPr>
            </w:pPr>
            <w:r w:rsidRPr="00166F12">
              <w:t>Süsteemihoolduse juhtivspetsialist või vahetu juht või teda asendav isik ja teised osapooled on operatiivselt teavitatud</w:t>
            </w:r>
          </w:p>
          <w:p w:rsidR="00186334" w:rsidRPr="00166F12" w:rsidRDefault="00186334" w:rsidP="008E2924">
            <w:pPr>
              <w:numPr>
                <w:ilvl w:val="0"/>
                <w:numId w:val="1"/>
              </w:numPr>
            </w:pPr>
            <w:r w:rsidRPr="00166F12">
              <w:t>hooldustehnik on välja kutsutud, tagatud talle ligipääs seadmetele koos järelevalvega büroo pea- või juhtivspetsialisti poolt.</w:t>
            </w:r>
          </w:p>
          <w:p w:rsidR="00186334" w:rsidRPr="00166F12" w:rsidRDefault="00186334" w:rsidP="008E2924">
            <w:pPr>
              <w:numPr>
                <w:ilvl w:val="0"/>
                <w:numId w:val="1"/>
              </w:numPr>
            </w:pPr>
            <w:r w:rsidRPr="00166F12">
              <w:t>Asutud on olukorda parandama, vastavalt vajadusele, võimalusele ja otstarbekusele.</w:t>
            </w:r>
          </w:p>
        </w:tc>
      </w:tr>
      <w:tr w:rsidR="00186334" w:rsidRPr="00166F12" w:rsidTr="0027602E">
        <w:tc>
          <w:tcPr>
            <w:tcW w:w="4261" w:type="dxa"/>
          </w:tcPr>
          <w:p w:rsidR="00186334" w:rsidRPr="00166F12" w:rsidRDefault="00186334" w:rsidP="006F4796">
            <w:r w:rsidRPr="00166F12">
              <w:t>Tööde tegemine õigeaegselt, nõuetekohaselt ja tulemuslikult.</w:t>
            </w:r>
          </w:p>
        </w:tc>
        <w:tc>
          <w:tcPr>
            <w:tcW w:w="4778" w:type="dxa"/>
          </w:tcPr>
          <w:p w:rsidR="00186334" w:rsidRPr="00166F12" w:rsidRDefault="00186334" w:rsidP="00A46274">
            <w:pPr>
              <w:numPr>
                <w:ilvl w:val="0"/>
                <w:numId w:val="1"/>
              </w:numPr>
            </w:pPr>
            <w:r w:rsidRPr="00166F12">
              <w:t>Töö algatajat on töö täitmisest teavitatud.</w:t>
            </w:r>
          </w:p>
          <w:p w:rsidR="00186334" w:rsidRPr="00166F12" w:rsidRDefault="00186334" w:rsidP="00A46274">
            <w:pPr>
              <w:numPr>
                <w:ilvl w:val="0"/>
                <w:numId w:val="1"/>
              </w:numPr>
            </w:pPr>
            <w:r w:rsidRPr="00166F12">
              <w:t>Lisaks esmasele tulemusele on tehtud ka kõik muud ette nähtud või seonduvad toimingud (korrigeeritud seadistused, versioonid ühtlustatud, muudatus kajastud asjassepuutuvates dokumentides, tegevus logitud, kajastatud muudatus seiresüsteemis,  teavitatud vmt vastavalt vajadusele), kui ei olnud kokku lepitud teisiti.</w:t>
            </w:r>
          </w:p>
          <w:p w:rsidR="00186334" w:rsidRPr="00166F12" w:rsidRDefault="00186334" w:rsidP="006F4796">
            <w:pPr>
              <w:numPr>
                <w:ilvl w:val="0"/>
                <w:numId w:val="1"/>
              </w:numPr>
            </w:pPr>
            <w:r w:rsidRPr="00166F12">
              <w:t>Kõik tööd on tehtud õigeaegselt ja kooskõlas vastavaid tegevusi kirjeldavate protseduuride ja juhenditega, kui need on olemas.</w:t>
            </w:r>
          </w:p>
          <w:p w:rsidR="00186334" w:rsidRPr="00166F12" w:rsidRDefault="00186334" w:rsidP="006F4796">
            <w:pPr>
              <w:numPr>
                <w:ilvl w:val="0"/>
                <w:numId w:val="1"/>
              </w:numPr>
            </w:pPr>
            <w:r w:rsidRPr="00166F12">
              <w:t>Protseduuride/juhendite puudumisel on lähtutud heast tavast, kooskõlast muude seonduvate protseduuridega ja tehtud seda ühetaoliselt kogu vastutusalas.</w:t>
            </w:r>
          </w:p>
          <w:p w:rsidR="00186334" w:rsidRPr="00166F12" w:rsidRDefault="00186334" w:rsidP="007512E0">
            <w:pPr>
              <w:numPr>
                <w:ilvl w:val="0"/>
                <w:numId w:val="1"/>
              </w:numPr>
            </w:pPr>
            <w:r w:rsidRPr="00166F12">
              <w:t>Õigeaegset täitmist takistavate asjaolude ilmnemisel on operatiivselt (võimalusel ennetavalt) teavitatud süsteemihoolduse juhtivspetsialist  või vahetu juht ja asjasse puutuvad osapooled ning esitatud ettepanek tegevuskava ja uute tähtaegade kohta.</w:t>
            </w:r>
          </w:p>
        </w:tc>
      </w:tr>
      <w:tr w:rsidR="00186334" w:rsidRPr="00166F12" w:rsidTr="0027602E">
        <w:tc>
          <w:tcPr>
            <w:tcW w:w="4261" w:type="dxa"/>
          </w:tcPr>
          <w:p w:rsidR="00186334" w:rsidRPr="00166F12" w:rsidRDefault="00186334" w:rsidP="00D777C9">
            <w:r w:rsidRPr="00166F12">
              <w:t>Koostöö tegemine teiste teenistujate ja väliste osapooltega</w:t>
            </w:r>
          </w:p>
        </w:tc>
        <w:tc>
          <w:tcPr>
            <w:tcW w:w="4778" w:type="dxa"/>
          </w:tcPr>
          <w:p w:rsidR="00186334" w:rsidRPr="00166F12" w:rsidRDefault="00186334" w:rsidP="006F4796">
            <w:pPr>
              <w:numPr>
                <w:ilvl w:val="0"/>
                <w:numId w:val="1"/>
              </w:numPr>
            </w:pPr>
            <w:r w:rsidRPr="00166F12">
              <w:t>Kui mõne töö tegemine nõuab koostööd (teavitamist, lähteinfot, koopereerumist vms) teiste teenistujate või PRIA väliste osapooltega, siis on vajalike isikutega ühendust võetud.</w:t>
            </w:r>
          </w:p>
          <w:p w:rsidR="00186334" w:rsidRPr="00166F12" w:rsidRDefault="00186334" w:rsidP="004D0B4D">
            <w:pPr>
              <w:numPr>
                <w:ilvl w:val="0"/>
                <w:numId w:val="1"/>
              </w:numPr>
            </w:pPr>
            <w:r w:rsidRPr="00166F12">
              <w:t>Kui ilmneb siiski probleeme ja koostöö kolleegide või teiste osapooltega ei suju, siis on süsteemihoolduse juhtivspetsialist  või vahetu juht sellest teavitatud.</w:t>
            </w:r>
          </w:p>
        </w:tc>
      </w:tr>
      <w:tr w:rsidR="00186334" w:rsidRPr="00166F12" w:rsidTr="0027602E">
        <w:tc>
          <w:tcPr>
            <w:tcW w:w="4261" w:type="dxa"/>
          </w:tcPr>
          <w:p w:rsidR="00186334" w:rsidRPr="00166F12" w:rsidRDefault="00186334" w:rsidP="006F4796">
            <w:r w:rsidRPr="00166F12">
              <w:t>X509 Turvasertifikaatide haldus</w:t>
            </w:r>
          </w:p>
        </w:tc>
        <w:tc>
          <w:tcPr>
            <w:tcW w:w="4778" w:type="dxa"/>
          </w:tcPr>
          <w:p w:rsidR="00186334" w:rsidRPr="00166F12" w:rsidRDefault="00186334" w:rsidP="006F4796">
            <w:pPr>
              <w:numPr>
                <w:ilvl w:val="0"/>
                <w:numId w:val="1"/>
              </w:numPr>
            </w:pPr>
            <w:r w:rsidRPr="00166F12">
              <w:t xml:space="preserve">PRIA sertifikaadid ja neile vastavad privaatvõtmed on vajadusel loodud, uuendatud ja omanikule turvaliselt kätte </w:t>
            </w:r>
            <w:r w:rsidRPr="00166F12">
              <w:lastRenderedPageBreak/>
              <w:t>toimetatud.</w:t>
            </w:r>
          </w:p>
          <w:p w:rsidR="00186334" w:rsidRPr="00166F12" w:rsidRDefault="00186334" w:rsidP="00DB44F6">
            <w:pPr>
              <w:numPr>
                <w:ilvl w:val="0"/>
                <w:numId w:val="1"/>
              </w:numPr>
            </w:pPr>
            <w:r w:rsidRPr="00166F12">
              <w:t>PRIA juursertifikaadile vastav privaatvõti on turvaliselt säilitatud.</w:t>
            </w:r>
          </w:p>
          <w:p w:rsidR="00186334" w:rsidRPr="00166F12" w:rsidRDefault="00186334" w:rsidP="00DB44F6">
            <w:pPr>
              <w:numPr>
                <w:ilvl w:val="0"/>
                <w:numId w:val="1"/>
              </w:numPr>
            </w:pPr>
            <w:r w:rsidRPr="00166F12">
              <w:t>PRIA juursertifikaat on PRIA töötajatele kättesaadav.</w:t>
            </w:r>
          </w:p>
        </w:tc>
      </w:tr>
      <w:tr w:rsidR="00186334" w:rsidRPr="00166F12" w:rsidTr="0027602E">
        <w:tc>
          <w:tcPr>
            <w:tcW w:w="4261" w:type="dxa"/>
          </w:tcPr>
          <w:p w:rsidR="00186334" w:rsidRPr="00166F12" w:rsidRDefault="00186334" w:rsidP="00031911">
            <w:r w:rsidRPr="00166F12">
              <w:lastRenderedPageBreak/>
              <w:t>Korrigeeriv tegevus riist- või tarkvara rikete, tõrgete, vigade ilmnemisel.</w:t>
            </w:r>
          </w:p>
        </w:tc>
        <w:tc>
          <w:tcPr>
            <w:tcW w:w="4778" w:type="dxa"/>
          </w:tcPr>
          <w:p w:rsidR="00186334" w:rsidRPr="00166F12" w:rsidRDefault="00186334" w:rsidP="0054339A">
            <w:pPr>
              <w:numPr>
                <w:ilvl w:val="0"/>
                <w:numId w:val="1"/>
              </w:numPr>
            </w:pPr>
            <w:r w:rsidRPr="00166F12">
              <w:t>Kui on sõlmitud hooldusleping, siis on hooldusfirma probleemidest e-mailiga operatiivselt teavitatud, hooldusinsenerile on tagatud ligipääs seadmetele ja järelevalve serveriruumis.</w:t>
            </w:r>
          </w:p>
          <w:p w:rsidR="00186334" w:rsidRPr="00166F12" w:rsidRDefault="00186334" w:rsidP="0054339A">
            <w:pPr>
              <w:numPr>
                <w:ilvl w:val="0"/>
                <w:numId w:val="1"/>
              </w:numPr>
            </w:pPr>
            <w:r w:rsidRPr="00166F12">
              <w:t xml:space="preserve">Vahetu </w:t>
            </w:r>
            <w:r w:rsidR="00CB79F4" w:rsidRPr="00166F12">
              <w:t xml:space="preserve">juht </w:t>
            </w:r>
            <w:r w:rsidRPr="00166F12">
              <w:t>ja asjassepuutuvad osapooled on teavitatud.</w:t>
            </w:r>
          </w:p>
          <w:p w:rsidR="00186334" w:rsidRPr="00166F12" w:rsidRDefault="00186334" w:rsidP="0054339A">
            <w:pPr>
              <w:numPr>
                <w:ilvl w:val="0"/>
                <w:numId w:val="1"/>
              </w:numPr>
            </w:pPr>
            <w:r w:rsidRPr="00166F12">
              <w:t>Korrigeerivad tegevused on tehtud, vastavalt vajadusele.</w:t>
            </w:r>
          </w:p>
        </w:tc>
      </w:tr>
      <w:tr w:rsidR="00186334" w:rsidRPr="00166F12" w:rsidTr="0027602E">
        <w:tc>
          <w:tcPr>
            <w:tcW w:w="4261" w:type="dxa"/>
          </w:tcPr>
          <w:p w:rsidR="00186334" w:rsidRPr="00166F12" w:rsidRDefault="00186334" w:rsidP="008B3EA6">
            <w:r w:rsidRPr="00166F12">
              <w:t xml:space="preserve">Seadistuste, muudatuste ja toimingute dokumenteerimine </w:t>
            </w:r>
          </w:p>
        </w:tc>
        <w:tc>
          <w:tcPr>
            <w:tcW w:w="4778" w:type="dxa"/>
          </w:tcPr>
          <w:p w:rsidR="00186334" w:rsidRPr="00166F12" w:rsidRDefault="00186334" w:rsidP="008B3EA6">
            <w:pPr>
              <w:numPr>
                <w:ilvl w:val="0"/>
                <w:numId w:val="1"/>
              </w:numPr>
            </w:pPr>
            <w:r w:rsidRPr="00166F12">
              <w:t>Riist- ja tarkvara, seadistused on dokumenteeritud ja nende muudatused on logitud oma vastutusala piires.</w:t>
            </w:r>
          </w:p>
          <w:p w:rsidR="00186334" w:rsidRPr="00166F12" w:rsidRDefault="00186334" w:rsidP="008B3EA6">
            <w:pPr>
              <w:numPr>
                <w:ilvl w:val="0"/>
                <w:numId w:val="1"/>
              </w:numPr>
            </w:pPr>
            <w:r w:rsidRPr="00166F12">
              <w:t>Kriitilised toimingud on dokumenteeritud.</w:t>
            </w:r>
          </w:p>
          <w:p w:rsidR="00186334" w:rsidRPr="00166F12" w:rsidRDefault="00186334" w:rsidP="008B3EA6">
            <w:pPr>
              <w:numPr>
                <w:ilvl w:val="0"/>
                <w:numId w:val="1"/>
              </w:numPr>
            </w:pPr>
            <w:r w:rsidRPr="00166F12">
              <w:t>Dokumentatsioon kajastab alati hetkeseisu</w:t>
            </w:r>
          </w:p>
          <w:p w:rsidR="00186334" w:rsidRPr="00166F12" w:rsidRDefault="00186334" w:rsidP="008B3EA6">
            <w:pPr>
              <w:numPr>
                <w:ilvl w:val="0"/>
                <w:numId w:val="1"/>
              </w:numPr>
            </w:pPr>
            <w:r w:rsidRPr="00166F12">
              <w:t>Dokumentide üle on sisse seatud versioonihaldus.</w:t>
            </w:r>
          </w:p>
        </w:tc>
      </w:tr>
      <w:tr w:rsidR="00186334" w:rsidRPr="00166F12" w:rsidTr="0027602E">
        <w:tc>
          <w:tcPr>
            <w:tcW w:w="4261" w:type="dxa"/>
          </w:tcPr>
          <w:p w:rsidR="00186334" w:rsidRPr="00166F12" w:rsidRDefault="00186334" w:rsidP="008B3EA6">
            <w:r w:rsidRPr="00166F12">
              <w:t>Jõudlusprobleemide diagnoosimine ja lahendamine</w:t>
            </w:r>
          </w:p>
        </w:tc>
        <w:tc>
          <w:tcPr>
            <w:tcW w:w="4778" w:type="dxa"/>
          </w:tcPr>
          <w:p w:rsidR="00186334" w:rsidRPr="00166F12" w:rsidRDefault="00186334" w:rsidP="00BA5DC4">
            <w:pPr>
              <w:numPr>
                <w:ilvl w:val="0"/>
                <w:numId w:val="1"/>
              </w:numPr>
            </w:pPr>
            <w:r w:rsidRPr="00166F12">
              <w:t>Jõudlusprobleemide ilmnedes on tehtud vajalik analüüs ja olukord lahendatud (võimalusel) või esitatud omapoolsed ettepanekud asjassepuutuvatele osapooltele.</w:t>
            </w:r>
          </w:p>
        </w:tc>
      </w:tr>
      <w:tr w:rsidR="00186334" w:rsidRPr="00166F12" w:rsidTr="0027602E">
        <w:tc>
          <w:tcPr>
            <w:tcW w:w="4261" w:type="dxa"/>
          </w:tcPr>
          <w:p w:rsidR="00186334" w:rsidRPr="00166F12" w:rsidRDefault="00186334">
            <w:r w:rsidRPr="00166F12">
              <w:t>Töökoosolekutel osalemine</w:t>
            </w:r>
          </w:p>
        </w:tc>
        <w:tc>
          <w:tcPr>
            <w:tcW w:w="4778" w:type="dxa"/>
          </w:tcPr>
          <w:p w:rsidR="00186334" w:rsidRPr="00166F12" w:rsidRDefault="00186334">
            <w:pPr>
              <w:numPr>
                <w:ilvl w:val="0"/>
                <w:numId w:val="1"/>
              </w:numPr>
            </w:pPr>
            <w:r w:rsidRPr="00166F12">
              <w:t>Teenistuja on osa võtnud kõigist toimuvatest töökoosolekutest, kus tema kohalviibimine on kohustuslik</w:t>
            </w:r>
          </w:p>
        </w:tc>
      </w:tr>
      <w:tr w:rsidR="00186334" w:rsidRPr="00166F12" w:rsidTr="0027602E">
        <w:tc>
          <w:tcPr>
            <w:tcW w:w="4261" w:type="dxa"/>
          </w:tcPr>
          <w:p w:rsidR="00186334" w:rsidRPr="00166F12" w:rsidRDefault="00186334">
            <w:r w:rsidRPr="00166F12">
              <w:rPr>
                <w:lang w:val="fi-FI"/>
              </w:rPr>
              <w:t>Informatsiooni andmine järelevalvet teostavate organisatsioonide esindajatele</w:t>
            </w:r>
          </w:p>
        </w:tc>
        <w:tc>
          <w:tcPr>
            <w:tcW w:w="4778" w:type="dxa"/>
          </w:tcPr>
          <w:p w:rsidR="00186334" w:rsidRPr="00166F12" w:rsidRDefault="00186334" w:rsidP="00BE651A">
            <w:pPr>
              <w:numPr>
                <w:ilvl w:val="0"/>
                <w:numId w:val="1"/>
              </w:numPr>
              <w:tabs>
                <w:tab w:val="left" w:pos="8789"/>
              </w:tabs>
              <w:rPr>
                <w:lang w:val="fi-FI"/>
              </w:rPr>
            </w:pPr>
            <w:r w:rsidRPr="00166F12">
              <w:rPr>
                <w:lang w:val="fi-FI"/>
              </w:rPr>
              <w:t>Järelevalvet teostavate organisatsioonide esindajad on saanud rahuldava informatsiooni teenistuja töö kohta</w:t>
            </w:r>
          </w:p>
          <w:p w:rsidR="00186334" w:rsidRPr="00166F12" w:rsidRDefault="00186334">
            <w:pPr>
              <w:numPr>
                <w:ilvl w:val="0"/>
                <w:numId w:val="1"/>
              </w:numPr>
            </w:pPr>
            <w:r w:rsidRPr="00166F12">
              <w:rPr>
                <w:lang w:val="fi-FI"/>
              </w:rPr>
              <w:t>Järelevalvet  teostavate organisatsioonide esindajatele on osutatud igakülgset abi</w:t>
            </w:r>
          </w:p>
        </w:tc>
      </w:tr>
      <w:tr w:rsidR="00186334" w:rsidRPr="00166F12" w:rsidTr="0027602E">
        <w:tc>
          <w:tcPr>
            <w:tcW w:w="4261" w:type="dxa"/>
          </w:tcPr>
          <w:p w:rsidR="00186334" w:rsidRPr="00166F12" w:rsidRDefault="00186334">
            <w:r w:rsidRPr="00166F12">
              <w:t>Infovahetuse korraldamine organisatsioonis</w:t>
            </w:r>
          </w:p>
        </w:tc>
        <w:tc>
          <w:tcPr>
            <w:tcW w:w="4778" w:type="dxa"/>
          </w:tcPr>
          <w:p w:rsidR="00186334" w:rsidRPr="00166F12" w:rsidRDefault="00186334">
            <w:pPr>
              <w:numPr>
                <w:ilvl w:val="0"/>
                <w:numId w:val="1"/>
              </w:numPr>
            </w:pPr>
            <w:r w:rsidRPr="00166F12">
              <w:t xml:space="preserve">Vajalik info jõuab operatiivselt  kõikide osapoolteni </w:t>
            </w:r>
          </w:p>
          <w:p w:rsidR="00186334" w:rsidRPr="00166F12" w:rsidRDefault="00186334">
            <w:pPr>
              <w:numPr>
                <w:ilvl w:val="0"/>
                <w:numId w:val="1"/>
              </w:numPr>
            </w:pPr>
            <w:r w:rsidRPr="00166F12">
              <w:t>Teenistuja on kinni pidanud konfidentsiaalsuse nõudest ja ei ole väljastanud oma töö käigus saadud informatsiooni asjasse mittepuutuvatele isikutele</w:t>
            </w:r>
          </w:p>
        </w:tc>
      </w:tr>
      <w:tr w:rsidR="00186334" w:rsidRPr="00166F12" w:rsidTr="0027602E">
        <w:tc>
          <w:tcPr>
            <w:tcW w:w="4261" w:type="dxa"/>
          </w:tcPr>
          <w:p w:rsidR="00186334" w:rsidRPr="00166F12" w:rsidRDefault="00186334">
            <w:r w:rsidRPr="00166F12">
              <w:t>Tööalaste lisaülesannete täitmine</w:t>
            </w:r>
            <w:r w:rsidRPr="00166F12" w:rsidDel="00E22A5A">
              <w:t xml:space="preserve"> </w:t>
            </w:r>
          </w:p>
        </w:tc>
        <w:tc>
          <w:tcPr>
            <w:tcW w:w="4778" w:type="dxa"/>
          </w:tcPr>
          <w:p w:rsidR="00186334" w:rsidRPr="00166F12" w:rsidRDefault="00186334">
            <w:pPr>
              <w:numPr>
                <w:ilvl w:val="0"/>
                <w:numId w:val="1"/>
              </w:numPr>
            </w:pPr>
            <w:r w:rsidRPr="00166F12">
              <w:t>On täidetud vahetu  juhi ja süsteemihoolduse juhtivspetsialisti poolt määratud tööalased lisaülesanded</w:t>
            </w:r>
          </w:p>
        </w:tc>
      </w:tr>
    </w:tbl>
    <w:p w:rsidR="006264B3" w:rsidRPr="00166F12" w:rsidRDefault="006264B3"/>
    <w:p w:rsidR="006264B3" w:rsidRPr="00166F12" w:rsidRDefault="006264B3">
      <w:pPr>
        <w:pStyle w:val="Heading3"/>
        <w:jc w:val="center"/>
        <w:rPr>
          <w:sz w:val="28"/>
          <w:lang w:val="et-EE"/>
        </w:rPr>
      </w:pPr>
      <w:r w:rsidRPr="00166F12">
        <w:rPr>
          <w:sz w:val="28"/>
          <w:lang w:val="et-EE"/>
        </w:rPr>
        <w:t>VASTUTUS</w:t>
      </w:r>
    </w:p>
    <w:p w:rsidR="006264B3" w:rsidRPr="00166F12" w:rsidRDefault="006264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264B3" w:rsidRPr="00166F12" w:rsidTr="0027602E">
        <w:tc>
          <w:tcPr>
            <w:tcW w:w="9039" w:type="dxa"/>
          </w:tcPr>
          <w:p w:rsidR="006264B3" w:rsidRPr="00166F12" w:rsidRDefault="006264B3">
            <w:r w:rsidRPr="00166F12">
              <w:t>Teenistuja vastutab:</w:t>
            </w:r>
          </w:p>
          <w:p w:rsidR="00966EE0" w:rsidRPr="00166F12" w:rsidRDefault="00966EE0" w:rsidP="00D24964">
            <w:pPr>
              <w:numPr>
                <w:ilvl w:val="0"/>
                <w:numId w:val="10"/>
              </w:numPr>
              <w:tabs>
                <w:tab w:val="left" w:pos="8789"/>
              </w:tabs>
            </w:pPr>
            <w:r w:rsidRPr="00166F12">
              <w:rPr>
                <w:noProof/>
              </w:rPr>
              <w:t>käesolevast ametijuhendist</w:t>
            </w:r>
            <w:r w:rsidRPr="00166F12">
              <w:t>, tööga seotud õigusaktidest, sisekorraeeskirjast,</w:t>
            </w:r>
            <w:r w:rsidR="007F0CC4" w:rsidRPr="00166F12">
              <w:t xml:space="preserve"> PRIA infoturbepoliitikast,</w:t>
            </w:r>
            <w:r w:rsidRPr="00166F12">
              <w:t xml:space="preserve"> </w:t>
            </w:r>
            <w:smartTag w:uri="urn:schemas-microsoft-com:office:smarttags" w:element="stockticker">
              <w:r w:rsidRPr="00166F12">
                <w:t>PRIA</w:t>
              </w:r>
            </w:smartTag>
            <w:r w:rsidRPr="00166F12">
              <w:t xml:space="preserve"> ja osakonna põhimäärusest, teenindusstandardist ja </w:t>
            </w:r>
            <w:r w:rsidRPr="00166F12">
              <w:lastRenderedPageBreak/>
              <w:t xml:space="preserve">töölepingu seadusest tulenevate tööülesannete ning kohustuste õigeaegse ja kvaliteetse täitmise eest </w:t>
            </w:r>
          </w:p>
          <w:p w:rsidR="00D24964" w:rsidRPr="00166F12" w:rsidRDefault="00D24964" w:rsidP="00D24964">
            <w:pPr>
              <w:numPr>
                <w:ilvl w:val="0"/>
                <w:numId w:val="10"/>
              </w:numPr>
              <w:tabs>
                <w:tab w:val="left" w:pos="8789"/>
              </w:tabs>
              <w:rPr>
                <w:lang w:val="fi-FI"/>
              </w:rPr>
            </w:pPr>
            <w:r w:rsidRPr="00166F12">
              <w:t xml:space="preserve">PRIA infoturbepoliitika järgimise eest PRIA infosüsteemi haldamisel administraatori pääsuõigustes </w:t>
            </w:r>
          </w:p>
          <w:p w:rsidR="00966EE0" w:rsidRPr="00166F12" w:rsidRDefault="00966EE0" w:rsidP="00D24964">
            <w:pPr>
              <w:numPr>
                <w:ilvl w:val="0"/>
                <w:numId w:val="10"/>
              </w:numPr>
              <w:tabs>
                <w:tab w:val="left" w:pos="8789"/>
              </w:tabs>
              <w:rPr>
                <w:lang w:val="fi-FI"/>
              </w:rPr>
            </w:pPr>
            <w:r w:rsidRPr="00166F12">
              <w:rPr>
                <w:lang w:val="fi-FI"/>
              </w:rPr>
              <w:t>ametialase informatsiooni kaitsmise ja hoidmise eest</w:t>
            </w:r>
          </w:p>
          <w:p w:rsidR="00966EE0" w:rsidRPr="00166F12" w:rsidRDefault="00966EE0" w:rsidP="00D24964">
            <w:pPr>
              <w:numPr>
                <w:ilvl w:val="0"/>
                <w:numId w:val="10"/>
              </w:numPr>
              <w:tabs>
                <w:tab w:val="left" w:pos="8789"/>
              </w:tabs>
              <w:rPr>
                <w:lang w:val="fi-FI"/>
              </w:rPr>
            </w:pPr>
            <w:r w:rsidRPr="00166F12">
              <w:rPr>
                <w:lang w:val="fi-FI"/>
              </w:rPr>
              <w:t>teenistuja kasutusse antud töövahendite säilimise ja hoidmise eest</w:t>
            </w:r>
          </w:p>
          <w:p w:rsidR="00966EE0" w:rsidRPr="00166F12" w:rsidRDefault="00966EE0" w:rsidP="00D24964">
            <w:pPr>
              <w:numPr>
                <w:ilvl w:val="0"/>
                <w:numId w:val="10"/>
              </w:numPr>
              <w:tabs>
                <w:tab w:val="left" w:pos="8789"/>
              </w:tabs>
              <w:rPr>
                <w:lang w:val="fi-FI"/>
              </w:rPr>
            </w:pPr>
            <w:r w:rsidRPr="00166F12">
              <w:rPr>
                <w:lang w:val="fi-FI"/>
              </w:rPr>
              <w:t>järelevalvet teostavate organisatsioonide esindajatele oma tööd puudutava kvaliteetse informatsiooni andmise eest ning neile oma võimaluste piires abi osutamise eest</w:t>
            </w:r>
          </w:p>
          <w:p w:rsidR="00966EE0" w:rsidRPr="00166F12" w:rsidRDefault="00966EE0" w:rsidP="00D24964">
            <w:pPr>
              <w:numPr>
                <w:ilvl w:val="0"/>
                <w:numId w:val="10"/>
              </w:numPr>
              <w:tabs>
                <w:tab w:val="left" w:pos="8789"/>
              </w:tabs>
              <w:rPr>
                <w:lang w:val="fi-FI"/>
              </w:rPr>
            </w:pPr>
            <w:r w:rsidRPr="00166F12">
              <w:rPr>
                <w:lang w:val="fi-FI"/>
              </w:rPr>
              <w:t>enese kvalifikatsiooni hoidmise ja täiendamise eest</w:t>
            </w:r>
          </w:p>
          <w:p w:rsidR="006264B3" w:rsidRPr="00166F12" w:rsidRDefault="006264B3" w:rsidP="00D24964">
            <w:pPr>
              <w:numPr>
                <w:ilvl w:val="0"/>
                <w:numId w:val="10"/>
              </w:numPr>
            </w:pPr>
          </w:p>
        </w:tc>
      </w:tr>
    </w:tbl>
    <w:p w:rsidR="006264B3" w:rsidRDefault="006264B3"/>
    <w:p w:rsidR="00657F63" w:rsidRPr="00166F12" w:rsidRDefault="00657F63"/>
    <w:p w:rsidR="006264B3" w:rsidRPr="00166F12" w:rsidRDefault="006264B3">
      <w:pPr>
        <w:pStyle w:val="Heading3"/>
        <w:jc w:val="center"/>
        <w:rPr>
          <w:sz w:val="28"/>
          <w:szCs w:val="28"/>
          <w:lang w:val="et-EE"/>
        </w:rPr>
      </w:pPr>
      <w:r w:rsidRPr="00166F12">
        <w:rPr>
          <w:sz w:val="28"/>
          <w:szCs w:val="28"/>
          <w:lang w:val="et-EE"/>
        </w:rPr>
        <w:t xml:space="preserve">ÕIGUSED </w:t>
      </w:r>
    </w:p>
    <w:p w:rsidR="006264B3" w:rsidRPr="00166F12" w:rsidRDefault="006264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264B3" w:rsidRPr="00166F12" w:rsidTr="0027602E">
        <w:tc>
          <w:tcPr>
            <w:tcW w:w="9039" w:type="dxa"/>
          </w:tcPr>
          <w:p w:rsidR="006264B3" w:rsidRPr="00166F12" w:rsidRDefault="006264B3">
            <w:pPr>
              <w:pStyle w:val="Header"/>
              <w:tabs>
                <w:tab w:val="clear" w:pos="4153"/>
                <w:tab w:val="clear" w:pos="8306"/>
              </w:tabs>
              <w:rPr>
                <w:lang w:val="et-EE"/>
              </w:rPr>
            </w:pPr>
            <w:r w:rsidRPr="00166F12">
              <w:rPr>
                <w:lang w:val="et-EE"/>
              </w:rPr>
              <w:t>Teenistujal on õigus:</w:t>
            </w:r>
          </w:p>
          <w:p w:rsidR="007F0CC4" w:rsidRPr="00166F12" w:rsidRDefault="007F0CC4" w:rsidP="007F0CC4">
            <w:pPr>
              <w:numPr>
                <w:ilvl w:val="0"/>
                <w:numId w:val="1"/>
              </w:numPr>
              <w:tabs>
                <w:tab w:val="left" w:pos="8789"/>
              </w:tabs>
            </w:pPr>
            <w:r w:rsidRPr="00166F12">
              <w:t>kasutada administraatori pääsuõigusi hallatavas PRIA infosüsteemis ametijuhendi allkirjastamise hetkest alates</w:t>
            </w:r>
          </w:p>
          <w:p w:rsidR="00E8706F" w:rsidRPr="00166F12" w:rsidRDefault="00E8706F" w:rsidP="00E8706F">
            <w:pPr>
              <w:numPr>
                <w:ilvl w:val="0"/>
                <w:numId w:val="1"/>
              </w:numPr>
              <w:tabs>
                <w:tab w:val="left" w:pos="8789"/>
              </w:tabs>
              <w:rPr>
                <w:lang w:val="fi-FI"/>
              </w:rPr>
            </w:pPr>
            <w:r w:rsidRPr="00166F12">
              <w:rPr>
                <w:lang w:val="fi-FI"/>
              </w:rPr>
              <w:t xml:space="preserve">kasutada oma töös õigusaktidest, </w:t>
            </w:r>
            <w:smartTag w:uri="urn:schemas-microsoft-com:office:smarttags" w:element="stockticker">
              <w:r w:rsidRPr="00166F12">
                <w:rPr>
                  <w:lang w:val="fi-FI"/>
                </w:rPr>
                <w:t>PRIA</w:t>
              </w:r>
            </w:smartTag>
            <w:r w:rsidRPr="00166F12">
              <w:rPr>
                <w:lang w:val="fi-FI"/>
              </w:rPr>
              <w:t xml:space="preserve"> põhimäärusest ja sisekorraeeskirjast tulenevaid õigusi</w:t>
            </w:r>
          </w:p>
          <w:p w:rsidR="00E8706F" w:rsidRPr="00166F12" w:rsidRDefault="00E8706F" w:rsidP="00E8706F">
            <w:pPr>
              <w:numPr>
                <w:ilvl w:val="0"/>
                <w:numId w:val="1"/>
              </w:numPr>
              <w:tabs>
                <w:tab w:val="left" w:pos="8789"/>
              </w:tabs>
              <w:rPr>
                <w:lang w:val="fi-FI"/>
              </w:rPr>
            </w:pPr>
            <w:r w:rsidRPr="00166F12">
              <w:rPr>
                <w:lang w:val="fi-FI"/>
              </w:rPr>
              <w:t>saada PRIAst oma tööks vajalikku informatsiooni</w:t>
            </w:r>
          </w:p>
          <w:p w:rsidR="00E8706F" w:rsidRPr="00166F12" w:rsidRDefault="00E8706F" w:rsidP="00E8706F">
            <w:pPr>
              <w:numPr>
                <w:ilvl w:val="0"/>
                <w:numId w:val="1"/>
              </w:numPr>
              <w:tabs>
                <w:tab w:val="left" w:pos="8789"/>
              </w:tabs>
            </w:pPr>
            <w:r w:rsidRPr="00166F12">
              <w:t>teha koostööd teiste osakondade teenistujatega</w:t>
            </w:r>
          </w:p>
          <w:p w:rsidR="00E8706F" w:rsidRPr="00166F12" w:rsidRDefault="00E8706F" w:rsidP="00E8706F">
            <w:pPr>
              <w:numPr>
                <w:ilvl w:val="0"/>
                <w:numId w:val="1"/>
              </w:numPr>
              <w:tabs>
                <w:tab w:val="left" w:pos="8789"/>
              </w:tabs>
              <w:rPr>
                <w:lang w:val="fi-FI"/>
              </w:rPr>
            </w:pPr>
            <w:r w:rsidRPr="00166F12">
              <w:rPr>
                <w:lang w:val="fi-FI"/>
              </w:rPr>
              <w:t>teha ettepanekuid oma pädevusse kuuluvas valdkonnas töö paremaks korraldamiseks</w:t>
            </w:r>
          </w:p>
          <w:p w:rsidR="00E8706F" w:rsidRPr="00166F12" w:rsidRDefault="00E8706F" w:rsidP="00E8706F">
            <w:pPr>
              <w:numPr>
                <w:ilvl w:val="0"/>
                <w:numId w:val="1"/>
              </w:numPr>
              <w:tabs>
                <w:tab w:val="left" w:pos="8789"/>
              </w:tabs>
              <w:rPr>
                <w:lang w:val="fi-FI"/>
              </w:rPr>
            </w:pPr>
            <w:r w:rsidRPr="00166F12">
              <w:rPr>
                <w:lang w:val="fi-FI"/>
              </w:rPr>
              <w:t xml:space="preserve">suhelda </w:t>
            </w:r>
            <w:smartTag w:uri="urn:schemas-microsoft-com:office:smarttags" w:element="stockticker">
              <w:r w:rsidRPr="00166F12">
                <w:rPr>
                  <w:lang w:val="fi-FI"/>
                </w:rPr>
                <w:t>PRIA</w:t>
              </w:r>
            </w:smartTag>
            <w:r w:rsidRPr="00166F12">
              <w:rPr>
                <w:lang w:val="fi-FI"/>
              </w:rPr>
              <w:t xml:space="preserve"> nimel klientidega ja teiste teenistujatega kõigis oma tööülesandeid puudutavates küsimustes</w:t>
            </w:r>
          </w:p>
          <w:p w:rsidR="006264B3" w:rsidRPr="00166F12" w:rsidRDefault="006264B3">
            <w:pPr>
              <w:numPr>
                <w:ilvl w:val="0"/>
                <w:numId w:val="1"/>
              </w:numPr>
            </w:pPr>
            <w:r w:rsidRPr="00166F12">
              <w:t xml:space="preserve">esitada oma vahetule </w:t>
            </w:r>
            <w:r w:rsidR="004D0B4D" w:rsidRPr="00166F12">
              <w:t>juhile</w:t>
            </w:r>
            <w:r w:rsidR="007512E0" w:rsidRPr="00166F12">
              <w:t xml:space="preserve"> või süsteemihoolduse juhtivspetsialistile</w:t>
            </w:r>
            <w:r w:rsidR="004D0B4D" w:rsidRPr="00166F12">
              <w:t xml:space="preserve"> </w:t>
            </w:r>
            <w:r w:rsidRPr="00166F12">
              <w:t>tööalaseid küsimusi ja ettepanekuid</w:t>
            </w:r>
          </w:p>
          <w:p w:rsidR="006264B3" w:rsidRPr="00166F12" w:rsidRDefault="00D27CE2" w:rsidP="00D27CE2">
            <w:pPr>
              <w:numPr>
                <w:ilvl w:val="0"/>
                <w:numId w:val="1"/>
              </w:numPr>
            </w:pPr>
            <w:r w:rsidRPr="00166F12">
              <w:rPr>
                <w:noProof/>
              </w:rPr>
              <w:t>saada tööalase taseme tõstmiseks vajalikku tööalast koolitust eeldusel, et on olemas vajalikud aja- ja eelarve ressursid</w:t>
            </w:r>
          </w:p>
        </w:tc>
      </w:tr>
    </w:tbl>
    <w:p w:rsidR="00657F63" w:rsidRDefault="00657F63">
      <w:pPr>
        <w:jc w:val="center"/>
        <w:rPr>
          <w:b/>
          <w:sz w:val="28"/>
        </w:rPr>
      </w:pPr>
    </w:p>
    <w:p w:rsidR="00657F63" w:rsidRPr="00166F12" w:rsidRDefault="00657F63">
      <w:pPr>
        <w:jc w:val="center"/>
        <w:rPr>
          <w:b/>
          <w:sz w:val="28"/>
        </w:rPr>
      </w:pPr>
    </w:p>
    <w:p w:rsidR="006264B3" w:rsidRPr="00166F12" w:rsidRDefault="006264B3">
      <w:pPr>
        <w:pStyle w:val="Heading1"/>
        <w:jc w:val="center"/>
        <w:rPr>
          <w:sz w:val="28"/>
          <w:lang w:val="et-EE"/>
        </w:rPr>
      </w:pPr>
      <w:r w:rsidRPr="00166F12">
        <w:rPr>
          <w:sz w:val="28"/>
          <w:lang w:val="et-EE"/>
        </w:rPr>
        <w:t>TÖÖ ISELOOM</w:t>
      </w:r>
    </w:p>
    <w:p w:rsidR="006264B3" w:rsidRPr="00166F12" w:rsidRDefault="006264B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6264B3" w:rsidRPr="00166F12" w:rsidTr="0027602E">
        <w:tc>
          <w:tcPr>
            <w:tcW w:w="9039" w:type="dxa"/>
          </w:tcPr>
          <w:p w:rsidR="007D0B4F" w:rsidRPr="00166F12" w:rsidRDefault="00392B6F" w:rsidP="007D0B4F">
            <w:pPr>
              <w:jc w:val="both"/>
            </w:pPr>
            <w:r w:rsidRPr="00166F12">
              <w:t>T</w:t>
            </w:r>
            <w:r w:rsidR="007D0B4F" w:rsidRPr="00166F12">
              <w:t xml:space="preserve">öö on liikuva iseloomuga, töökoht on põhiliselt Tartu linnas.  Töö eeldab aeg-ajalt lähetusi Eesti piires. Peaspetsialisti töö nõuab pidevat suhtlemist paljude inimestega, nii telefonitsi kui nõupidamistel. Oluline osa on ka paberi- ja arvutitööl. Täpsus, korrektsus ning tähtaegadest kinnipidamine on olulised, samuti sõbralik suhtlemine teiste asutuse teenistujatega. </w:t>
            </w:r>
          </w:p>
          <w:p w:rsidR="006264B3" w:rsidRPr="00166F12" w:rsidRDefault="00392B6F" w:rsidP="007D0B4F">
            <w:pPr>
              <w:jc w:val="both"/>
            </w:pPr>
            <w:r w:rsidRPr="00166F12">
              <w:rPr>
                <w:lang w:val="fi-FI"/>
              </w:rPr>
              <w:t xml:space="preserve">Teenistuja peab pidevalt tegelema enesetäiendamisega, osavõtt </w:t>
            </w:r>
            <w:smartTag w:uri="urn:schemas-microsoft-com:office:smarttags" w:element="stockticker">
              <w:r w:rsidRPr="00166F12">
                <w:rPr>
                  <w:lang w:val="fi-FI"/>
                </w:rPr>
                <w:t>PRIA</w:t>
              </w:r>
            </w:smartTag>
            <w:r w:rsidRPr="00166F12">
              <w:rPr>
                <w:lang w:val="fi-FI"/>
              </w:rPr>
              <w:t xml:space="preserve"> poolt korraldatud koolitustest on kohustuslik.</w:t>
            </w:r>
          </w:p>
        </w:tc>
      </w:tr>
    </w:tbl>
    <w:p w:rsidR="006264B3" w:rsidRDefault="006264B3"/>
    <w:p w:rsidR="00657F63" w:rsidRPr="00166F12" w:rsidRDefault="00657F63"/>
    <w:p w:rsidR="006264B3" w:rsidRPr="00166F12" w:rsidRDefault="006264B3">
      <w:pPr>
        <w:pStyle w:val="Heading5"/>
        <w:rPr>
          <w:sz w:val="28"/>
          <w:lang w:val="et-EE"/>
        </w:rPr>
      </w:pPr>
      <w:r w:rsidRPr="00166F12">
        <w:rPr>
          <w:sz w:val="28"/>
          <w:lang w:val="et-EE"/>
        </w:rPr>
        <w:t>TÖÖANDJA POOLT TAGATAVAD TÖÖVAHENDID</w:t>
      </w:r>
    </w:p>
    <w:p w:rsidR="006264B3" w:rsidRPr="00166F12" w:rsidRDefault="006264B3"/>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6264B3" w:rsidRPr="00166F12">
        <w:trPr>
          <w:jc w:val="center"/>
        </w:trPr>
        <w:tc>
          <w:tcPr>
            <w:tcW w:w="4261" w:type="dxa"/>
          </w:tcPr>
          <w:p w:rsidR="006264B3" w:rsidRPr="00166F12" w:rsidRDefault="006264B3">
            <w:pPr>
              <w:jc w:val="center"/>
              <w:rPr>
                <w:b/>
                <w:bCs/>
              </w:rPr>
            </w:pPr>
            <w:r w:rsidRPr="00166F12">
              <w:rPr>
                <w:b/>
                <w:bCs/>
              </w:rPr>
              <w:t>Teenistuja töövahenditeks on:</w:t>
            </w:r>
          </w:p>
        </w:tc>
        <w:tc>
          <w:tcPr>
            <w:tcW w:w="4261" w:type="dxa"/>
          </w:tcPr>
          <w:p w:rsidR="006264B3" w:rsidRPr="00166F12" w:rsidRDefault="006264B3">
            <w:pPr>
              <w:jc w:val="center"/>
              <w:rPr>
                <w:b/>
                <w:bCs/>
              </w:rPr>
            </w:pPr>
            <w:r w:rsidRPr="00166F12">
              <w:rPr>
                <w:b/>
                <w:bCs/>
              </w:rPr>
              <w:t>Tal on kasutada:</w:t>
            </w:r>
          </w:p>
        </w:tc>
      </w:tr>
      <w:tr w:rsidR="006264B3" w:rsidRPr="00166F12">
        <w:trPr>
          <w:jc w:val="center"/>
        </w:trPr>
        <w:tc>
          <w:tcPr>
            <w:tcW w:w="4261" w:type="dxa"/>
          </w:tcPr>
          <w:p w:rsidR="006264B3" w:rsidRPr="00166F12" w:rsidRDefault="006264B3">
            <w:pPr>
              <w:numPr>
                <w:ilvl w:val="0"/>
                <w:numId w:val="3"/>
              </w:numPr>
            </w:pPr>
            <w:r w:rsidRPr="00166F12">
              <w:t>arvuti</w:t>
            </w:r>
            <w:r w:rsidR="00913AEA" w:rsidRPr="00166F12">
              <w:t xml:space="preserve"> koos lisaseadmete ja vajaliku tarkvaraga.</w:t>
            </w:r>
          </w:p>
          <w:p w:rsidR="006264B3" w:rsidRPr="00166F12" w:rsidRDefault="006264B3">
            <w:pPr>
              <w:numPr>
                <w:ilvl w:val="0"/>
                <w:numId w:val="3"/>
              </w:numPr>
            </w:pPr>
            <w:r w:rsidRPr="00166F12">
              <w:t>telefon</w:t>
            </w:r>
          </w:p>
          <w:p w:rsidR="00913AEA" w:rsidRPr="00166F12" w:rsidRDefault="006264B3" w:rsidP="00913AEA">
            <w:pPr>
              <w:numPr>
                <w:ilvl w:val="0"/>
                <w:numId w:val="3"/>
              </w:numPr>
            </w:pPr>
            <w:r w:rsidRPr="00166F12">
              <w:t>büroomööbel</w:t>
            </w:r>
          </w:p>
        </w:tc>
        <w:tc>
          <w:tcPr>
            <w:tcW w:w="4261" w:type="dxa"/>
          </w:tcPr>
          <w:p w:rsidR="006264B3" w:rsidRPr="00166F12" w:rsidRDefault="006264B3">
            <w:pPr>
              <w:numPr>
                <w:ilvl w:val="0"/>
                <w:numId w:val="3"/>
              </w:numPr>
            </w:pPr>
            <w:r w:rsidRPr="00166F12">
              <w:t>kantseleitarbed</w:t>
            </w:r>
          </w:p>
          <w:p w:rsidR="006264B3" w:rsidRPr="00166F12" w:rsidRDefault="006264B3">
            <w:pPr>
              <w:numPr>
                <w:ilvl w:val="0"/>
                <w:numId w:val="3"/>
              </w:numPr>
            </w:pPr>
            <w:r w:rsidRPr="00166F12">
              <w:t>koopiamasin</w:t>
            </w:r>
          </w:p>
          <w:p w:rsidR="006264B3" w:rsidRPr="00166F12" w:rsidRDefault="006264B3">
            <w:pPr>
              <w:numPr>
                <w:ilvl w:val="0"/>
                <w:numId w:val="3"/>
              </w:numPr>
            </w:pPr>
            <w:r w:rsidRPr="00166F12">
              <w:t>paberipurustaja</w:t>
            </w:r>
          </w:p>
          <w:p w:rsidR="00913AEA" w:rsidRPr="00166F12" w:rsidRDefault="00913AEA">
            <w:pPr>
              <w:numPr>
                <w:ilvl w:val="0"/>
                <w:numId w:val="3"/>
              </w:numPr>
            </w:pPr>
            <w:r w:rsidRPr="00166F12">
              <w:t>printer</w:t>
            </w:r>
          </w:p>
        </w:tc>
      </w:tr>
    </w:tbl>
    <w:p w:rsidR="006264B3" w:rsidRPr="00166F12" w:rsidRDefault="006264B3"/>
    <w:p w:rsidR="006264B3" w:rsidRPr="00166F12" w:rsidRDefault="006264B3">
      <w:pPr>
        <w:rPr>
          <w:b/>
          <w:bCs/>
          <w:sz w:val="28"/>
        </w:rPr>
      </w:pPr>
      <w:r w:rsidRPr="00166F12">
        <w:lastRenderedPageBreak/>
        <w:tab/>
      </w:r>
      <w:r w:rsidRPr="00166F12">
        <w:tab/>
      </w:r>
      <w:r w:rsidRPr="00166F12">
        <w:tab/>
      </w:r>
      <w:r w:rsidRPr="00166F12">
        <w:rPr>
          <w:b/>
          <w:bCs/>
          <w:sz w:val="28"/>
        </w:rPr>
        <w:t>KVALIFIKATSIOONINÕUDED</w:t>
      </w:r>
    </w:p>
    <w:p w:rsidR="006264B3" w:rsidRPr="00166F12" w:rsidRDefault="006264B3">
      <w:pPr>
        <w:jc w:val="center"/>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3358"/>
      </w:tblGrid>
      <w:tr w:rsidR="006264B3" w:rsidRPr="00166F12" w:rsidTr="0027602E">
        <w:tc>
          <w:tcPr>
            <w:tcW w:w="2840" w:type="dxa"/>
          </w:tcPr>
          <w:p w:rsidR="006264B3" w:rsidRPr="00166F12" w:rsidRDefault="006264B3">
            <w:pPr>
              <w:jc w:val="center"/>
              <w:rPr>
                <w:b/>
                <w:bCs/>
              </w:rPr>
            </w:pPr>
          </w:p>
        </w:tc>
        <w:tc>
          <w:tcPr>
            <w:tcW w:w="2841" w:type="dxa"/>
          </w:tcPr>
          <w:p w:rsidR="006264B3" w:rsidRPr="00166F12" w:rsidRDefault="006264B3">
            <w:pPr>
              <w:pStyle w:val="Heading5"/>
              <w:rPr>
                <w:lang w:val="et-EE"/>
              </w:rPr>
            </w:pPr>
            <w:r w:rsidRPr="00166F12">
              <w:rPr>
                <w:lang w:val="et-EE"/>
              </w:rPr>
              <w:t>Kohustuslikud</w:t>
            </w:r>
          </w:p>
        </w:tc>
        <w:tc>
          <w:tcPr>
            <w:tcW w:w="3358" w:type="dxa"/>
          </w:tcPr>
          <w:p w:rsidR="006264B3" w:rsidRPr="00166F12" w:rsidRDefault="006264B3">
            <w:pPr>
              <w:jc w:val="center"/>
              <w:rPr>
                <w:b/>
                <w:bCs/>
              </w:rPr>
            </w:pPr>
            <w:r w:rsidRPr="00166F12">
              <w:rPr>
                <w:b/>
                <w:bCs/>
              </w:rPr>
              <w:t>Soovitavad</w:t>
            </w:r>
          </w:p>
        </w:tc>
      </w:tr>
      <w:tr w:rsidR="006264B3" w:rsidRPr="00166F12" w:rsidTr="0027602E">
        <w:tc>
          <w:tcPr>
            <w:tcW w:w="2840" w:type="dxa"/>
          </w:tcPr>
          <w:p w:rsidR="006264B3" w:rsidRPr="00166F12" w:rsidRDefault="006264B3">
            <w:pPr>
              <w:pStyle w:val="Heading1"/>
              <w:rPr>
                <w:bCs/>
                <w:lang w:val="et-EE"/>
              </w:rPr>
            </w:pPr>
            <w:r w:rsidRPr="00166F12">
              <w:rPr>
                <w:bCs/>
                <w:lang w:val="et-EE"/>
              </w:rPr>
              <w:t>Haridus, eriala</w:t>
            </w:r>
          </w:p>
        </w:tc>
        <w:tc>
          <w:tcPr>
            <w:tcW w:w="2841" w:type="dxa"/>
          </w:tcPr>
          <w:p w:rsidR="006264B3" w:rsidRPr="00166F12" w:rsidRDefault="007A22C8">
            <w:pPr>
              <w:numPr>
                <w:ilvl w:val="0"/>
                <w:numId w:val="8"/>
              </w:numPr>
            </w:pPr>
            <w:r w:rsidRPr="00166F12">
              <w:t>keskharidus</w:t>
            </w:r>
          </w:p>
        </w:tc>
        <w:tc>
          <w:tcPr>
            <w:tcW w:w="3358" w:type="dxa"/>
          </w:tcPr>
          <w:p w:rsidR="006264B3" w:rsidRPr="00166F12" w:rsidRDefault="007A22C8">
            <w:pPr>
              <w:numPr>
                <w:ilvl w:val="0"/>
                <w:numId w:val="7"/>
              </w:numPr>
            </w:pPr>
            <w:r w:rsidRPr="00166F12">
              <w:t>IT alane</w:t>
            </w:r>
          </w:p>
        </w:tc>
      </w:tr>
      <w:tr w:rsidR="006264B3" w:rsidRPr="00166F12" w:rsidTr="0027602E">
        <w:tc>
          <w:tcPr>
            <w:tcW w:w="2840" w:type="dxa"/>
          </w:tcPr>
          <w:p w:rsidR="006264B3" w:rsidRPr="00166F12" w:rsidRDefault="006264B3">
            <w:pPr>
              <w:rPr>
                <w:b/>
                <w:bCs/>
              </w:rPr>
            </w:pPr>
            <w:r w:rsidRPr="00166F12">
              <w:rPr>
                <w:b/>
                <w:bCs/>
              </w:rPr>
              <w:t>Teadmised, kogemused</w:t>
            </w:r>
          </w:p>
        </w:tc>
        <w:tc>
          <w:tcPr>
            <w:tcW w:w="2841" w:type="dxa"/>
          </w:tcPr>
          <w:p w:rsidR="006264B3" w:rsidRPr="00166F12" w:rsidRDefault="006264B3">
            <w:pPr>
              <w:pStyle w:val="Header"/>
              <w:numPr>
                <w:ilvl w:val="0"/>
                <w:numId w:val="5"/>
              </w:numPr>
              <w:tabs>
                <w:tab w:val="clear" w:pos="4153"/>
                <w:tab w:val="clear" w:pos="8306"/>
              </w:tabs>
              <w:rPr>
                <w:szCs w:val="24"/>
                <w:lang w:val="et-EE"/>
              </w:rPr>
            </w:pPr>
            <w:r w:rsidRPr="00166F12">
              <w:rPr>
                <w:lang w:val="et-EE"/>
              </w:rPr>
              <w:t>Eesti keele väga hea oskus kõnes ja kirjas</w:t>
            </w:r>
          </w:p>
          <w:p w:rsidR="007A22C8" w:rsidRPr="00166F12" w:rsidRDefault="007A22C8">
            <w:pPr>
              <w:pStyle w:val="Header"/>
              <w:numPr>
                <w:ilvl w:val="0"/>
                <w:numId w:val="5"/>
              </w:numPr>
              <w:tabs>
                <w:tab w:val="clear" w:pos="4153"/>
                <w:tab w:val="clear" w:pos="8306"/>
              </w:tabs>
              <w:rPr>
                <w:szCs w:val="24"/>
                <w:lang w:val="et-EE"/>
              </w:rPr>
            </w:pPr>
            <w:r w:rsidRPr="00166F12">
              <w:rPr>
                <w:lang w:val="et-EE"/>
              </w:rPr>
              <w:t>Inglise keele rahuldav oskus kõnes ja kirjas</w:t>
            </w:r>
          </w:p>
        </w:tc>
        <w:tc>
          <w:tcPr>
            <w:tcW w:w="3358" w:type="dxa"/>
          </w:tcPr>
          <w:p w:rsidR="006264B3" w:rsidRPr="00166F12" w:rsidRDefault="007A22C8" w:rsidP="007A22C8">
            <w:pPr>
              <w:numPr>
                <w:ilvl w:val="0"/>
                <w:numId w:val="5"/>
              </w:numPr>
            </w:pPr>
            <w:r w:rsidRPr="00166F12">
              <w:t>Töökogemus ülesannetega seotud teemadel</w:t>
            </w:r>
          </w:p>
        </w:tc>
      </w:tr>
      <w:tr w:rsidR="006264B3" w:rsidRPr="00166F12" w:rsidTr="0027602E">
        <w:tc>
          <w:tcPr>
            <w:tcW w:w="2840" w:type="dxa"/>
          </w:tcPr>
          <w:p w:rsidR="006264B3" w:rsidRPr="00166F12" w:rsidRDefault="006264B3">
            <w:pPr>
              <w:rPr>
                <w:b/>
                <w:bCs/>
              </w:rPr>
            </w:pPr>
            <w:r w:rsidRPr="00166F12">
              <w:rPr>
                <w:b/>
                <w:bCs/>
              </w:rPr>
              <w:t>Oskused</w:t>
            </w:r>
          </w:p>
        </w:tc>
        <w:tc>
          <w:tcPr>
            <w:tcW w:w="2841" w:type="dxa"/>
          </w:tcPr>
          <w:p w:rsidR="006264B3" w:rsidRPr="00166F12" w:rsidRDefault="006264B3">
            <w:pPr>
              <w:numPr>
                <w:ilvl w:val="0"/>
                <w:numId w:val="5"/>
              </w:numPr>
            </w:pPr>
            <w:r w:rsidRPr="00166F12">
              <w:t>Arvutioskus (MS Office kesktase, Internet)</w:t>
            </w:r>
          </w:p>
          <w:p w:rsidR="006264B3" w:rsidRPr="00166F12" w:rsidRDefault="006264B3">
            <w:pPr>
              <w:numPr>
                <w:ilvl w:val="0"/>
                <w:numId w:val="5"/>
              </w:numPr>
            </w:pPr>
            <w:r w:rsidRPr="00166F12">
              <w:t>Hea suhtlemisoskus</w:t>
            </w:r>
          </w:p>
        </w:tc>
        <w:tc>
          <w:tcPr>
            <w:tcW w:w="3358" w:type="dxa"/>
          </w:tcPr>
          <w:p w:rsidR="004410A2" w:rsidRPr="00166F12" w:rsidRDefault="004410A2" w:rsidP="004410A2">
            <w:pPr>
              <w:ind w:left="360"/>
            </w:pPr>
          </w:p>
        </w:tc>
      </w:tr>
      <w:tr w:rsidR="006264B3" w:rsidRPr="00166F12" w:rsidTr="0027602E">
        <w:tc>
          <w:tcPr>
            <w:tcW w:w="2840" w:type="dxa"/>
          </w:tcPr>
          <w:p w:rsidR="006264B3" w:rsidRPr="00166F12" w:rsidRDefault="006264B3">
            <w:pPr>
              <w:rPr>
                <w:b/>
                <w:bCs/>
              </w:rPr>
            </w:pPr>
            <w:r w:rsidRPr="00166F12">
              <w:rPr>
                <w:b/>
                <w:bCs/>
              </w:rPr>
              <w:t>Omadused</w:t>
            </w:r>
          </w:p>
        </w:tc>
        <w:tc>
          <w:tcPr>
            <w:tcW w:w="2841" w:type="dxa"/>
          </w:tcPr>
          <w:p w:rsidR="006264B3" w:rsidRPr="00166F12" w:rsidRDefault="007A22C8">
            <w:pPr>
              <w:numPr>
                <w:ilvl w:val="0"/>
                <w:numId w:val="6"/>
              </w:numPr>
            </w:pPr>
            <w:r w:rsidRPr="00166F12">
              <w:t>Korrektsus ja täpsus</w:t>
            </w:r>
          </w:p>
          <w:p w:rsidR="007A22C8" w:rsidRPr="00166F12" w:rsidRDefault="007A22C8">
            <w:pPr>
              <w:numPr>
                <w:ilvl w:val="0"/>
                <w:numId w:val="6"/>
              </w:numPr>
            </w:pPr>
            <w:r w:rsidRPr="00166F12">
              <w:t>Meeskonnatöö valmidus</w:t>
            </w:r>
          </w:p>
          <w:p w:rsidR="007A22C8" w:rsidRPr="00166F12" w:rsidRDefault="007A22C8">
            <w:pPr>
              <w:numPr>
                <w:ilvl w:val="0"/>
                <w:numId w:val="6"/>
              </w:numPr>
            </w:pPr>
            <w:r w:rsidRPr="00166F12">
              <w:t>Hea stressitaluvus</w:t>
            </w:r>
          </w:p>
          <w:p w:rsidR="007A22C8" w:rsidRPr="00166F12" w:rsidRDefault="007A22C8">
            <w:pPr>
              <w:numPr>
                <w:ilvl w:val="0"/>
                <w:numId w:val="6"/>
              </w:numPr>
            </w:pPr>
            <w:r w:rsidRPr="00166F12">
              <w:t>Õppimisvalmidus</w:t>
            </w:r>
          </w:p>
        </w:tc>
        <w:tc>
          <w:tcPr>
            <w:tcW w:w="3358" w:type="dxa"/>
          </w:tcPr>
          <w:p w:rsidR="006264B3" w:rsidRPr="00166F12" w:rsidRDefault="007A22C8">
            <w:pPr>
              <w:numPr>
                <w:ilvl w:val="0"/>
                <w:numId w:val="6"/>
              </w:numPr>
            </w:pPr>
            <w:r w:rsidRPr="00166F12">
              <w:t>Iseseisvus</w:t>
            </w:r>
          </w:p>
          <w:p w:rsidR="007A22C8" w:rsidRPr="00166F12" w:rsidRDefault="007A22C8">
            <w:pPr>
              <w:numPr>
                <w:ilvl w:val="0"/>
                <w:numId w:val="6"/>
              </w:numPr>
            </w:pPr>
            <w:r w:rsidRPr="00166F12">
              <w:t>Initsiatiivikus</w:t>
            </w:r>
          </w:p>
        </w:tc>
      </w:tr>
    </w:tbl>
    <w:p w:rsidR="006264B3" w:rsidRPr="00166F12" w:rsidRDefault="006264B3">
      <w:pPr>
        <w:jc w:val="both"/>
        <w:rPr>
          <w:b/>
          <w:bCs/>
        </w:rPr>
      </w:pPr>
    </w:p>
    <w:p w:rsidR="00657F63" w:rsidRPr="00657F63" w:rsidRDefault="00657F63" w:rsidP="00657F63">
      <w:pPr>
        <w:pStyle w:val="Header"/>
        <w:tabs>
          <w:tab w:val="clear" w:pos="4153"/>
          <w:tab w:val="clear" w:pos="8306"/>
        </w:tabs>
        <w:rPr>
          <w:b/>
          <w:color w:val="000000"/>
          <w:szCs w:val="24"/>
          <w:lang w:val="et-EE"/>
        </w:rPr>
      </w:pPr>
      <w:r w:rsidRPr="00022C55">
        <w:rPr>
          <w:rFonts w:eastAsia="Calibri"/>
          <w:b/>
          <w:bCs/>
          <w:lang w:val="et-EE"/>
        </w:rPr>
        <w:t>Käesolev ametijuhend kehtib alates 01.01.201</w:t>
      </w:r>
      <w:r>
        <w:rPr>
          <w:rFonts w:eastAsia="Calibri"/>
          <w:b/>
          <w:bCs/>
          <w:lang w:val="et-EE"/>
        </w:rPr>
        <w:t>8</w:t>
      </w:r>
      <w:r w:rsidRPr="00022C55">
        <w:rPr>
          <w:rFonts w:eastAsia="Calibri"/>
          <w:b/>
          <w:bCs/>
          <w:lang w:val="et-EE"/>
        </w:rPr>
        <w:t>.</w:t>
      </w:r>
    </w:p>
    <w:p w:rsidR="00657F63" w:rsidRDefault="00657F63" w:rsidP="00657F63"/>
    <w:p w:rsidR="00657F63" w:rsidRPr="00564617" w:rsidRDefault="00657F63" w:rsidP="00657F63"/>
    <w:p w:rsidR="00657F63" w:rsidRPr="00D52D26" w:rsidRDefault="00657F63" w:rsidP="00657F63">
      <w:pPr>
        <w:pStyle w:val="Header"/>
        <w:tabs>
          <w:tab w:val="clear" w:pos="4153"/>
          <w:tab w:val="clear" w:pos="8306"/>
        </w:tabs>
        <w:rPr>
          <w:szCs w:val="24"/>
        </w:rPr>
      </w:pPr>
      <w:r w:rsidRPr="00CA529B">
        <w:rPr>
          <w:b/>
          <w:szCs w:val="24"/>
        </w:rPr>
        <w:t>TÖÖANDJA ESINDAJA</w:t>
      </w:r>
      <w:r w:rsidRPr="00D52D26">
        <w:rPr>
          <w:szCs w:val="24"/>
        </w:rPr>
        <w:t xml:space="preserve"> </w:t>
      </w:r>
      <w:r w:rsidRPr="00D52D26">
        <w:rPr>
          <w:szCs w:val="24"/>
        </w:rPr>
        <w:tab/>
      </w:r>
      <w:r w:rsidRPr="00D52D26">
        <w:rPr>
          <w:szCs w:val="24"/>
        </w:rPr>
        <w:tab/>
      </w:r>
      <w:r w:rsidRPr="00D52D26">
        <w:rPr>
          <w:szCs w:val="24"/>
        </w:rPr>
        <w:tab/>
        <w:t>Nimi</w:t>
      </w:r>
      <w:r>
        <w:rPr>
          <w:szCs w:val="24"/>
        </w:rPr>
        <w:t xml:space="preserve">: </w:t>
      </w:r>
      <w:r w:rsidRPr="00D52D26">
        <w:rPr>
          <w:szCs w:val="24"/>
        </w:rPr>
        <w:t>Jaan Kallas</w:t>
      </w:r>
    </w:p>
    <w:p w:rsidR="00657F63" w:rsidRPr="00D52D26" w:rsidRDefault="00657F63" w:rsidP="00657F63"/>
    <w:p w:rsidR="00657F63" w:rsidRPr="008A4F94" w:rsidRDefault="00657F63" w:rsidP="00657F63">
      <w:r w:rsidRPr="008A4F94">
        <w:t xml:space="preserve">Kuupäev </w:t>
      </w:r>
      <w:r w:rsidRPr="008A4F94">
        <w:tab/>
      </w:r>
      <w:r w:rsidRPr="008A4F94">
        <w:tab/>
      </w:r>
      <w:r w:rsidRPr="008A4F94">
        <w:tab/>
      </w:r>
      <w:r w:rsidRPr="008A4F94">
        <w:tab/>
      </w:r>
      <w:r w:rsidRPr="008A4F94">
        <w:tab/>
        <w:t>Allkiri (allkirjastatud digitaalselt)</w:t>
      </w:r>
    </w:p>
    <w:p w:rsidR="00657F63" w:rsidRPr="008A4F94" w:rsidRDefault="00657F63" w:rsidP="00657F63"/>
    <w:p w:rsidR="00657F63" w:rsidRPr="008A4F94" w:rsidRDefault="00657F63" w:rsidP="00657F63"/>
    <w:p w:rsidR="00657F63" w:rsidRPr="008A4F94" w:rsidRDefault="00657F63" w:rsidP="00657F63">
      <w:r w:rsidRPr="008A4F94">
        <w:rPr>
          <w:b/>
        </w:rPr>
        <w:t>VAHETU JUHT</w:t>
      </w:r>
      <w:r w:rsidRPr="008A4F94">
        <w:tab/>
      </w:r>
      <w:r w:rsidRPr="008A4F94">
        <w:tab/>
      </w:r>
      <w:r w:rsidRPr="008A4F94">
        <w:tab/>
      </w:r>
      <w:r w:rsidRPr="008A4F94">
        <w:tab/>
        <w:t xml:space="preserve">Nimi: </w:t>
      </w:r>
      <w:r>
        <w:t>Olaf Laurisson</w:t>
      </w:r>
    </w:p>
    <w:p w:rsidR="00657F63" w:rsidRDefault="00657F63" w:rsidP="00657F63"/>
    <w:p w:rsidR="00657F63" w:rsidRPr="008A4F94" w:rsidRDefault="00657F63" w:rsidP="00657F63">
      <w:r w:rsidRPr="008A4F94">
        <w:t>Kuupäev</w:t>
      </w:r>
      <w:r w:rsidRPr="008A4F94">
        <w:tab/>
      </w:r>
      <w:r w:rsidRPr="008A4F94">
        <w:tab/>
      </w:r>
      <w:r w:rsidRPr="008A4F94">
        <w:tab/>
      </w:r>
      <w:r w:rsidRPr="008A4F94">
        <w:tab/>
      </w:r>
      <w:r w:rsidRPr="008A4F94">
        <w:tab/>
        <w:t>Allkiri (allkirjastatud digitaalselt)</w:t>
      </w:r>
    </w:p>
    <w:p w:rsidR="00657F63" w:rsidRPr="008A4F94" w:rsidRDefault="00657F63" w:rsidP="00657F63"/>
    <w:p w:rsidR="00657F63" w:rsidRPr="008A4F94" w:rsidRDefault="00657F63" w:rsidP="00657F63"/>
    <w:p w:rsidR="00657F63" w:rsidRPr="008A4F94" w:rsidRDefault="00657F63" w:rsidP="00657F63">
      <w:pPr>
        <w:jc w:val="both"/>
      </w:pPr>
      <w:r w:rsidRPr="008A4F94">
        <w:t>Kinnitan, et olen tutvunud ametijuhendiga ja kohustun järgima sellega ettenähtud tingimusi ja nõudeid.</w:t>
      </w:r>
    </w:p>
    <w:p w:rsidR="00657F63" w:rsidRPr="008A4F94" w:rsidRDefault="00657F63" w:rsidP="00657F63"/>
    <w:p w:rsidR="00657F63" w:rsidRPr="008A4F94" w:rsidRDefault="00657F63" w:rsidP="00657F63">
      <w:r w:rsidRPr="008A4F94">
        <w:rPr>
          <w:b/>
        </w:rPr>
        <w:t>TEENISTUJA</w:t>
      </w:r>
      <w:r w:rsidRPr="008A4F94">
        <w:rPr>
          <w:b/>
        </w:rPr>
        <w:tab/>
      </w:r>
      <w:r w:rsidRPr="008A4F94">
        <w:rPr>
          <w:b/>
        </w:rPr>
        <w:tab/>
      </w:r>
      <w:r w:rsidRPr="008A4F94">
        <w:tab/>
      </w:r>
      <w:r w:rsidRPr="008A4F94">
        <w:tab/>
        <w:t xml:space="preserve">Nimi: </w:t>
      </w:r>
      <w:r>
        <w:t>Markko Meriniit</w:t>
      </w:r>
    </w:p>
    <w:p w:rsidR="00657F63" w:rsidRDefault="00657F63" w:rsidP="00657F63"/>
    <w:p w:rsidR="00657F63" w:rsidRPr="008A4F94" w:rsidRDefault="00657F63" w:rsidP="00657F63">
      <w:r w:rsidRPr="008A4F94">
        <w:t xml:space="preserve">Kuupäev </w:t>
      </w:r>
      <w:r w:rsidRPr="008A4F94">
        <w:tab/>
      </w:r>
      <w:r w:rsidRPr="008A4F94">
        <w:tab/>
      </w:r>
      <w:r w:rsidRPr="008A4F94">
        <w:tab/>
      </w:r>
      <w:r w:rsidRPr="008A4F94">
        <w:tab/>
      </w:r>
      <w:r w:rsidRPr="008A4F94">
        <w:tab/>
        <w:t>Allkiri (allkirjastatud digitaalselt)</w:t>
      </w:r>
    </w:p>
    <w:p w:rsidR="006264B3" w:rsidRPr="008F29FE" w:rsidRDefault="006264B3" w:rsidP="00657F63">
      <w:pPr>
        <w:jc w:val="both"/>
      </w:pPr>
    </w:p>
    <w:sectPr w:rsidR="006264B3" w:rsidRPr="008F29FE" w:rsidSect="009A24A2">
      <w:headerReference w:type="even" r:id="rId8"/>
      <w:headerReference w:type="default" r:id="rId9"/>
      <w:footerReference w:type="even" r:id="rId10"/>
      <w:footerReference w:type="default" r:id="rId11"/>
      <w:headerReference w:type="first" r:id="rId12"/>
      <w:footerReference w:type="first" r:id="rId13"/>
      <w:pgSz w:w="11906" w:h="16838" w:code="9"/>
      <w:pgMar w:top="1440" w:right="851" w:bottom="902" w:left="179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147B" w:rsidRDefault="006F147B">
      <w:r>
        <w:separator/>
      </w:r>
    </w:p>
  </w:endnote>
  <w:endnote w:type="continuationSeparator" w:id="0">
    <w:p w:rsidR="006F147B" w:rsidRDefault="006F1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A2" w:rsidRDefault="009A24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A2" w:rsidRDefault="009A24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A2" w:rsidRDefault="009A24A2" w:rsidP="009A24A2">
    <w:pPr>
      <w:pStyle w:val="Footer"/>
      <w:ind w:left="-142"/>
    </w:pPr>
    <w:r>
      <w:t>*Ametijuhendis kasutatakse üldmõistet teenistuja nii töötajate kui ametnike kohta</w:t>
    </w:r>
  </w:p>
  <w:p w:rsidR="009A24A2" w:rsidRDefault="009A24A2">
    <w:pPr>
      <w:pStyle w:val="Footer"/>
    </w:pPr>
  </w:p>
  <w:p w:rsidR="009A24A2" w:rsidRDefault="009A24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147B" w:rsidRDefault="006F147B">
      <w:r>
        <w:separator/>
      </w:r>
    </w:p>
  </w:footnote>
  <w:footnote w:type="continuationSeparator" w:id="0">
    <w:p w:rsidR="006F147B" w:rsidRDefault="006F14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A2" w:rsidRDefault="009A2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D86" w:rsidRDefault="002A0D86">
    <w:pPr>
      <w:pStyle w:val="Header"/>
      <w:rPr>
        <w:lang w:val="et-EE"/>
      </w:rPr>
    </w:pPr>
    <w:r>
      <w:rPr>
        <w:lang w:val="et-EE"/>
      </w:rPr>
      <w:t>Põllumajanduse Registrite ja Informatsiooni Amet</w:t>
    </w:r>
  </w:p>
  <w:p w:rsidR="002A0D86" w:rsidRDefault="002A0D86">
    <w:pPr>
      <w:pStyle w:val="Header"/>
      <w:rPr>
        <w:lang w:val="et-EE"/>
      </w:rPr>
    </w:pPr>
    <w:r>
      <w:rPr>
        <w:lang w:val="et-EE"/>
      </w:rPr>
      <w:t>Ametijuhend</w:t>
    </w:r>
  </w:p>
  <w:p w:rsidR="002A0D86" w:rsidRDefault="002A0D86">
    <w:pPr>
      <w:pStyle w:val="Header"/>
      <w:rPr>
        <w:lang w:val="et-EE"/>
      </w:rPr>
    </w:pPr>
    <w:r>
      <w:rPr>
        <w:lang w:val="et-EE"/>
      </w:rPr>
      <w:t>Markko Meriniit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24A2" w:rsidRDefault="009A24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pPr>
      <w:rPr>
        <w:rFonts w:ascii="Symbol" w:hAnsi="Symbol"/>
      </w:rPr>
    </w:lvl>
  </w:abstractNum>
  <w:abstractNum w:abstractNumId="1"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04998"/>
    <w:multiLevelType w:val="hybridMultilevel"/>
    <w:tmpl w:val="128CD01E"/>
    <w:lvl w:ilvl="0" w:tplc="0C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A81FD4"/>
    <w:multiLevelType w:val="hybridMultilevel"/>
    <w:tmpl w:val="94D2A3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54D38FD"/>
    <w:multiLevelType w:val="hybridMultilevel"/>
    <w:tmpl w:val="15223C2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10"/>
  </w:num>
  <w:num w:numId="2">
    <w:abstractNumId w:val="0"/>
  </w:num>
  <w:num w:numId="3">
    <w:abstractNumId w:val="1"/>
  </w:num>
  <w:num w:numId="4">
    <w:abstractNumId w:val="8"/>
  </w:num>
  <w:num w:numId="5">
    <w:abstractNumId w:val="3"/>
  </w:num>
  <w:num w:numId="6">
    <w:abstractNumId w:val="7"/>
  </w:num>
  <w:num w:numId="7">
    <w:abstractNumId w:val="4"/>
  </w:num>
  <w:num w:numId="8">
    <w:abstractNumId w:val="5"/>
  </w:num>
  <w:num w:numId="9">
    <w:abstractNumId w:val="6"/>
  </w:num>
  <w:num w:numId="10">
    <w:abstractNumId w:val="9"/>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B07"/>
    <w:rsid w:val="00011D9C"/>
    <w:rsid w:val="00031911"/>
    <w:rsid w:val="0004598D"/>
    <w:rsid w:val="00055B68"/>
    <w:rsid w:val="00074CA6"/>
    <w:rsid w:val="00093731"/>
    <w:rsid w:val="00096C8B"/>
    <w:rsid w:val="000E2B5F"/>
    <w:rsid w:val="001323B1"/>
    <w:rsid w:val="001637AD"/>
    <w:rsid w:val="00166F12"/>
    <w:rsid w:val="00186334"/>
    <w:rsid w:val="00195255"/>
    <w:rsid w:val="001C7A7D"/>
    <w:rsid w:val="001E5EC9"/>
    <w:rsid w:val="001F3FB3"/>
    <w:rsid w:val="00212E3B"/>
    <w:rsid w:val="002152E9"/>
    <w:rsid w:val="00225D7A"/>
    <w:rsid w:val="002347E6"/>
    <w:rsid w:val="00236A46"/>
    <w:rsid w:val="0027602E"/>
    <w:rsid w:val="002A002E"/>
    <w:rsid w:val="002A0D86"/>
    <w:rsid w:val="002A2A2A"/>
    <w:rsid w:val="002C4F98"/>
    <w:rsid w:val="002D7A77"/>
    <w:rsid w:val="00307400"/>
    <w:rsid w:val="003247E9"/>
    <w:rsid w:val="003870DE"/>
    <w:rsid w:val="00392B6F"/>
    <w:rsid w:val="003A0BCB"/>
    <w:rsid w:val="003B1589"/>
    <w:rsid w:val="003B6788"/>
    <w:rsid w:val="003C081F"/>
    <w:rsid w:val="003E6344"/>
    <w:rsid w:val="003F6E9E"/>
    <w:rsid w:val="0041465C"/>
    <w:rsid w:val="004410A2"/>
    <w:rsid w:val="00444EF1"/>
    <w:rsid w:val="004501FF"/>
    <w:rsid w:val="00457E62"/>
    <w:rsid w:val="00465799"/>
    <w:rsid w:val="00472E63"/>
    <w:rsid w:val="00490A99"/>
    <w:rsid w:val="004963DF"/>
    <w:rsid w:val="004A46C6"/>
    <w:rsid w:val="004B52F8"/>
    <w:rsid w:val="004B5A02"/>
    <w:rsid w:val="004C04A2"/>
    <w:rsid w:val="004D0B4D"/>
    <w:rsid w:val="004E7F66"/>
    <w:rsid w:val="0054339A"/>
    <w:rsid w:val="0054671D"/>
    <w:rsid w:val="00564A67"/>
    <w:rsid w:val="005674D8"/>
    <w:rsid w:val="00576BDC"/>
    <w:rsid w:val="005A1C73"/>
    <w:rsid w:val="005B3401"/>
    <w:rsid w:val="005C4465"/>
    <w:rsid w:val="005C6A63"/>
    <w:rsid w:val="00601454"/>
    <w:rsid w:val="006069CD"/>
    <w:rsid w:val="00623BA2"/>
    <w:rsid w:val="006264B3"/>
    <w:rsid w:val="00657F63"/>
    <w:rsid w:val="006636E7"/>
    <w:rsid w:val="0069047E"/>
    <w:rsid w:val="00690A34"/>
    <w:rsid w:val="006A51BA"/>
    <w:rsid w:val="006F147B"/>
    <w:rsid w:val="006F4796"/>
    <w:rsid w:val="00700659"/>
    <w:rsid w:val="007512E0"/>
    <w:rsid w:val="00751548"/>
    <w:rsid w:val="007614AE"/>
    <w:rsid w:val="0079352C"/>
    <w:rsid w:val="007A22C8"/>
    <w:rsid w:val="007D0B4F"/>
    <w:rsid w:val="007D5E82"/>
    <w:rsid w:val="007F0CC4"/>
    <w:rsid w:val="00810F27"/>
    <w:rsid w:val="008326DD"/>
    <w:rsid w:val="00860272"/>
    <w:rsid w:val="00862646"/>
    <w:rsid w:val="00877BE0"/>
    <w:rsid w:val="008811E2"/>
    <w:rsid w:val="008B3EA6"/>
    <w:rsid w:val="008C7EB0"/>
    <w:rsid w:val="008D3992"/>
    <w:rsid w:val="008E2924"/>
    <w:rsid w:val="008F29FE"/>
    <w:rsid w:val="00913AEA"/>
    <w:rsid w:val="00916BE0"/>
    <w:rsid w:val="00961809"/>
    <w:rsid w:val="00966EE0"/>
    <w:rsid w:val="00974984"/>
    <w:rsid w:val="0097524A"/>
    <w:rsid w:val="009A24A2"/>
    <w:rsid w:val="009A6EB3"/>
    <w:rsid w:val="009B3433"/>
    <w:rsid w:val="009F145C"/>
    <w:rsid w:val="009F7D9C"/>
    <w:rsid w:val="00A01ED3"/>
    <w:rsid w:val="00A04DE1"/>
    <w:rsid w:val="00A46274"/>
    <w:rsid w:val="00A50D7C"/>
    <w:rsid w:val="00A61641"/>
    <w:rsid w:val="00A95027"/>
    <w:rsid w:val="00AA63C3"/>
    <w:rsid w:val="00AB7B07"/>
    <w:rsid w:val="00AC3F43"/>
    <w:rsid w:val="00AC759C"/>
    <w:rsid w:val="00B01C5D"/>
    <w:rsid w:val="00B025BC"/>
    <w:rsid w:val="00B10B72"/>
    <w:rsid w:val="00B11612"/>
    <w:rsid w:val="00B1646B"/>
    <w:rsid w:val="00B8349F"/>
    <w:rsid w:val="00BA5DC4"/>
    <w:rsid w:val="00BC08A3"/>
    <w:rsid w:val="00BE0225"/>
    <w:rsid w:val="00BE651A"/>
    <w:rsid w:val="00BF13E5"/>
    <w:rsid w:val="00C10D02"/>
    <w:rsid w:val="00C31FEF"/>
    <w:rsid w:val="00C65C0D"/>
    <w:rsid w:val="00C9204C"/>
    <w:rsid w:val="00C921BE"/>
    <w:rsid w:val="00CB4065"/>
    <w:rsid w:val="00CB6EE1"/>
    <w:rsid w:val="00CB79F4"/>
    <w:rsid w:val="00CE41B0"/>
    <w:rsid w:val="00D05E74"/>
    <w:rsid w:val="00D2085D"/>
    <w:rsid w:val="00D24964"/>
    <w:rsid w:val="00D27CE2"/>
    <w:rsid w:val="00D50170"/>
    <w:rsid w:val="00D777C9"/>
    <w:rsid w:val="00DB44F6"/>
    <w:rsid w:val="00DB764D"/>
    <w:rsid w:val="00DC4EBA"/>
    <w:rsid w:val="00DD588D"/>
    <w:rsid w:val="00DD5BB9"/>
    <w:rsid w:val="00DF68BB"/>
    <w:rsid w:val="00E02647"/>
    <w:rsid w:val="00E22A5A"/>
    <w:rsid w:val="00E37A75"/>
    <w:rsid w:val="00E45330"/>
    <w:rsid w:val="00E62FF4"/>
    <w:rsid w:val="00E74425"/>
    <w:rsid w:val="00E8706F"/>
    <w:rsid w:val="00F031FB"/>
    <w:rsid w:val="00F078DD"/>
    <w:rsid w:val="00F1330E"/>
    <w:rsid w:val="00F174AC"/>
    <w:rsid w:val="00F242E7"/>
    <w:rsid w:val="00F43EC1"/>
    <w:rsid w:val="00F517E1"/>
    <w:rsid w:val="00F5242A"/>
    <w:rsid w:val="00FB4977"/>
    <w:rsid w:val="00FE2FB5"/>
    <w:rsid w:val="00FF0E3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15:chartTrackingRefBased/>
  <w15:docId w15:val="{13C62B98-994B-4A7C-9A50-C151ED761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EB3"/>
    <w:rPr>
      <w:sz w:val="24"/>
      <w:szCs w:val="24"/>
      <w:lang w:eastAsia="en-US"/>
    </w:rPr>
  </w:style>
  <w:style w:type="paragraph" w:styleId="Heading1">
    <w:name w:val="heading 1"/>
    <w:basedOn w:val="Normal"/>
    <w:next w:val="Normal"/>
    <w:qFormat/>
    <w:rsid w:val="009A6EB3"/>
    <w:pPr>
      <w:keepNext/>
      <w:outlineLvl w:val="0"/>
    </w:pPr>
    <w:rPr>
      <w:b/>
      <w:szCs w:val="20"/>
      <w:lang w:val="en-GB"/>
    </w:rPr>
  </w:style>
  <w:style w:type="paragraph" w:styleId="Heading2">
    <w:name w:val="heading 2"/>
    <w:basedOn w:val="Normal"/>
    <w:next w:val="Normal"/>
    <w:qFormat/>
    <w:rsid w:val="009A6EB3"/>
    <w:pPr>
      <w:keepNext/>
      <w:jc w:val="center"/>
      <w:outlineLvl w:val="1"/>
    </w:pPr>
    <w:rPr>
      <w:b/>
      <w:sz w:val="28"/>
      <w:szCs w:val="20"/>
      <w:lang w:val="en-GB"/>
    </w:rPr>
  </w:style>
  <w:style w:type="paragraph" w:styleId="Heading3">
    <w:name w:val="heading 3"/>
    <w:basedOn w:val="Normal"/>
    <w:next w:val="Normal"/>
    <w:link w:val="Heading3Char"/>
    <w:qFormat/>
    <w:rsid w:val="009A6EB3"/>
    <w:pPr>
      <w:keepNext/>
      <w:jc w:val="both"/>
      <w:outlineLvl w:val="2"/>
    </w:pPr>
    <w:rPr>
      <w:b/>
      <w:szCs w:val="20"/>
      <w:lang w:val="en-GB"/>
    </w:rPr>
  </w:style>
  <w:style w:type="paragraph" w:styleId="Heading4">
    <w:name w:val="heading 4"/>
    <w:basedOn w:val="Normal"/>
    <w:next w:val="Normal"/>
    <w:qFormat/>
    <w:rsid w:val="009A6EB3"/>
    <w:pPr>
      <w:keepNext/>
      <w:outlineLvl w:val="3"/>
    </w:pPr>
    <w:rPr>
      <w:b/>
      <w:color w:val="FF0000"/>
      <w:sz w:val="28"/>
      <w:szCs w:val="20"/>
    </w:rPr>
  </w:style>
  <w:style w:type="paragraph" w:styleId="Heading5">
    <w:name w:val="heading 5"/>
    <w:basedOn w:val="Normal"/>
    <w:next w:val="Normal"/>
    <w:qFormat/>
    <w:rsid w:val="009A6EB3"/>
    <w:pPr>
      <w:keepNext/>
      <w:jc w:val="center"/>
      <w:outlineLvl w:val="4"/>
    </w:pPr>
    <w:rPr>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A6EB3"/>
    <w:pPr>
      <w:tabs>
        <w:tab w:val="center" w:pos="4153"/>
        <w:tab w:val="right" w:pos="8306"/>
      </w:tabs>
    </w:pPr>
    <w:rPr>
      <w:szCs w:val="20"/>
      <w:lang w:val="en-GB"/>
    </w:rPr>
  </w:style>
  <w:style w:type="paragraph" w:styleId="BodyText">
    <w:name w:val="Body Text"/>
    <w:basedOn w:val="Normal"/>
    <w:rsid w:val="009A6EB3"/>
    <w:pPr>
      <w:jc w:val="both"/>
    </w:pPr>
    <w:rPr>
      <w:szCs w:val="20"/>
    </w:rPr>
  </w:style>
  <w:style w:type="paragraph" w:styleId="Footer">
    <w:name w:val="footer"/>
    <w:basedOn w:val="Normal"/>
    <w:link w:val="FooterChar"/>
    <w:uiPriority w:val="99"/>
    <w:rsid w:val="009A6EB3"/>
    <w:pPr>
      <w:tabs>
        <w:tab w:val="center" w:pos="4153"/>
        <w:tab w:val="right" w:pos="8306"/>
      </w:tabs>
    </w:pPr>
  </w:style>
  <w:style w:type="character" w:styleId="PageNumber">
    <w:name w:val="page number"/>
    <w:basedOn w:val="DefaultParagraphFont"/>
    <w:rsid w:val="009A6EB3"/>
  </w:style>
  <w:style w:type="paragraph" w:styleId="BalloonText">
    <w:name w:val="Balloon Text"/>
    <w:basedOn w:val="Normal"/>
    <w:semiHidden/>
    <w:rsid w:val="00877BE0"/>
    <w:rPr>
      <w:rFonts w:ascii="Tahoma" w:hAnsi="Tahoma" w:cs="Tahoma"/>
      <w:sz w:val="16"/>
      <w:szCs w:val="16"/>
    </w:rPr>
  </w:style>
  <w:style w:type="character" w:styleId="CommentReference">
    <w:name w:val="annotation reference"/>
    <w:semiHidden/>
    <w:rsid w:val="001F3FB3"/>
    <w:rPr>
      <w:sz w:val="16"/>
      <w:szCs w:val="16"/>
    </w:rPr>
  </w:style>
  <w:style w:type="paragraph" w:styleId="CommentText">
    <w:name w:val="annotation text"/>
    <w:basedOn w:val="Normal"/>
    <w:semiHidden/>
    <w:rsid w:val="001F3FB3"/>
    <w:rPr>
      <w:sz w:val="20"/>
      <w:szCs w:val="20"/>
    </w:rPr>
  </w:style>
  <w:style w:type="paragraph" w:styleId="CommentSubject">
    <w:name w:val="annotation subject"/>
    <w:basedOn w:val="CommentText"/>
    <w:next w:val="CommentText"/>
    <w:semiHidden/>
    <w:rsid w:val="001F3FB3"/>
    <w:rPr>
      <w:b/>
      <w:bCs/>
    </w:rPr>
  </w:style>
  <w:style w:type="character" w:customStyle="1" w:styleId="FooterChar">
    <w:name w:val="Footer Char"/>
    <w:link w:val="Footer"/>
    <w:uiPriority w:val="99"/>
    <w:rsid w:val="009A24A2"/>
    <w:rPr>
      <w:sz w:val="24"/>
      <w:szCs w:val="24"/>
      <w:lang w:eastAsia="en-US"/>
    </w:rPr>
  </w:style>
  <w:style w:type="character" w:customStyle="1" w:styleId="Heading3Char">
    <w:name w:val="Heading 3 Char"/>
    <w:link w:val="Heading3"/>
    <w:rsid w:val="007F0CC4"/>
    <w:rPr>
      <w:b/>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0462">
      <w:bodyDiv w:val="1"/>
      <w:marLeft w:val="0"/>
      <w:marRight w:val="0"/>
      <w:marTop w:val="0"/>
      <w:marBottom w:val="0"/>
      <w:divBdr>
        <w:top w:val="none" w:sz="0" w:space="0" w:color="auto"/>
        <w:left w:val="none" w:sz="0" w:space="0" w:color="auto"/>
        <w:bottom w:val="none" w:sz="0" w:space="0" w:color="auto"/>
        <w:right w:val="none" w:sz="0" w:space="0" w:color="auto"/>
      </w:divBdr>
    </w:div>
    <w:div w:id="1248616083">
      <w:bodyDiv w:val="1"/>
      <w:marLeft w:val="0"/>
      <w:marRight w:val="0"/>
      <w:marTop w:val="0"/>
      <w:marBottom w:val="0"/>
      <w:divBdr>
        <w:top w:val="none" w:sz="0" w:space="0" w:color="auto"/>
        <w:left w:val="none" w:sz="0" w:space="0" w:color="auto"/>
        <w:bottom w:val="none" w:sz="0" w:space="0" w:color="auto"/>
        <w:right w:val="none" w:sz="0" w:space="0" w:color="auto"/>
      </w:divBdr>
    </w:div>
    <w:div w:id="1902474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08DF4-425B-40BD-9087-0B66342F8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2147</Words>
  <Characters>12455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Põllumajanduse Registrite ja Informatsiooni Amet</vt:lpstr>
    </vt:vector>
  </TitlesOfParts>
  <Company>PRIA</Company>
  <LinksUpToDate>false</LinksUpToDate>
  <CharactersWithSpaces>14573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Põllumajanduse Registrite ja Informatsiooni Amet</dc:title>
  <dc:subject/>
  <dc:creator>kadip</dc:creator>
  <cp:keywords/>
  <cp:lastModifiedBy>Tiiu Klement</cp:lastModifiedBy>
  <cp:revision>2</cp:revision>
  <cp:lastPrinted>2008-01-02T07:27:00Z</cp:lastPrinted>
  <dcterms:created xsi:type="dcterms:W3CDTF">2018-02-06T13:29:00Z</dcterms:created>
  <dcterms:modified xsi:type="dcterms:W3CDTF">2018-02-06T13:29:00Z</dcterms:modified>
</cp:coreProperties>
</file>