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4C799" w14:textId="77777777" w:rsidR="00E17D5E" w:rsidRPr="00E34156" w:rsidRDefault="00E17D5E" w:rsidP="00EB2BE6">
      <w:pPr>
        <w:pStyle w:val="Heading5"/>
      </w:pPr>
      <w:r w:rsidRPr="00E34156">
        <w:t>Põllumajanduse Registrite ja Informatsiooni Amet</w:t>
      </w:r>
    </w:p>
    <w:p w14:paraId="7C74C79A" w14:textId="77777777" w:rsidR="00E17D5E" w:rsidRPr="00E34156" w:rsidRDefault="00E17D5E">
      <w:pPr>
        <w:pStyle w:val="Heading1"/>
        <w:rPr>
          <w:szCs w:val="32"/>
        </w:rPr>
      </w:pPr>
      <w:r w:rsidRPr="00E34156">
        <w:rPr>
          <w:szCs w:val="32"/>
        </w:rPr>
        <w:t>AMETIJUHEND</w:t>
      </w:r>
    </w:p>
    <w:p w14:paraId="7C74C79B" w14:textId="77777777" w:rsidR="00E17D5E" w:rsidRDefault="00E17D5E"/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791"/>
      </w:tblGrid>
      <w:tr w:rsidR="00934435" w:rsidRPr="00934435" w14:paraId="7C74C79E" w14:textId="77777777" w:rsidTr="00F73960">
        <w:tc>
          <w:tcPr>
            <w:tcW w:w="4565" w:type="dxa"/>
          </w:tcPr>
          <w:p w14:paraId="7C74C79C" w14:textId="77777777" w:rsidR="00E17D5E" w:rsidRPr="00934435" w:rsidRDefault="00E635ED">
            <w:pPr>
              <w:pStyle w:val="Heading2"/>
            </w:pPr>
            <w:r w:rsidRPr="00934435">
              <w:t>Teenistuskoha nimetus</w:t>
            </w:r>
          </w:p>
        </w:tc>
        <w:tc>
          <w:tcPr>
            <w:tcW w:w="4791" w:type="dxa"/>
          </w:tcPr>
          <w:p w14:paraId="7C74C79D" w14:textId="77777777" w:rsidR="00E17D5E" w:rsidRPr="00934435" w:rsidRDefault="00480FA8">
            <w:r w:rsidRPr="00934435">
              <w:t>Pea</w:t>
            </w:r>
            <w:r w:rsidR="00E17D5E" w:rsidRPr="00934435">
              <w:t xml:space="preserve">inspektor </w:t>
            </w:r>
          </w:p>
        </w:tc>
      </w:tr>
      <w:tr w:rsidR="00E17D5E" w14:paraId="7C74C7A1" w14:textId="77777777" w:rsidTr="00F73960">
        <w:tc>
          <w:tcPr>
            <w:tcW w:w="4565" w:type="dxa"/>
          </w:tcPr>
          <w:p w14:paraId="7C74C79F" w14:textId="77777777" w:rsidR="00E17D5E" w:rsidRDefault="00E17D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Teenistuja</w:t>
            </w:r>
          </w:p>
        </w:tc>
        <w:tc>
          <w:tcPr>
            <w:tcW w:w="4791" w:type="dxa"/>
          </w:tcPr>
          <w:p w14:paraId="7C74C7A0" w14:textId="77777777" w:rsidR="00E17D5E" w:rsidRPr="00062E4C" w:rsidRDefault="005E68B0" w:rsidP="00243683">
            <w:pPr>
              <w:pStyle w:val="Heading4"/>
            </w:pPr>
            <w:r>
              <w:t>Luule Lõhmus</w:t>
            </w:r>
          </w:p>
        </w:tc>
      </w:tr>
      <w:tr w:rsidR="00E17D5E" w14:paraId="7C74C7A4" w14:textId="77777777" w:rsidTr="00F73960">
        <w:tc>
          <w:tcPr>
            <w:tcW w:w="4565" w:type="dxa"/>
          </w:tcPr>
          <w:p w14:paraId="7C74C7A2" w14:textId="77777777" w:rsidR="00E17D5E" w:rsidRDefault="00E17D5E">
            <w:r>
              <w:rPr>
                <w:b/>
                <w:sz w:val="28"/>
              </w:rPr>
              <w:t>Koht asutuse struktuuris</w:t>
            </w:r>
          </w:p>
        </w:tc>
        <w:tc>
          <w:tcPr>
            <w:tcW w:w="4791" w:type="dxa"/>
          </w:tcPr>
          <w:p w14:paraId="7C74C7A3" w14:textId="7C3BA6D4" w:rsidR="00E17D5E" w:rsidRPr="00BC1589" w:rsidRDefault="004935FA" w:rsidP="00C24F8D">
            <w:r w:rsidRPr="00BC1589">
              <w:t>Re</w:t>
            </w:r>
            <w:r w:rsidR="007767CC" w:rsidRPr="00BC1589">
              <w:t>g</w:t>
            </w:r>
            <w:r w:rsidRPr="00BC1589">
              <w:t xml:space="preserve">ioonide osakond, </w:t>
            </w:r>
            <w:r w:rsidR="00C24F8D" w:rsidRPr="00EB2BE6">
              <w:t>Kesk-Eesti büroo</w:t>
            </w:r>
          </w:p>
        </w:tc>
      </w:tr>
      <w:tr w:rsidR="00E17D5E" w14:paraId="7C74C7A7" w14:textId="77777777" w:rsidTr="00F73960">
        <w:tc>
          <w:tcPr>
            <w:tcW w:w="4565" w:type="dxa"/>
          </w:tcPr>
          <w:p w14:paraId="7C74C7A5" w14:textId="71923987" w:rsidR="00E17D5E" w:rsidRDefault="00E34156">
            <w:pPr>
              <w:rPr>
                <w:b/>
                <w:sz w:val="28"/>
              </w:rPr>
            </w:pPr>
            <w:r w:rsidRPr="00E34156">
              <w:rPr>
                <w:b/>
                <w:sz w:val="28"/>
              </w:rPr>
              <w:t>Vahetu juht</w:t>
            </w:r>
          </w:p>
        </w:tc>
        <w:tc>
          <w:tcPr>
            <w:tcW w:w="4791" w:type="dxa"/>
          </w:tcPr>
          <w:p w14:paraId="7C74C7A6" w14:textId="07C97E62" w:rsidR="00E17D5E" w:rsidRPr="00BC1589" w:rsidRDefault="00C24F8D">
            <w:r w:rsidRPr="00EB2BE6">
              <w:t>Kesk-Eesti</w:t>
            </w:r>
            <w:r w:rsidR="005E68B0">
              <w:t xml:space="preserve"> büroo </w:t>
            </w:r>
            <w:r w:rsidR="00E17D5E" w:rsidRPr="00BC1589">
              <w:t>juhataja</w:t>
            </w:r>
          </w:p>
        </w:tc>
      </w:tr>
      <w:tr w:rsidR="00E17D5E" w14:paraId="7C74C7AA" w14:textId="77777777" w:rsidTr="00F73960">
        <w:tc>
          <w:tcPr>
            <w:tcW w:w="4565" w:type="dxa"/>
          </w:tcPr>
          <w:p w14:paraId="7C74C7A8" w14:textId="77777777" w:rsidR="00E17D5E" w:rsidRDefault="00E17D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Alluvad</w:t>
            </w:r>
          </w:p>
        </w:tc>
        <w:tc>
          <w:tcPr>
            <w:tcW w:w="4791" w:type="dxa"/>
          </w:tcPr>
          <w:p w14:paraId="7C74C7A9" w14:textId="77777777" w:rsidR="00E17D5E" w:rsidRDefault="00E17D5E">
            <w:r>
              <w:t>Ei ole</w:t>
            </w:r>
          </w:p>
        </w:tc>
      </w:tr>
      <w:tr w:rsidR="00E17D5E" w14:paraId="7C74C7AD" w14:textId="77777777" w:rsidTr="00F73960">
        <w:tc>
          <w:tcPr>
            <w:tcW w:w="4565" w:type="dxa"/>
          </w:tcPr>
          <w:p w14:paraId="7C74C7AB" w14:textId="38BF688C" w:rsidR="00E17D5E" w:rsidRDefault="00E34156">
            <w:pPr>
              <w:rPr>
                <w:b/>
                <w:sz w:val="28"/>
              </w:rPr>
            </w:pPr>
            <w:r w:rsidRPr="00E34156">
              <w:rPr>
                <w:b/>
                <w:sz w:val="28"/>
              </w:rPr>
              <w:t>Esimene asendaja</w:t>
            </w:r>
          </w:p>
        </w:tc>
        <w:tc>
          <w:tcPr>
            <w:tcW w:w="4791" w:type="dxa"/>
          </w:tcPr>
          <w:p w14:paraId="7C74C7AC" w14:textId="77777777" w:rsidR="00E17D5E" w:rsidRDefault="00480FA8">
            <w:r>
              <w:t>Pea</w:t>
            </w:r>
            <w:r w:rsidR="00E17D5E">
              <w:t xml:space="preserve">inspektor </w:t>
            </w:r>
          </w:p>
        </w:tc>
      </w:tr>
      <w:tr w:rsidR="00E17D5E" w14:paraId="7C74C7B0" w14:textId="77777777" w:rsidTr="00F73960">
        <w:tc>
          <w:tcPr>
            <w:tcW w:w="4565" w:type="dxa"/>
          </w:tcPr>
          <w:p w14:paraId="7C74C7AE" w14:textId="34A0B527" w:rsidR="00E17D5E" w:rsidRDefault="00E34156">
            <w:pPr>
              <w:rPr>
                <w:b/>
                <w:sz w:val="28"/>
              </w:rPr>
            </w:pPr>
            <w:r w:rsidRPr="00E34156">
              <w:rPr>
                <w:b/>
                <w:sz w:val="28"/>
              </w:rPr>
              <w:t>Teine asendaja</w:t>
            </w:r>
          </w:p>
        </w:tc>
        <w:tc>
          <w:tcPr>
            <w:tcW w:w="4791" w:type="dxa"/>
          </w:tcPr>
          <w:p w14:paraId="7C74C7AF" w14:textId="77777777" w:rsidR="00E17D5E" w:rsidRDefault="00480FA8">
            <w:r>
              <w:t>Pea</w:t>
            </w:r>
            <w:r w:rsidR="00E17D5E">
              <w:t>inspektor</w:t>
            </w:r>
          </w:p>
        </w:tc>
      </w:tr>
      <w:tr w:rsidR="00E17D5E" w14:paraId="7C74C7B3" w14:textId="77777777" w:rsidTr="00F73960">
        <w:tc>
          <w:tcPr>
            <w:tcW w:w="4565" w:type="dxa"/>
          </w:tcPr>
          <w:p w14:paraId="7C74C7B1" w14:textId="77777777" w:rsidR="00E17D5E" w:rsidRDefault="00E17D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Keda asendab</w:t>
            </w:r>
          </w:p>
        </w:tc>
        <w:tc>
          <w:tcPr>
            <w:tcW w:w="4791" w:type="dxa"/>
          </w:tcPr>
          <w:p w14:paraId="7C74C7B2" w14:textId="77777777" w:rsidR="00E17D5E" w:rsidRDefault="00480FA8">
            <w:r>
              <w:t>Pea</w:t>
            </w:r>
            <w:r w:rsidR="00E17D5E">
              <w:t>inspektorit</w:t>
            </w:r>
          </w:p>
        </w:tc>
      </w:tr>
      <w:tr w:rsidR="00934435" w:rsidRPr="00934435" w14:paraId="7C74C7B6" w14:textId="77777777" w:rsidTr="00F73960">
        <w:tc>
          <w:tcPr>
            <w:tcW w:w="4565" w:type="dxa"/>
          </w:tcPr>
          <w:p w14:paraId="7C74C7B4" w14:textId="77777777" w:rsidR="00E17D5E" w:rsidRPr="00934435" w:rsidRDefault="00E17D5E">
            <w:pPr>
              <w:rPr>
                <w:b/>
                <w:sz w:val="28"/>
              </w:rPr>
            </w:pPr>
            <w:r w:rsidRPr="00934435">
              <w:rPr>
                <w:b/>
                <w:sz w:val="28"/>
              </w:rPr>
              <w:t>Hindamine</w:t>
            </w:r>
          </w:p>
        </w:tc>
        <w:tc>
          <w:tcPr>
            <w:tcW w:w="4791" w:type="dxa"/>
          </w:tcPr>
          <w:p w14:paraId="7C74C7B5" w14:textId="77777777" w:rsidR="00E17D5E" w:rsidRPr="00934435" w:rsidRDefault="007B3CBD" w:rsidP="00480FA8">
            <w:r w:rsidRPr="00934435">
              <w:t>Kohustuslik arengu- ja hindamisvestlus vahetu juhiga vähemalt 1 kord aastas</w:t>
            </w:r>
          </w:p>
        </w:tc>
      </w:tr>
    </w:tbl>
    <w:p w14:paraId="7C74C7B7" w14:textId="77777777" w:rsidR="00E17D5E" w:rsidRPr="00934435" w:rsidRDefault="00E17D5E"/>
    <w:p w14:paraId="7C74C7B8" w14:textId="77777777" w:rsidR="00E17D5E" w:rsidRDefault="00E17D5E"/>
    <w:p w14:paraId="7C74C7B9" w14:textId="77777777" w:rsidR="00E17D5E" w:rsidRDefault="00E17D5E">
      <w:pPr>
        <w:pStyle w:val="Heading3"/>
      </w:pPr>
      <w:r>
        <w:t>TÖÖ LÜHIKIRJELDUS</w:t>
      </w:r>
    </w:p>
    <w:p w14:paraId="7C74C7BA" w14:textId="77777777" w:rsidR="00E17D5E" w:rsidRDefault="00E17D5E"/>
    <w:p w14:paraId="7C74C7BB" w14:textId="6D9E5209" w:rsidR="00D54CFC" w:rsidRPr="007F2487" w:rsidRDefault="00480FA8" w:rsidP="007F2487">
      <w:pPr>
        <w:ind w:left="-567" w:right="43"/>
        <w:jc w:val="both"/>
        <w:rPr>
          <w:color w:val="FF0000"/>
        </w:rPr>
      </w:pPr>
      <w:r>
        <w:t>Pea</w:t>
      </w:r>
      <w:r w:rsidR="00E17D5E">
        <w:t>inspektori töö eesmärgiks on teostada kontrolli</w:t>
      </w:r>
      <w:r w:rsidR="0094642C">
        <w:t xml:space="preserve"> (</w:t>
      </w:r>
      <w:r w:rsidR="00214439">
        <w:t>sh MAK ja EMKF)</w:t>
      </w:r>
      <w:r w:rsidR="00E17D5E">
        <w:t xml:space="preserve"> </w:t>
      </w:r>
      <w:r w:rsidR="009216F0" w:rsidRPr="002D4A96">
        <w:rPr>
          <w:bCs/>
        </w:rPr>
        <w:t xml:space="preserve">toetuste taotlejate </w:t>
      </w:r>
      <w:r w:rsidR="009216F0" w:rsidRPr="002D4A96">
        <w:t>üle vastavalt kontrolli protseduuridele ja kontroll-lehtede täitmise metoodilisele juhendile</w:t>
      </w:r>
      <w:r w:rsidR="009216F0">
        <w:t>.</w:t>
      </w:r>
      <w:r w:rsidR="007C6EC4">
        <w:t xml:space="preserve"> </w:t>
      </w:r>
      <w:r w:rsidR="007C6EC4" w:rsidRPr="00F9077F">
        <w:t>Töö sisuks on kontrolliosakonnast laekunud info või riskianalüüsi tulemuste põhjal erikontrolli menetluse algatamine, läbiviimine ja vastavates juhendites või protseduurides kirjeldatud dokumentide vormistamine.</w:t>
      </w:r>
      <w:r w:rsidR="007F2487" w:rsidRPr="00F9077F">
        <w:t xml:space="preserve"> </w:t>
      </w:r>
      <w:r w:rsidR="000A7400" w:rsidRPr="00F9077F">
        <w:t>Büroo</w:t>
      </w:r>
      <w:r w:rsidR="00D54CFC" w:rsidRPr="00F9077F">
        <w:t xml:space="preserve">juhataja või peainspektor-koordinaatori korraldusel täidab peainspektor ka </w:t>
      </w:r>
      <w:r w:rsidR="00D54CFC">
        <w:t>muid ühekordseid ülesandeid, mis ei ole antud ametijuhendis välja toodud.</w:t>
      </w:r>
    </w:p>
    <w:p w14:paraId="7C74C7BC" w14:textId="77777777" w:rsidR="00D54CFC" w:rsidRDefault="00D54CFC">
      <w:pPr>
        <w:ind w:left="-567" w:right="43"/>
        <w:jc w:val="both"/>
      </w:pPr>
    </w:p>
    <w:p w14:paraId="7C74C7BD" w14:textId="2DA3C156" w:rsidR="007C6EC4" w:rsidRDefault="00E17D5E" w:rsidP="007C6EC4">
      <w:pPr>
        <w:ind w:left="-567" w:right="43"/>
        <w:jc w:val="both"/>
      </w:pPr>
      <w:r>
        <w:t>Kohapealsed kontrollid</w:t>
      </w:r>
      <w:r w:rsidR="0094642C">
        <w:t xml:space="preserve"> (</w:t>
      </w:r>
      <w:r w:rsidR="00214439">
        <w:t>sh MAK ja EMKF)</w:t>
      </w:r>
      <w:r>
        <w:t xml:space="preserve"> viiakse läbi kliendi juures efektiivselt, ilma põhjendamatute kliendi ja teenistuja ajakuludeta. </w:t>
      </w:r>
      <w:r w:rsidR="00480FA8">
        <w:t>Pea</w:t>
      </w:r>
      <w:r>
        <w:t xml:space="preserve">inspektor teostab kontrolle peamiselt </w:t>
      </w:r>
      <w:r w:rsidR="00C94BA6" w:rsidRPr="00C94BA6">
        <w:t>oma</w:t>
      </w:r>
      <w:r>
        <w:t xml:space="preserve"> regioonis</w:t>
      </w:r>
      <w:r w:rsidR="00ED5D30">
        <w:t xml:space="preserve"> </w:t>
      </w:r>
      <w:r>
        <w:t>ja vajadusel büroo juhataja poolt määratud regioonis. Kohapealses kontrollis tehtavad otsused on õiglased ja arusaadavad kliendile.</w:t>
      </w:r>
    </w:p>
    <w:p w14:paraId="7C74C7BE" w14:textId="77777777" w:rsidR="0067424C" w:rsidRPr="00D10FA8" w:rsidRDefault="0067424C" w:rsidP="0067424C">
      <w:pPr>
        <w:pStyle w:val="BodyText"/>
        <w:ind w:right="43"/>
      </w:pPr>
    </w:p>
    <w:p w14:paraId="7C74C7BF" w14:textId="77777777" w:rsidR="0067424C" w:rsidRDefault="0067424C" w:rsidP="0067424C">
      <w:pPr>
        <w:pStyle w:val="BodyText"/>
        <w:ind w:left="-567" w:right="-58"/>
      </w:pPr>
      <w:r w:rsidRPr="00D10FA8">
        <w:t xml:space="preserve">Teenistuja juhindub oma töös avaliku teenistuse seadusest, tööga seotud õigusaktidest, Põllumajanduse Registrite ja Informatsiooni Ameti (edaspidi </w:t>
      </w:r>
      <w:smartTag w:uri="urn:schemas-microsoft-com:office:smarttags" w:element="stockticker">
        <w:r w:rsidRPr="00D10FA8">
          <w:t>PRIA</w:t>
        </w:r>
      </w:smartTag>
      <w:r w:rsidRPr="00D10FA8">
        <w:t>) ja osakonna põhimäärusest, protseduuridest</w:t>
      </w:r>
      <w:r w:rsidR="007F1872">
        <w:t>/tööjuhistest</w:t>
      </w:r>
      <w:r w:rsidRPr="00D10FA8">
        <w:t>, sisekorraeeskirjast, teenindusstandardist ning antud ametijuhendist.</w:t>
      </w:r>
    </w:p>
    <w:p w14:paraId="7C74C7C0" w14:textId="77777777" w:rsidR="005E68B0" w:rsidRDefault="005E68B0" w:rsidP="0067424C">
      <w:pPr>
        <w:pStyle w:val="BodyText"/>
        <w:ind w:left="-567" w:right="-58"/>
      </w:pPr>
    </w:p>
    <w:p w14:paraId="7C74C7C3" w14:textId="77777777" w:rsidR="00CD126A" w:rsidRPr="00D10FA8" w:rsidRDefault="00CD126A" w:rsidP="0067424C">
      <w:pPr>
        <w:pStyle w:val="BodyText"/>
        <w:ind w:right="43"/>
      </w:pPr>
    </w:p>
    <w:p w14:paraId="7C74C7C4" w14:textId="77777777" w:rsidR="00E17D5E" w:rsidRDefault="00E17D5E">
      <w:pPr>
        <w:ind w:right="43"/>
      </w:pPr>
    </w:p>
    <w:p w14:paraId="7C74C7C5" w14:textId="77777777" w:rsidR="00E17D5E" w:rsidRDefault="00E17D5E">
      <w:pPr>
        <w:pStyle w:val="Heading3"/>
      </w:pPr>
      <w:r>
        <w:t>TEENISTUSKOHUSTUSED</w:t>
      </w:r>
    </w:p>
    <w:p w14:paraId="7C74C7C6" w14:textId="77777777" w:rsidR="00E17D5E" w:rsidRDefault="00E17D5E"/>
    <w:tbl>
      <w:tblPr>
        <w:tblpPr w:leftFromText="180" w:rightFromText="180" w:vertAnchor="text" w:tblpXSpec="righ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83"/>
      </w:tblGrid>
      <w:tr w:rsidR="00E17D5E" w:rsidRPr="00190B60" w14:paraId="7C74C7C9" w14:textId="77777777" w:rsidTr="00332A80">
        <w:tc>
          <w:tcPr>
            <w:tcW w:w="4673" w:type="dxa"/>
          </w:tcPr>
          <w:p w14:paraId="7C74C7C7" w14:textId="77777777" w:rsidR="00E17D5E" w:rsidRPr="00190B60" w:rsidRDefault="00E17D5E" w:rsidP="00F9077F">
            <w:pPr>
              <w:jc w:val="center"/>
              <w:rPr>
                <w:b/>
              </w:rPr>
            </w:pPr>
            <w:r w:rsidRPr="00190B60">
              <w:rPr>
                <w:b/>
              </w:rPr>
              <w:t>Peamised tööülesanded</w:t>
            </w:r>
          </w:p>
        </w:tc>
        <w:tc>
          <w:tcPr>
            <w:tcW w:w="4683" w:type="dxa"/>
          </w:tcPr>
          <w:p w14:paraId="7C74C7C8" w14:textId="77777777" w:rsidR="00E17D5E" w:rsidRPr="00190B60" w:rsidRDefault="00E17D5E" w:rsidP="00F9077F">
            <w:pPr>
              <w:jc w:val="center"/>
              <w:rPr>
                <w:b/>
              </w:rPr>
            </w:pPr>
            <w:r w:rsidRPr="00190B60">
              <w:rPr>
                <w:b/>
              </w:rPr>
              <w:t>Töötulemused ja kvaliteet</w:t>
            </w:r>
          </w:p>
        </w:tc>
      </w:tr>
      <w:tr w:rsidR="00E17D5E" w:rsidRPr="00190B60" w14:paraId="7C74C7CD" w14:textId="77777777" w:rsidTr="00332A80">
        <w:tc>
          <w:tcPr>
            <w:tcW w:w="4673" w:type="dxa"/>
          </w:tcPr>
          <w:p w14:paraId="7C74C7CA" w14:textId="77777777" w:rsidR="00E17D5E" w:rsidRPr="00190B60" w:rsidRDefault="00E17D5E" w:rsidP="00F9077F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190B60">
              <w:rPr>
                <w:lang w:val="et-EE"/>
              </w:rPr>
              <w:t>Tööd puudutava seadusandluse tundmine ning uuenduste jälgimine</w:t>
            </w:r>
          </w:p>
        </w:tc>
        <w:tc>
          <w:tcPr>
            <w:tcW w:w="4683" w:type="dxa"/>
          </w:tcPr>
          <w:p w14:paraId="7C74C7CB" w14:textId="77777777" w:rsidR="00E17D5E" w:rsidRPr="00190B60" w:rsidRDefault="00E17D5E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Teenistuja teab oma valdkonda puudutavaid seadusandlikke akte ning orienteerub nende sisus</w:t>
            </w:r>
            <w:r w:rsidR="00B92455">
              <w:t>;</w:t>
            </w:r>
          </w:p>
          <w:p w14:paraId="7C74C7CC" w14:textId="77777777" w:rsidR="00E17D5E" w:rsidRPr="00190B60" w:rsidRDefault="00E17D5E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Teenistuja leiab vajadusel operatiivselt tööks vajalikud õigusaktid või nende alalõigud</w:t>
            </w:r>
            <w:r w:rsidR="00B92455">
              <w:t>.</w:t>
            </w:r>
          </w:p>
        </w:tc>
      </w:tr>
      <w:tr w:rsidR="00E17D5E" w:rsidRPr="00190B60" w14:paraId="7C74C7D3" w14:textId="77777777" w:rsidTr="00332A80">
        <w:tc>
          <w:tcPr>
            <w:tcW w:w="4673" w:type="dxa"/>
          </w:tcPr>
          <w:p w14:paraId="7C74C7CE" w14:textId="77777777" w:rsidR="00E17D5E" w:rsidRPr="00190B60" w:rsidRDefault="00E17D5E" w:rsidP="00F9077F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190B60">
              <w:rPr>
                <w:lang w:val="et-EE"/>
              </w:rPr>
              <w:t>Töö planeerimine ja kohapealsete kontrollide teostamine</w:t>
            </w:r>
          </w:p>
        </w:tc>
        <w:tc>
          <w:tcPr>
            <w:tcW w:w="4683" w:type="dxa"/>
          </w:tcPr>
          <w:p w14:paraId="7C74C7CF" w14:textId="77777777" w:rsidR="00FE787B" w:rsidRPr="00190B60" w:rsidRDefault="00FE787B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 xml:space="preserve">Jooksva tööplaani on teenistuja koostöös büroo juhatajaga </w:t>
            </w:r>
            <w:r>
              <w:t xml:space="preserve">või peainspektor-koordinaatoriga </w:t>
            </w:r>
            <w:r w:rsidRPr="00190B60">
              <w:t>koostanud</w:t>
            </w:r>
            <w:r w:rsidR="00621240">
              <w:t xml:space="preserve"> lähtudes kinnitatud valimitest</w:t>
            </w:r>
            <w:r w:rsidR="00B92455">
              <w:t>;</w:t>
            </w:r>
          </w:p>
          <w:p w14:paraId="7C74C7D0" w14:textId="77777777" w:rsidR="00FE787B" w:rsidRPr="002D4A96" w:rsidRDefault="00FE787B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2D4A96">
              <w:lastRenderedPageBreak/>
              <w:t>Kohapealseid kontrolle teostatakse vasta</w:t>
            </w:r>
            <w:r w:rsidR="007F1872">
              <w:t>valt kehtivatele tööjuhisele</w:t>
            </w:r>
            <w:r w:rsidR="00B92455">
              <w:t>;</w:t>
            </w:r>
          </w:p>
          <w:p w14:paraId="7C74C7D1" w14:textId="77777777" w:rsidR="00FE787B" w:rsidRPr="002D4A96" w:rsidRDefault="00FE787B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2D4A96">
              <w:t xml:space="preserve">Kohapealsed kontrollid on teostatud efektiivselt ja ilma </w:t>
            </w:r>
            <w:r w:rsidR="007572DD">
              <w:t>põhjendamatu taotleja ajakuluta</w:t>
            </w:r>
            <w:r w:rsidR="00B92455">
              <w:t>;</w:t>
            </w:r>
          </w:p>
          <w:p w14:paraId="7C74C7D2" w14:textId="77777777" w:rsidR="00E17D5E" w:rsidRPr="00190B60" w:rsidRDefault="00FE787B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2D4A96">
              <w:t>Kui leitakse kohapealseid kontrol</w:t>
            </w:r>
            <w:r w:rsidR="007F1872">
              <w:t>le reguleerivates tööjuhistes</w:t>
            </w:r>
            <w:r w:rsidRPr="002D4A96">
              <w:t xml:space="preserve"> ebatäpsusi või vajadust neid täiendada</w:t>
            </w:r>
            <w:r>
              <w:t xml:space="preserve"> </w:t>
            </w:r>
            <w:r w:rsidRPr="002D4A96">
              <w:t xml:space="preserve">informeeritakse sellest koheselt </w:t>
            </w:r>
            <w:r>
              <w:t xml:space="preserve">büroo </w:t>
            </w:r>
            <w:r w:rsidRPr="002D4A96">
              <w:t>juhti</w:t>
            </w:r>
            <w:r>
              <w:t xml:space="preserve"> või peainspektor-koordinaatorit</w:t>
            </w:r>
            <w:r w:rsidR="00B92455">
              <w:t>.</w:t>
            </w:r>
          </w:p>
        </w:tc>
      </w:tr>
      <w:tr w:rsidR="00E17D5E" w:rsidRPr="00190B60" w14:paraId="7C74C7D6" w14:textId="77777777" w:rsidTr="00332A80">
        <w:tc>
          <w:tcPr>
            <w:tcW w:w="4673" w:type="dxa"/>
          </w:tcPr>
          <w:p w14:paraId="7C74C7D4" w14:textId="77777777" w:rsidR="00E17D5E" w:rsidRPr="00190B60" w:rsidRDefault="00E17D5E" w:rsidP="00F9077F">
            <w:r w:rsidRPr="00190B60">
              <w:lastRenderedPageBreak/>
              <w:t>Aruandluse koostamine ja esitamine</w:t>
            </w:r>
          </w:p>
        </w:tc>
        <w:tc>
          <w:tcPr>
            <w:tcW w:w="4683" w:type="dxa"/>
          </w:tcPr>
          <w:p w14:paraId="7C74C7D5" w14:textId="77777777" w:rsidR="00E17D5E" w:rsidRPr="00190B60" w:rsidRDefault="00E17D5E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Aruanded on koostatud ja esitatud õigea</w:t>
            </w:r>
            <w:r w:rsidR="007F1872">
              <w:t>egselt vastavalt tööjuhistest</w:t>
            </w:r>
            <w:r w:rsidRPr="00190B60">
              <w:t xml:space="preserve"> tulenevatele nõuetele</w:t>
            </w:r>
            <w:r w:rsidR="00B92455">
              <w:t>.</w:t>
            </w:r>
            <w:r w:rsidRPr="00190B60">
              <w:t xml:space="preserve"> </w:t>
            </w:r>
          </w:p>
        </w:tc>
      </w:tr>
      <w:tr w:rsidR="007C6EC4" w:rsidRPr="00190B60" w14:paraId="7C74C7DD" w14:textId="77777777" w:rsidTr="00332A80">
        <w:tc>
          <w:tcPr>
            <w:tcW w:w="4673" w:type="dxa"/>
          </w:tcPr>
          <w:p w14:paraId="7C74C7D7" w14:textId="77777777" w:rsidR="007C6EC4" w:rsidRPr="007C6EC4" w:rsidRDefault="007C6EC4" w:rsidP="00F9077F">
            <w:pPr>
              <w:rPr>
                <w:color w:val="FF0000"/>
              </w:rPr>
            </w:pPr>
            <w:r w:rsidRPr="00F9077F">
              <w:t>Erikontrolli läbiviimine</w:t>
            </w:r>
          </w:p>
        </w:tc>
        <w:tc>
          <w:tcPr>
            <w:tcW w:w="4683" w:type="dxa"/>
          </w:tcPr>
          <w:p w14:paraId="7C74C7D8" w14:textId="77777777" w:rsidR="007C6EC4" w:rsidRPr="00F9077F" w:rsidRDefault="00770A8F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F9077F">
              <w:t xml:space="preserve">Erikontrolli läbiviimisel on kinni peetud </w:t>
            </w:r>
            <w:r w:rsidR="007F1872">
              <w:t>kontrolli tööjuhistest</w:t>
            </w:r>
            <w:r w:rsidR="007C6EC4" w:rsidRPr="00F9077F">
              <w:t>, juhenditest ja õigusaktidest, neis seatud nõuetest ning tähtaegadest</w:t>
            </w:r>
            <w:r w:rsidR="007F1872">
              <w:t>;</w:t>
            </w:r>
          </w:p>
          <w:p w14:paraId="7C74C7D9" w14:textId="572090DC" w:rsidR="007C6EC4" w:rsidRPr="00F9077F" w:rsidRDefault="00770A8F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F9077F">
              <w:t>K</w:t>
            </w:r>
            <w:r w:rsidR="007C6EC4" w:rsidRPr="00F9077F">
              <w:t>ontrolli läbiviimisel tekkinud probleemidele</w:t>
            </w:r>
            <w:r w:rsidRPr="00F9077F">
              <w:t xml:space="preserve"> lahenduste leidmine</w:t>
            </w:r>
            <w:r w:rsidR="00BE3368">
              <w:t>;</w:t>
            </w:r>
          </w:p>
          <w:p w14:paraId="7C74C7DA" w14:textId="17623013" w:rsidR="007C6EC4" w:rsidRPr="00F9077F" w:rsidRDefault="00471DF3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F9077F">
              <w:t xml:space="preserve">Vajadusel menetlusega seotud osapoolte teavitamine </w:t>
            </w:r>
            <w:r w:rsidR="007C6EC4" w:rsidRPr="00F9077F">
              <w:t>tekkinud probleemidest</w:t>
            </w:r>
            <w:r w:rsidR="00BE3368">
              <w:t>;</w:t>
            </w:r>
          </w:p>
          <w:p w14:paraId="7C74C7DB" w14:textId="77777777" w:rsidR="007C6EC4" w:rsidRPr="00F9077F" w:rsidRDefault="007C6EC4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F9077F">
              <w:t>Kontrolli tulemusi on tutvu</w:t>
            </w:r>
            <w:r w:rsidR="007F1872">
              <w:t>statud kõigile osapooltele tööjuhistes</w:t>
            </w:r>
            <w:r w:rsidRPr="00F9077F">
              <w:t xml:space="preserve"> ja juhendites kirjeldatud tööprotsesse järgides</w:t>
            </w:r>
            <w:r w:rsidR="007F1872">
              <w:t>;</w:t>
            </w:r>
          </w:p>
          <w:p w14:paraId="7C74C7DC" w14:textId="77777777" w:rsidR="007C6EC4" w:rsidRPr="007C6EC4" w:rsidRDefault="007C6EC4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  <w:rPr>
                <w:color w:val="FF0000"/>
              </w:rPr>
            </w:pPr>
            <w:r w:rsidRPr="00F9077F">
              <w:t>Vajadusel on koostatud kuriteoteade</w:t>
            </w:r>
            <w:r w:rsidR="007F1872">
              <w:t>.</w:t>
            </w:r>
          </w:p>
        </w:tc>
      </w:tr>
      <w:tr w:rsidR="00943B42" w:rsidRPr="00190B60" w14:paraId="7C74C7E1" w14:textId="77777777" w:rsidTr="00332A80">
        <w:tc>
          <w:tcPr>
            <w:tcW w:w="4673" w:type="dxa"/>
          </w:tcPr>
          <w:p w14:paraId="7C74C7DE" w14:textId="7CAD8900" w:rsidR="00943B42" w:rsidRPr="00800298" w:rsidRDefault="00800298" w:rsidP="00F9077F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800298">
              <w:rPr>
                <w:lang w:val="et-EE"/>
              </w:rPr>
              <w:t xml:space="preserve">Toetustaotluste ja </w:t>
            </w:r>
            <w:r w:rsidR="008D38FE" w:rsidRPr="00EB2BE6">
              <w:rPr>
                <w:lang w:val="et-EE"/>
              </w:rPr>
              <w:t>registri</w:t>
            </w:r>
            <w:r w:rsidRPr="00EB2BE6">
              <w:rPr>
                <w:lang w:val="et-EE"/>
              </w:rPr>
              <w:t>dokumentide</w:t>
            </w:r>
            <w:r w:rsidRPr="00800298">
              <w:rPr>
                <w:lang w:val="et-EE"/>
              </w:rPr>
              <w:t xml:space="preserve"> vastuvõtt</w:t>
            </w:r>
          </w:p>
          <w:p w14:paraId="7C74C7DF" w14:textId="77777777" w:rsidR="00800298" w:rsidRPr="00F9077F" w:rsidRDefault="00800298" w:rsidP="00F9077F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</w:p>
        </w:tc>
        <w:tc>
          <w:tcPr>
            <w:tcW w:w="4683" w:type="dxa"/>
          </w:tcPr>
          <w:p w14:paraId="7C74C7E0" w14:textId="08DA28B9" w:rsidR="00943B42" w:rsidRPr="00190B60" w:rsidRDefault="00800298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EB2BE6">
              <w:t>Teenistuja võtab vastu toetustaotlusi</w:t>
            </w:r>
            <w:r w:rsidR="0045432C" w:rsidRPr="00EB2BE6">
              <w:t xml:space="preserve">  ja registri dokumente</w:t>
            </w:r>
            <w:r w:rsidRPr="00EB2BE6">
              <w:t>, registreerib ning sisestab vastavatesse progra</w:t>
            </w:r>
            <w:r w:rsidR="007F1872" w:rsidRPr="00EB2BE6">
              <w:t xml:space="preserve">mmidesse vastavalt </w:t>
            </w:r>
            <w:r w:rsidR="0045432C" w:rsidRPr="00EB2BE6">
              <w:t>protseduurile/</w:t>
            </w:r>
            <w:r w:rsidR="007F1872" w:rsidRPr="00EB2BE6">
              <w:t>tööjuhistele</w:t>
            </w:r>
            <w:r w:rsidRPr="00EB2BE6">
              <w:t xml:space="preserve"> ja kasutusjuhendile.</w:t>
            </w:r>
          </w:p>
        </w:tc>
      </w:tr>
      <w:tr w:rsidR="00943B42" w:rsidRPr="00190B60" w14:paraId="7C74C7E8" w14:textId="77777777" w:rsidTr="00332A80">
        <w:tc>
          <w:tcPr>
            <w:tcW w:w="4673" w:type="dxa"/>
          </w:tcPr>
          <w:p w14:paraId="7C74C7E5" w14:textId="77777777" w:rsidR="00943B42" w:rsidRPr="00190B60" w:rsidRDefault="006739C9" w:rsidP="00F9077F">
            <w:r>
              <w:rPr>
                <w:lang w:val="nl-NL"/>
              </w:rPr>
              <w:t xml:space="preserve">Toetustaotluste halduskontrolli </w:t>
            </w:r>
            <w:r w:rsidR="00943B42">
              <w:rPr>
                <w:lang w:val="nl-NL"/>
              </w:rPr>
              <w:t>teostamine</w:t>
            </w:r>
          </w:p>
        </w:tc>
        <w:tc>
          <w:tcPr>
            <w:tcW w:w="4683" w:type="dxa"/>
          </w:tcPr>
          <w:p w14:paraId="7C74C7E6" w14:textId="77777777" w:rsidR="00943B42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>
              <w:t xml:space="preserve">Teenistuja teostab toetustaotluste üle </w:t>
            </w:r>
            <w:r w:rsidR="006739C9">
              <w:t>halduskontrolli</w:t>
            </w:r>
            <w:r>
              <w:t xml:space="preserve"> vastavalt protseduuridele</w:t>
            </w:r>
            <w:r w:rsidR="007F1872">
              <w:t>/</w:t>
            </w:r>
            <w:r>
              <w:t xml:space="preserve"> </w:t>
            </w:r>
            <w:r w:rsidR="0083653F">
              <w:t>tööjuhistele</w:t>
            </w:r>
            <w:r w:rsidR="00B92455">
              <w:t>;</w:t>
            </w:r>
          </w:p>
          <w:p w14:paraId="7C74C7E7" w14:textId="77777777" w:rsidR="00943B42" w:rsidRPr="00190B60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>
              <w:t>Taotlejatele järelpärimiskirjade ja teatiste koostamine ja ed</w:t>
            </w:r>
            <w:r w:rsidR="0083653F">
              <w:t>astamine vastavalt tööjuhistele</w:t>
            </w:r>
            <w:r>
              <w:t>.</w:t>
            </w:r>
          </w:p>
        </w:tc>
      </w:tr>
      <w:tr w:rsidR="00943B42" w:rsidRPr="00190B60" w14:paraId="7C74C7EC" w14:textId="77777777" w:rsidTr="00332A80">
        <w:tc>
          <w:tcPr>
            <w:tcW w:w="4673" w:type="dxa"/>
          </w:tcPr>
          <w:p w14:paraId="7C74C7E9" w14:textId="77777777" w:rsidR="00943B42" w:rsidRPr="00190B60" w:rsidRDefault="00943B42" w:rsidP="00F9077F">
            <w:r w:rsidRPr="00190B60">
              <w:t>Rikkumistest ja kõrvalekalletest informeerimine</w:t>
            </w:r>
          </w:p>
        </w:tc>
        <w:tc>
          <w:tcPr>
            <w:tcW w:w="4683" w:type="dxa"/>
          </w:tcPr>
          <w:p w14:paraId="7C74C7EA" w14:textId="77777777" w:rsidR="00943B42" w:rsidRPr="002D4A96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2D4A96">
              <w:t>Kontrolli tulemusel ilmnenud rikkumised ja kõrvalekalded protseduuridest on fikseeritud kontroll-lehtedel</w:t>
            </w:r>
            <w:r w:rsidR="00497DF2">
              <w:t>/</w:t>
            </w:r>
            <w:r w:rsidR="00497DF2" w:rsidRPr="00062E4C">
              <w:t>aruannetes</w:t>
            </w:r>
            <w:r w:rsidR="00B92455">
              <w:t>;</w:t>
            </w:r>
          </w:p>
          <w:p w14:paraId="7C74C7EB" w14:textId="77777777" w:rsidR="00943B42" w:rsidRPr="00190B60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2D4A96">
              <w:t xml:space="preserve">Kahtluste või ebaselguste korral on teenistuja fikseerinud olukorra kirjelduse kirjalikult, konsulteerinud büroo juhatajaga </w:t>
            </w:r>
            <w:r>
              <w:t xml:space="preserve">või peainspektor-koordinaatoriga </w:t>
            </w:r>
            <w:r w:rsidRPr="002D4A96">
              <w:t>1 tööpäeva jooksul ja toiminud vastavalt saadud instruktsioonidele</w:t>
            </w:r>
            <w:r w:rsidR="00B92455">
              <w:t>.</w:t>
            </w:r>
          </w:p>
        </w:tc>
      </w:tr>
      <w:tr w:rsidR="00943B42" w:rsidRPr="00190B60" w14:paraId="7C74C7F1" w14:textId="77777777" w:rsidTr="00332A80">
        <w:tc>
          <w:tcPr>
            <w:tcW w:w="4673" w:type="dxa"/>
          </w:tcPr>
          <w:p w14:paraId="7C74C7ED" w14:textId="77777777" w:rsidR="00943B42" w:rsidRPr="00190B60" w:rsidRDefault="00943B42" w:rsidP="00F9077F">
            <w:r w:rsidRPr="00190B60">
              <w:lastRenderedPageBreak/>
              <w:t>Informatsiooni andmine järelevalvet teostavate organisatsioonide esindajatele</w:t>
            </w:r>
          </w:p>
        </w:tc>
        <w:tc>
          <w:tcPr>
            <w:tcW w:w="4683" w:type="dxa"/>
          </w:tcPr>
          <w:p w14:paraId="7C74C7EE" w14:textId="77777777" w:rsidR="00943B42" w:rsidRPr="00190B60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Järelevalvet teostavate organisatsioonide esindajad saavad neid rahuldava informatsiooni</w:t>
            </w:r>
            <w:r w:rsidR="00B92455">
              <w:t>;</w:t>
            </w:r>
            <w:r w:rsidRPr="00190B60">
              <w:t xml:space="preserve"> </w:t>
            </w:r>
          </w:p>
          <w:p w14:paraId="7C74C7EF" w14:textId="77777777" w:rsidR="00943B42" w:rsidRPr="00190B60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Järelevalvet teostavate organisatsioonide esindajatele on esitatud nõutav dokumentatsioon ja korraldatud kohtumised vajalike isikutega</w:t>
            </w:r>
            <w:r w:rsidR="00B92455">
              <w:t>;</w:t>
            </w:r>
          </w:p>
          <w:p w14:paraId="7C74C7F0" w14:textId="77777777" w:rsidR="00943B42" w:rsidRPr="00190B60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Järelevalvet teostavate organisatsioonide esindajatele on osutatud igakülgset abi</w:t>
            </w:r>
            <w:r w:rsidR="00B92455">
              <w:t>.</w:t>
            </w:r>
          </w:p>
        </w:tc>
      </w:tr>
      <w:tr w:rsidR="00943B42" w:rsidRPr="00190B60" w14:paraId="7C74C7F4" w14:textId="77777777" w:rsidTr="00332A80">
        <w:tc>
          <w:tcPr>
            <w:tcW w:w="4673" w:type="dxa"/>
          </w:tcPr>
          <w:p w14:paraId="7C74C7F2" w14:textId="77777777" w:rsidR="00943B42" w:rsidRPr="00190B60" w:rsidRDefault="00943B42" w:rsidP="00F9077F">
            <w:r w:rsidRPr="00190B60">
              <w:t>Töökoosolekutel ja õppepäevadel osalemine</w:t>
            </w:r>
          </w:p>
        </w:tc>
        <w:tc>
          <w:tcPr>
            <w:tcW w:w="4683" w:type="dxa"/>
          </w:tcPr>
          <w:p w14:paraId="7C74C7F3" w14:textId="77777777" w:rsidR="00943B42" w:rsidRPr="00190B60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Teenistuja on osalenud töö-koosolekutel ja õppepäevadel, kus tema kohalolek on kohustuslik ning pole puudunud ilma mõjuva põhjuseta</w:t>
            </w:r>
            <w:r w:rsidR="00B92455">
              <w:t>.</w:t>
            </w:r>
          </w:p>
        </w:tc>
      </w:tr>
      <w:tr w:rsidR="00943B42" w:rsidRPr="00190B60" w14:paraId="7C74C7F9" w14:textId="77777777" w:rsidTr="00332A80">
        <w:tc>
          <w:tcPr>
            <w:tcW w:w="4673" w:type="dxa"/>
          </w:tcPr>
          <w:p w14:paraId="7C74C7F5" w14:textId="6EFD1590" w:rsidR="00943B42" w:rsidRPr="00EB2BE6" w:rsidRDefault="004978D5" w:rsidP="00F9077F">
            <w:r w:rsidRPr="00EB2BE6">
              <w:t>Suhtlemine toetuste taotlejatega ja neile  vajaliku informatsiooni edastamine</w:t>
            </w:r>
          </w:p>
        </w:tc>
        <w:tc>
          <w:tcPr>
            <w:tcW w:w="4683" w:type="dxa"/>
          </w:tcPr>
          <w:p w14:paraId="642F5773" w14:textId="01163617" w:rsidR="0045432C" w:rsidRPr="00EB2BE6" w:rsidRDefault="004978D5" w:rsidP="002377E7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EB2BE6">
              <w:t xml:space="preserve">Teenistuja informeerib taotlejat </w:t>
            </w:r>
            <w:r w:rsidR="0045432C" w:rsidRPr="00EB2BE6">
              <w:t xml:space="preserve"> toetuse taotlemise nõuetest, mis on täpsed, õigeaegsed ja arusaadavad; </w:t>
            </w:r>
          </w:p>
          <w:p w14:paraId="073AD376" w14:textId="2DE673EB" w:rsidR="0045432C" w:rsidRPr="00EB2BE6" w:rsidRDefault="0045432C" w:rsidP="002377E7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EB2BE6">
              <w:t>Teenistuja on kliendiga suhtlemisel korrektne, viisaka</w:t>
            </w:r>
            <w:r w:rsidR="002006E7">
              <w:t>s ja lahendustele orienteeritud;</w:t>
            </w:r>
          </w:p>
          <w:p w14:paraId="7C74C7F8" w14:textId="68B097E6" w:rsidR="00943B42" w:rsidRPr="00EB2BE6" w:rsidRDefault="0045432C" w:rsidP="002377E7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EB2BE6">
              <w:t xml:space="preserve">Toe pakkumine </w:t>
            </w:r>
            <w:proofErr w:type="spellStart"/>
            <w:r w:rsidRPr="00EB2BE6">
              <w:t>e-pria</w:t>
            </w:r>
            <w:proofErr w:type="spellEnd"/>
            <w:r w:rsidRPr="00EB2BE6">
              <w:t xml:space="preserve"> kasutamisel taotlejatele.</w:t>
            </w:r>
          </w:p>
        </w:tc>
      </w:tr>
      <w:tr w:rsidR="00943B42" w:rsidRPr="00190B60" w14:paraId="7C74C7FD" w14:textId="77777777" w:rsidTr="00332A80">
        <w:tc>
          <w:tcPr>
            <w:tcW w:w="4673" w:type="dxa"/>
          </w:tcPr>
          <w:p w14:paraId="7C74C7FA" w14:textId="77777777" w:rsidR="00943B42" w:rsidRPr="00190B60" w:rsidRDefault="00943B42" w:rsidP="00F9077F">
            <w:r w:rsidRPr="00190B60">
              <w:t>Infovahetuse korraldamine organisatsioonis</w:t>
            </w:r>
          </w:p>
        </w:tc>
        <w:tc>
          <w:tcPr>
            <w:tcW w:w="4683" w:type="dxa"/>
          </w:tcPr>
          <w:p w14:paraId="7C74C7FB" w14:textId="77777777" w:rsidR="00943B42" w:rsidRPr="00190B60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Vajalik info jõuab operatiivselt kõikide osapoolteni</w:t>
            </w:r>
            <w:r w:rsidR="00B92455">
              <w:t>;</w:t>
            </w:r>
          </w:p>
          <w:p w14:paraId="7C74C7FC" w14:textId="77777777" w:rsidR="00943B42" w:rsidRPr="00190B60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Teenistuja on kinni pidanud konfidentsiaalsuse nõudest ega ole väljastanud oma töö käigus saadud informatsiooni asjasse mittepuutuvatele isikutele</w:t>
            </w:r>
            <w:r w:rsidR="00B92455">
              <w:t>.</w:t>
            </w:r>
          </w:p>
        </w:tc>
      </w:tr>
      <w:tr w:rsidR="00943B42" w:rsidRPr="00190B60" w14:paraId="7C74C800" w14:textId="77777777" w:rsidTr="00332A80">
        <w:tc>
          <w:tcPr>
            <w:tcW w:w="4673" w:type="dxa"/>
          </w:tcPr>
          <w:p w14:paraId="7C74C7FE" w14:textId="77777777" w:rsidR="00943B42" w:rsidRPr="00190B60" w:rsidRDefault="00943B42" w:rsidP="00F9077F">
            <w:r w:rsidRPr="002D4A96">
              <w:t>Lisaülesannete täitmine</w:t>
            </w:r>
          </w:p>
        </w:tc>
        <w:tc>
          <w:tcPr>
            <w:tcW w:w="4683" w:type="dxa"/>
          </w:tcPr>
          <w:p w14:paraId="7C74C7FF" w14:textId="77777777" w:rsidR="00943B42" w:rsidRPr="00190B60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2D4A96">
              <w:t xml:space="preserve">Täidab </w:t>
            </w:r>
            <w:r>
              <w:t xml:space="preserve">büroo juhataja või peainspektor-koordinaatori </w:t>
            </w:r>
            <w:r w:rsidRPr="002D4A96">
              <w:t xml:space="preserve"> poolt määratud tööalaseid lisaülesandeid.</w:t>
            </w:r>
          </w:p>
        </w:tc>
      </w:tr>
    </w:tbl>
    <w:p w14:paraId="7C74C801" w14:textId="203BE278" w:rsidR="00AC5A19" w:rsidRDefault="00AC5A19" w:rsidP="001C5C04">
      <w:pPr>
        <w:pStyle w:val="Heading3"/>
        <w:jc w:val="left"/>
      </w:pPr>
    </w:p>
    <w:p w14:paraId="7C74C802" w14:textId="77777777" w:rsidR="00E17D5E" w:rsidRPr="00190B60" w:rsidRDefault="00E17D5E">
      <w:pPr>
        <w:pStyle w:val="Heading3"/>
      </w:pPr>
      <w:r w:rsidRPr="00190B60">
        <w:t>VASTUTUS</w:t>
      </w:r>
    </w:p>
    <w:p w14:paraId="7C74C803" w14:textId="77777777" w:rsidR="00E17D5E" w:rsidRPr="00190B60" w:rsidRDefault="00E17D5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17D5E" w:rsidRPr="00190B60" w14:paraId="7C74C80B" w14:textId="77777777">
        <w:tc>
          <w:tcPr>
            <w:tcW w:w="9356" w:type="dxa"/>
          </w:tcPr>
          <w:p w14:paraId="3829485C" w14:textId="77777777" w:rsidR="00673A0C" w:rsidRPr="00673A0C" w:rsidRDefault="00673A0C" w:rsidP="00673A0C">
            <w:pPr>
              <w:rPr>
                <w:szCs w:val="24"/>
              </w:rPr>
            </w:pPr>
            <w:r w:rsidRPr="00673A0C">
              <w:rPr>
                <w:szCs w:val="24"/>
              </w:rPr>
              <w:t>Teenistuja vastutab:</w:t>
            </w:r>
          </w:p>
          <w:p w14:paraId="22C9B66F" w14:textId="77777777" w:rsidR="00673A0C" w:rsidRPr="00673A0C" w:rsidRDefault="00673A0C" w:rsidP="00673A0C">
            <w:pPr>
              <w:numPr>
                <w:ilvl w:val="0"/>
                <w:numId w:val="13"/>
              </w:numPr>
              <w:rPr>
                <w:noProof/>
                <w:szCs w:val="24"/>
              </w:rPr>
            </w:pPr>
            <w:r w:rsidRPr="00673A0C">
              <w:rPr>
                <w:noProof/>
                <w:szCs w:val="24"/>
              </w:rPr>
              <w:t>käesolevast ametijuhendist, tööga seotud õigusaktidest, protseduuridest/tööjuhisest, PRIA põhimäärusest, teenindusstandardist ja sisekorraeeskirjast ning avaliku teenistuse seadusest tulenevate tööülesannete õigeaegse ja kvaliteetse täitmise eest;</w:t>
            </w:r>
          </w:p>
          <w:p w14:paraId="2F687EF7" w14:textId="77777777" w:rsidR="00673A0C" w:rsidRPr="00673A0C" w:rsidRDefault="00673A0C" w:rsidP="00673A0C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szCs w:val="24"/>
              </w:rPr>
            </w:pPr>
            <w:r w:rsidRPr="00673A0C">
              <w:rPr>
                <w:szCs w:val="24"/>
              </w:rPr>
              <w:t>ametialase informatsiooni kaitsmise ja hoidmise eest;</w:t>
            </w:r>
          </w:p>
          <w:p w14:paraId="56DB9DE0" w14:textId="77777777" w:rsidR="00673A0C" w:rsidRPr="00673A0C" w:rsidRDefault="00673A0C" w:rsidP="00673A0C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szCs w:val="24"/>
              </w:rPr>
            </w:pPr>
            <w:r w:rsidRPr="00673A0C">
              <w:rPr>
                <w:szCs w:val="24"/>
              </w:rPr>
              <w:t>teenistuja kasutusse antud töövahendite säilimise ja hoidmise eest;</w:t>
            </w:r>
          </w:p>
          <w:p w14:paraId="4244738A" w14:textId="77777777" w:rsidR="00673A0C" w:rsidRPr="00673A0C" w:rsidRDefault="00673A0C" w:rsidP="00673A0C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szCs w:val="24"/>
              </w:rPr>
            </w:pPr>
            <w:r w:rsidRPr="00673A0C">
              <w:rPr>
                <w:szCs w:val="24"/>
              </w:rPr>
              <w:t>järelevalvet teostavate organisatsioonide esindajatele oma tööd puudutava kvaliteetse informatsiooni tähtajalise andmise eest ning neile oma võimaluste piires abi osutamise eest;</w:t>
            </w:r>
          </w:p>
          <w:p w14:paraId="571154D1" w14:textId="77777777" w:rsidR="00673A0C" w:rsidRPr="00673A0C" w:rsidRDefault="00673A0C" w:rsidP="00673A0C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szCs w:val="24"/>
              </w:rPr>
            </w:pPr>
            <w:r w:rsidRPr="00673A0C">
              <w:rPr>
                <w:szCs w:val="24"/>
              </w:rPr>
              <w:t>enese kvalifikatsiooni hoidmise ja täiendamise eest;</w:t>
            </w:r>
          </w:p>
          <w:p w14:paraId="7C74C80A" w14:textId="4EEFAE0A" w:rsidR="00E17D5E" w:rsidRPr="00190B60" w:rsidRDefault="00673A0C" w:rsidP="00673A0C">
            <w:pPr>
              <w:numPr>
                <w:ilvl w:val="0"/>
                <w:numId w:val="3"/>
              </w:numPr>
            </w:pPr>
            <w:r w:rsidRPr="00673A0C">
              <w:rPr>
                <w:szCs w:val="24"/>
              </w:rPr>
              <w:t>osakonna ja regiooni ressursi sihipärase ja efektiivse kasutamise eest.</w:t>
            </w:r>
          </w:p>
        </w:tc>
      </w:tr>
    </w:tbl>
    <w:p w14:paraId="7C74C80C" w14:textId="77777777" w:rsidR="00AC5A19" w:rsidRPr="00AC5A19" w:rsidRDefault="00AC5A19" w:rsidP="00AC5A19"/>
    <w:p w14:paraId="7C74C80D" w14:textId="77777777" w:rsidR="00E17D5E" w:rsidRPr="00190B60" w:rsidRDefault="00E17D5E">
      <w:pPr>
        <w:pStyle w:val="Heading3"/>
      </w:pPr>
      <w:r w:rsidRPr="00190B60">
        <w:lastRenderedPageBreak/>
        <w:t xml:space="preserve">ÕIGUSED </w:t>
      </w:r>
    </w:p>
    <w:p w14:paraId="7C74C80E" w14:textId="77777777" w:rsidR="00E17D5E" w:rsidRPr="00190B60" w:rsidRDefault="00E17D5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17D5E" w:rsidRPr="00190B60" w14:paraId="7C74C816" w14:textId="77777777">
        <w:tc>
          <w:tcPr>
            <w:tcW w:w="9356" w:type="dxa"/>
          </w:tcPr>
          <w:p w14:paraId="7C74C80F" w14:textId="77777777" w:rsidR="00E17D5E" w:rsidRPr="00190B60" w:rsidRDefault="00E17D5E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190B60">
              <w:rPr>
                <w:lang w:val="et-EE"/>
              </w:rPr>
              <w:t>Teenistujal on õigus:</w:t>
            </w:r>
          </w:p>
          <w:p w14:paraId="7C74C810" w14:textId="77777777" w:rsidR="00E17D5E" w:rsidRPr="00190B60" w:rsidRDefault="00E17D5E">
            <w:pPr>
              <w:numPr>
                <w:ilvl w:val="0"/>
                <w:numId w:val="3"/>
              </w:numPr>
            </w:pPr>
            <w:r w:rsidRPr="00190B60">
              <w:t>kasutada oma töös avaliku teenistuse seadusest,</w:t>
            </w:r>
            <w:r w:rsidRPr="00190B60">
              <w:rPr>
                <w:color w:val="000000"/>
              </w:rPr>
              <w:t xml:space="preserve"> </w:t>
            </w:r>
            <w:r w:rsidRPr="00190B60">
              <w:t>PRIA põhimäärusest ja sisekorraeeskirjast tulenevaid õigusi</w:t>
            </w:r>
            <w:r w:rsidR="00B92455">
              <w:t>;</w:t>
            </w:r>
          </w:p>
          <w:p w14:paraId="7C74C811" w14:textId="77777777" w:rsidR="00E17D5E" w:rsidRPr="00934435" w:rsidRDefault="00E17D5E">
            <w:pPr>
              <w:numPr>
                <w:ilvl w:val="0"/>
                <w:numId w:val="3"/>
              </w:numPr>
            </w:pPr>
            <w:r w:rsidRPr="00934435">
              <w:t>saada PRIAst oma tööks vajalikku informatsiooni</w:t>
            </w:r>
            <w:r w:rsidR="00B92455">
              <w:t>;</w:t>
            </w:r>
          </w:p>
          <w:p w14:paraId="7C74C812" w14:textId="77777777" w:rsidR="00E037EA" w:rsidRPr="00934435" w:rsidRDefault="00E037EA" w:rsidP="00E037EA">
            <w:pPr>
              <w:numPr>
                <w:ilvl w:val="0"/>
                <w:numId w:val="3"/>
              </w:numPr>
              <w:tabs>
                <w:tab w:val="left" w:pos="8789"/>
              </w:tabs>
            </w:pPr>
            <w:r w:rsidRPr="00934435">
              <w:t>teha koostööd teiste osakondade teenistujatega</w:t>
            </w:r>
            <w:r w:rsidR="00B92455">
              <w:t>;</w:t>
            </w:r>
          </w:p>
          <w:p w14:paraId="7C74C813" w14:textId="77777777" w:rsidR="00E17D5E" w:rsidRPr="00934435" w:rsidRDefault="00E17D5E">
            <w:pPr>
              <w:numPr>
                <w:ilvl w:val="0"/>
                <w:numId w:val="3"/>
              </w:numPr>
            </w:pPr>
            <w:r w:rsidRPr="00934435">
              <w:t>teha ettepanekuid oma pädevusse kuuluvas valdkonnas töö paremaks korraldamiseks</w:t>
            </w:r>
            <w:r w:rsidR="00B92455">
              <w:t>;</w:t>
            </w:r>
          </w:p>
          <w:p w14:paraId="7C74C814" w14:textId="77777777" w:rsidR="00E17D5E" w:rsidRPr="00934435" w:rsidRDefault="00E17D5E">
            <w:pPr>
              <w:numPr>
                <w:ilvl w:val="0"/>
                <w:numId w:val="3"/>
              </w:numPr>
            </w:pPr>
            <w:r w:rsidRPr="00934435">
              <w:t>suhelda PRIA nimel klientidega kõigis oma tööülesandeid puudutavates küsimustes</w:t>
            </w:r>
            <w:r w:rsidR="00B92455">
              <w:t>;</w:t>
            </w:r>
          </w:p>
          <w:p w14:paraId="7C74C815" w14:textId="77777777" w:rsidR="002E6F73" w:rsidRPr="002E6F73" w:rsidRDefault="002E6F73" w:rsidP="002E6F73">
            <w:pPr>
              <w:numPr>
                <w:ilvl w:val="0"/>
                <w:numId w:val="3"/>
              </w:numPr>
              <w:tabs>
                <w:tab w:val="left" w:pos="8789"/>
              </w:tabs>
              <w:rPr>
                <w:lang w:val="fi-FI"/>
              </w:rPr>
            </w:pPr>
            <w:r w:rsidRPr="00934435">
              <w:rPr>
                <w:noProof/>
                <w:lang w:val="fi-FI"/>
              </w:rPr>
              <w:t>saada tööalase taseme tõstmiseks vajalikku tööalast koolitust eeldusel, et on olemas vajalikud aja- ja eelarve ressursid</w:t>
            </w:r>
            <w:r w:rsidR="00B92455">
              <w:rPr>
                <w:noProof/>
                <w:lang w:val="fi-FI"/>
              </w:rPr>
              <w:t>.</w:t>
            </w:r>
          </w:p>
        </w:tc>
      </w:tr>
    </w:tbl>
    <w:p w14:paraId="7C74C817" w14:textId="77777777" w:rsidR="00AC5A19" w:rsidRDefault="00AC5A19" w:rsidP="00AA3A9F">
      <w:pPr>
        <w:pStyle w:val="Heading3"/>
        <w:jc w:val="left"/>
      </w:pPr>
    </w:p>
    <w:p w14:paraId="7C74C818" w14:textId="77777777" w:rsidR="00E17D5E" w:rsidRPr="00190B60" w:rsidRDefault="00E17D5E">
      <w:pPr>
        <w:pStyle w:val="Heading3"/>
      </w:pPr>
      <w:r w:rsidRPr="00190B60">
        <w:t>TÖÖ ISELOOM</w:t>
      </w:r>
    </w:p>
    <w:p w14:paraId="7C74C819" w14:textId="77777777" w:rsidR="00E17D5E" w:rsidRPr="00190B60" w:rsidRDefault="00E17D5E"/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17D5E" w:rsidRPr="00190B60" w14:paraId="7C74C822" w14:textId="77777777">
        <w:tc>
          <w:tcPr>
            <w:tcW w:w="9356" w:type="dxa"/>
          </w:tcPr>
          <w:p w14:paraId="7C74C81A" w14:textId="39D8C6D6" w:rsidR="00382F5D" w:rsidRDefault="00D95B76">
            <w:pPr>
              <w:jc w:val="both"/>
            </w:pPr>
            <w:r w:rsidRPr="00D10FA8">
              <w:t xml:space="preserve">Peainspektori teenistuskoht asub </w:t>
            </w:r>
            <w:r w:rsidR="002B0438" w:rsidRPr="00EB2BE6">
              <w:t>Jõgeval</w:t>
            </w:r>
            <w:r w:rsidRPr="00EB2BE6">
              <w:t>,</w:t>
            </w:r>
            <w:r w:rsidRPr="00D10FA8">
              <w:t xml:space="preserve"> töö on liikuva iseloomuga ning eeldab aeg-ajalt lähetusi Eesti piires. </w:t>
            </w:r>
          </w:p>
          <w:p w14:paraId="7C74C81B" w14:textId="77777777" w:rsidR="00E17D5E" w:rsidRDefault="00E17D5E">
            <w:pPr>
              <w:jc w:val="both"/>
            </w:pPr>
            <w:r w:rsidRPr="00190B60">
              <w:t xml:space="preserve">Töö </w:t>
            </w:r>
            <w:r w:rsidR="00382F5D">
              <w:t>nõuab</w:t>
            </w:r>
            <w:r w:rsidRPr="00190B60">
              <w:t xml:space="preserve"> head pingetaluvust ja toimetulekut kõige erinevamates suhtlussituatsioonides, kuna töö nõuab pidevat suhtlemist paljude inimestega nii telefonitsi kui ka kohapealsetes kontrollides. Oluline osa on ka paberi- ja arvutitööl, sh aruandluse koostamine, kirjavahetus jm. </w:t>
            </w:r>
          </w:p>
          <w:p w14:paraId="7C74C81C" w14:textId="77777777" w:rsidR="00D717F9" w:rsidRPr="00190B60" w:rsidRDefault="00D717F9">
            <w:pPr>
              <w:jc w:val="both"/>
            </w:pPr>
          </w:p>
          <w:p w14:paraId="7C74C81D" w14:textId="77777777" w:rsidR="00E17D5E" w:rsidRPr="00190B60" w:rsidRDefault="00E17D5E">
            <w:pPr>
              <w:jc w:val="both"/>
            </w:pPr>
            <w:r w:rsidRPr="00190B60">
              <w:t>Töö lahutamatuks osaks on konfidentsiaalsus – informatsiooni kontrollitava kohta tohib jagada ainult selleks määratud isikutele.</w:t>
            </w:r>
          </w:p>
          <w:p w14:paraId="7C74C81E" w14:textId="77777777" w:rsidR="00E17D5E" w:rsidRPr="00190B60" w:rsidRDefault="00E17D5E">
            <w:pPr>
              <w:jc w:val="both"/>
            </w:pPr>
          </w:p>
          <w:p w14:paraId="7C74C81F" w14:textId="77777777" w:rsidR="00E17D5E" w:rsidRPr="00190B60" w:rsidRDefault="00E17D5E">
            <w:pPr>
              <w:jc w:val="both"/>
            </w:pPr>
            <w:r w:rsidRPr="00190B60">
              <w:t xml:space="preserve">Selge eneseväljendusoskus, täpsus, korrektsus käitumises ning tähtaegadest kinnipidamine on olulised. </w:t>
            </w:r>
          </w:p>
          <w:p w14:paraId="7C74C820" w14:textId="77777777" w:rsidR="00E17D5E" w:rsidRPr="00190B60" w:rsidRDefault="00E17D5E">
            <w:pPr>
              <w:jc w:val="both"/>
            </w:pPr>
          </w:p>
          <w:p w14:paraId="7C74C821" w14:textId="77777777" w:rsidR="00E17D5E" w:rsidRPr="00190B60" w:rsidRDefault="00E17D5E">
            <w:pPr>
              <w:jc w:val="both"/>
            </w:pPr>
            <w:r w:rsidRPr="00190B60">
              <w:t xml:space="preserve">Teenistuja peab pidevalt tegelema enesetäiendamisega, osavõtt PRIA poolt korraldatud koolitustest on kohustuslik. </w:t>
            </w:r>
          </w:p>
        </w:tc>
      </w:tr>
    </w:tbl>
    <w:p w14:paraId="7C74C823" w14:textId="77777777" w:rsidR="00AC5A19" w:rsidRDefault="00AC5A19" w:rsidP="001C5C04">
      <w:pPr>
        <w:pStyle w:val="Heading5"/>
        <w:jc w:val="left"/>
        <w:rPr>
          <w:iCs/>
          <w:sz w:val="28"/>
        </w:rPr>
      </w:pPr>
    </w:p>
    <w:p w14:paraId="7C74C824" w14:textId="77777777" w:rsidR="00E17D5E" w:rsidRPr="00190B60" w:rsidRDefault="00E17D5E">
      <w:pPr>
        <w:pStyle w:val="Heading5"/>
        <w:rPr>
          <w:iCs/>
          <w:sz w:val="28"/>
        </w:rPr>
      </w:pPr>
      <w:r w:rsidRPr="00190B60">
        <w:rPr>
          <w:iCs/>
          <w:sz w:val="28"/>
        </w:rPr>
        <w:t>TÖÖANDJA POOLT TAGATAVAD TÖÖVAHENDID</w:t>
      </w:r>
    </w:p>
    <w:p w14:paraId="7C74C825" w14:textId="77777777" w:rsidR="00E17D5E" w:rsidRPr="00190B60" w:rsidRDefault="00E17D5E"/>
    <w:tbl>
      <w:tblPr>
        <w:tblW w:w="0" w:type="auto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5"/>
        <w:gridCol w:w="3712"/>
      </w:tblGrid>
      <w:tr w:rsidR="00E17D5E" w:rsidRPr="00190B60" w14:paraId="7C74C828" w14:textId="77777777" w:rsidTr="00411B5C">
        <w:trPr>
          <w:trHeight w:val="279"/>
        </w:trPr>
        <w:tc>
          <w:tcPr>
            <w:tcW w:w="5624" w:type="dxa"/>
          </w:tcPr>
          <w:p w14:paraId="7C74C826" w14:textId="77777777" w:rsidR="00E17D5E" w:rsidRPr="00190B60" w:rsidRDefault="00E17D5E">
            <w:pPr>
              <w:jc w:val="center"/>
              <w:rPr>
                <w:b/>
                <w:bCs/>
              </w:rPr>
            </w:pPr>
            <w:r w:rsidRPr="00190B60">
              <w:rPr>
                <w:b/>
                <w:bCs/>
              </w:rPr>
              <w:t>Teenistuja töövahenditeks on:</w:t>
            </w:r>
          </w:p>
        </w:tc>
        <w:tc>
          <w:tcPr>
            <w:tcW w:w="3737" w:type="dxa"/>
          </w:tcPr>
          <w:p w14:paraId="7C74C827" w14:textId="77777777" w:rsidR="00E17D5E" w:rsidRPr="00190B60" w:rsidRDefault="00E17D5E">
            <w:pPr>
              <w:jc w:val="center"/>
              <w:rPr>
                <w:b/>
                <w:bCs/>
              </w:rPr>
            </w:pPr>
            <w:r w:rsidRPr="00190B60">
              <w:rPr>
                <w:b/>
                <w:bCs/>
              </w:rPr>
              <w:t>Tal on kasutada:</w:t>
            </w:r>
          </w:p>
        </w:tc>
      </w:tr>
      <w:tr w:rsidR="00E17D5E" w:rsidRPr="00190B60" w14:paraId="7C74C833" w14:textId="77777777" w:rsidTr="00411B5C">
        <w:trPr>
          <w:trHeight w:val="1400"/>
        </w:trPr>
        <w:tc>
          <w:tcPr>
            <w:tcW w:w="5624" w:type="dxa"/>
          </w:tcPr>
          <w:p w14:paraId="7C74C829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arvuti</w:t>
            </w:r>
          </w:p>
          <w:p w14:paraId="7C74C82A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telefon</w:t>
            </w:r>
            <w:r w:rsidR="00382F5D">
              <w:t>/mobiiltelefon</w:t>
            </w:r>
          </w:p>
          <w:p w14:paraId="7C74C82C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büroomööbel</w:t>
            </w:r>
          </w:p>
          <w:p w14:paraId="7C74C82D" w14:textId="77777777" w:rsidR="00E17D5E" w:rsidRPr="00190B60" w:rsidRDefault="00E17D5E" w:rsidP="00382F5D">
            <w:pPr>
              <w:ind w:left="720"/>
            </w:pPr>
          </w:p>
        </w:tc>
        <w:tc>
          <w:tcPr>
            <w:tcW w:w="3737" w:type="dxa"/>
          </w:tcPr>
          <w:p w14:paraId="7C74C82E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kantseleitarbed</w:t>
            </w:r>
          </w:p>
          <w:p w14:paraId="7C74C82F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koopiamasin</w:t>
            </w:r>
          </w:p>
          <w:p w14:paraId="7C74C830" w14:textId="7C5B3EEB" w:rsidR="00E17D5E" w:rsidRPr="00190B60" w:rsidRDefault="00A22478">
            <w:pPr>
              <w:numPr>
                <w:ilvl w:val="0"/>
                <w:numId w:val="8"/>
              </w:numPr>
            </w:pPr>
            <w:r>
              <w:t>printer</w:t>
            </w:r>
          </w:p>
          <w:p w14:paraId="7C74C831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paberipurustaja</w:t>
            </w:r>
          </w:p>
          <w:p w14:paraId="7C74C832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ametiauto</w:t>
            </w:r>
          </w:p>
        </w:tc>
      </w:tr>
    </w:tbl>
    <w:p w14:paraId="7C74C834" w14:textId="77777777" w:rsidR="00AC5A19" w:rsidRDefault="00AC5A19"/>
    <w:p w14:paraId="7C74C835" w14:textId="77777777" w:rsidR="00E17D5E" w:rsidRPr="00190B60" w:rsidRDefault="00E17D5E" w:rsidP="001C5C04">
      <w:pPr>
        <w:jc w:val="center"/>
        <w:rPr>
          <w:b/>
          <w:bCs/>
          <w:sz w:val="28"/>
        </w:rPr>
      </w:pPr>
      <w:r w:rsidRPr="00190B60">
        <w:rPr>
          <w:b/>
          <w:bCs/>
          <w:sz w:val="28"/>
        </w:rPr>
        <w:t>KVALIFIKATSIOONINÕUDED</w:t>
      </w:r>
    </w:p>
    <w:p w14:paraId="7C74C836" w14:textId="77777777" w:rsidR="00E17D5E" w:rsidRPr="00190B60" w:rsidRDefault="00E17D5E">
      <w:pPr>
        <w:jc w:val="center"/>
        <w:rPr>
          <w:b/>
          <w:bCs/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7"/>
        <w:gridCol w:w="2828"/>
        <w:gridCol w:w="3197"/>
      </w:tblGrid>
      <w:tr w:rsidR="00E17D5E" w:rsidRPr="00190B60" w14:paraId="7C74C83C" w14:textId="77777777" w:rsidTr="00411B5C">
        <w:trPr>
          <w:trHeight w:val="382"/>
        </w:trPr>
        <w:tc>
          <w:tcPr>
            <w:tcW w:w="3299" w:type="dxa"/>
          </w:tcPr>
          <w:p w14:paraId="7C74C837" w14:textId="77777777" w:rsidR="00E17D5E" w:rsidRPr="00190B60" w:rsidRDefault="00E17D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41" w:type="dxa"/>
          </w:tcPr>
          <w:p w14:paraId="7C74C838" w14:textId="77777777" w:rsidR="00E17D5E" w:rsidRPr="00190B60" w:rsidRDefault="00E17D5E">
            <w:pPr>
              <w:pStyle w:val="Heading5"/>
              <w:rPr>
                <w:iCs/>
                <w:szCs w:val="24"/>
              </w:rPr>
            </w:pPr>
          </w:p>
          <w:p w14:paraId="7C74C839" w14:textId="77777777" w:rsidR="00E17D5E" w:rsidRPr="00190B60" w:rsidRDefault="00E17D5E">
            <w:pPr>
              <w:pStyle w:val="Heading5"/>
              <w:rPr>
                <w:iCs/>
                <w:szCs w:val="24"/>
              </w:rPr>
            </w:pPr>
            <w:r w:rsidRPr="00190B60">
              <w:rPr>
                <w:iCs/>
                <w:szCs w:val="24"/>
              </w:rPr>
              <w:t>Kohustuslikud</w:t>
            </w:r>
          </w:p>
        </w:tc>
        <w:tc>
          <w:tcPr>
            <w:tcW w:w="3216" w:type="dxa"/>
          </w:tcPr>
          <w:p w14:paraId="7C74C83A" w14:textId="77777777" w:rsidR="00E17D5E" w:rsidRPr="00190B60" w:rsidRDefault="00E17D5E">
            <w:pPr>
              <w:jc w:val="center"/>
              <w:rPr>
                <w:b/>
                <w:bCs/>
                <w:szCs w:val="24"/>
              </w:rPr>
            </w:pPr>
          </w:p>
          <w:p w14:paraId="7C74C83B" w14:textId="77777777" w:rsidR="00E17D5E" w:rsidRPr="00190B60" w:rsidRDefault="00E17D5E">
            <w:pPr>
              <w:jc w:val="center"/>
              <w:rPr>
                <w:b/>
                <w:bCs/>
                <w:szCs w:val="24"/>
              </w:rPr>
            </w:pPr>
            <w:r w:rsidRPr="00190B60">
              <w:rPr>
                <w:b/>
                <w:bCs/>
                <w:szCs w:val="24"/>
              </w:rPr>
              <w:t>Soovitavad</w:t>
            </w:r>
          </w:p>
        </w:tc>
      </w:tr>
      <w:tr w:rsidR="00E17D5E" w:rsidRPr="00190B60" w14:paraId="7C74C840" w14:textId="77777777" w:rsidTr="00411B5C">
        <w:tc>
          <w:tcPr>
            <w:tcW w:w="3299" w:type="dxa"/>
          </w:tcPr>
          <w:p w14:paraId="7C74C83D" w14:textId="77777777" w:rsidR="00E17D5E" w:rsidRPr="00190B60" w:rsidRDefault="00E17D5E">
            <w:pPr>
              <w:pStyle w:val="Heading1"/>
              <w:jc w:val="left"/>
              <w:rPr>
                <w:bCs/>
                <w:sz w:val="24"/>
              </w:rPr>
            </w:pPr>
            <w:r w:rsidRPr="00190B60">
              <w:rPr>
                <w:bCs/>
                <w:sz w:val="24"/>
              </w:rPr>
              <w:t>Haridus, eriala</w:t>
            </w:r>
          </w:p>
        </w:tc>
        <w:tc>
          <w:tcPr>
            <w:tcW w:w="2841" w:type="dxa"/>
          </w:tcPr>
          <w:p w14:paraId="7C74C83E" w14:textId="77777777" w:rsidR="00E17D5E" w:rsidRPr="00800298" w:rsidRDefault="00EA564B">
            <w:pPr>
              <w:numPr>
                <w:ilvl w:val="0"/>
                <w:numId w:val="12"/>
              </w:numPr>
            </w:pPr>
            <w:r w:rsidRPr="00800298">
              <w:t>Kesk-, keskeri- või kõrgharidus</w:t>
            </w:r>
          </w:p>
        </w:tc>
        <w:tc>
          <w:tcPr>
            <w:tcW w:w="3216" w:type="dxa"/>
          </w:tcPr>
          <w:p w14:paraId="7C74C83F" w14:textId="77777777" w:rsidR="00E17D5E" w:rsidRPr="00800298" w:rsidRDefault="00EA564B" w:rsidP="00EA564B">
            <w:pPr>
              <w:numPr>
                <w:ilvl w:val="0"/>
                <w:numId w:val="11"/>
              </w:numPr>
            </w:pPr>
            <w:r w:rsidRPr="00800298">
              <w:t>Põllumajandus- või majandusalane eriala</w:t>
            </w:r>
          </w:p>
        </w:tc>
      </w:tr>
      <w:tr w:rsidR="00E17D5E" w:rsidRPr="00190B60" w14:paraId="7C74C848" w14:textId="77777777" w:rsidTr="00411B5C">
        <w:tc>
          <w:tcPr>
            <w:tcW w:w="3299" w:type="dxa"/>
          </w:tcPr>
          <w:p w14:paraId="7C74C841" w14:textId="77777777" w:rsidR="00E17D5E" w:rsidRPr="00190B60" w:rsidRDefault="00E17D5E">
            <w:pPr>
              <w:rPr>
                <w:b/>
                <w:bCs/>
              </w:rPr>
            </w:pPr>
            <w:r w:rsidRPr="00190B60">
              <w:rPr>
                <w:b/>
                <w:bCs/>
              </w:rPr>
              <w:t>Teadmised, kogemused</w:t>
            </w:r>
          </w:p>
        </w:tc>
        <w:tc>
          <w:tcPr>
            <w:tcW w:w="2841" w:type="dxa"/>
          </w:tcPr>
          <w:p w14:paraId="7C74C842" w14:textId="77777777" w:rsidR="00E17D5E" w:rsidRPr="00190B60" w:rsidRDefault="00E17D5E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190B60">
              <w:rPr>
                <w:lang w:val="et-EE"/>
              </w:rPr>
              <w:t>Eesti keele väga hea oskus kõnes ja kirjas</w:t>
            </w:r>
          </w:p>
          <w:p w14:paraId="7C74C843" w14:textId="77777777" w:rsidR="00E17D5E" w:rsidRPr="00190B60" w:rsidRDefault="00E17D5E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190B60">
              <w:rPr>
                <w:lang w:val="et-EE"/>
              </w:rPr>
              <w:lastRenderedPageBreak/>
              <w:t>Taustteadmised põllumajandusest</w:t>
            </w:r>
          </w:p>
          <w:p w14:paraId="7C74C844" w14:textId="77777777" w:rsidR="00E17D5E" w:rsidRPr="00190B60" w:rsidRDefault="00E17D5E" w:rsidP="00B92455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</w:p>
        </w:tc>
        <w:tc>
          <w:tcPr>
            <w:tcW w:w="3216" w:type="dxa"/>
          </w:tcPr>
          <w:p w14:paraId="7C74C845" w14:textId="77777777" w:rsidR="00E17D5E" w:rsidRPr="00190B60" w:rsidRDefault="00E17D5E">
            <w:pPr>
              <w:numPr>
                <w:ilvl w:val="0"/>
                <w:numId w:val="9"/>
              </w:numPr>
            </w:pPr>
            <w:r w:rsidRPr="00190B60">
              <w:lastRenderedPageBreak/>
              <w:t>Inglise keele valdamine suhtlustasemel</w:t>
            </w:r>
          </w:p>
          <w:p w14:paraId="7C74C846" w14:textId="77777777" w:rsidR="00B92455" w:rsidRDefault="00E17D5E">
            <w:pPr>
              <w:numPr>
                <w:ilvl w:val="0"/>
                <w:numId w:val="9"/>
              </w:numPr>
            </w:pPr>
            <w:r w:rsidRPr="00190B60">
              <w:lastRenderedPageBreak/>
              <w:t>Kogemus töös dokumentidega</w:t>
            </w:r>
            <w:r w:rsidR="00B92455" w:rsidRPr="00190B60">
              <w:t xml:space="preserve"> </w:t>
            </w:r>
          </w:p>
          <w:p w14:paraId="7C74C847" w14:textId="77777777" w:rsidR="00E17D5E" w:rsidRPr="00190B60" w:rsidRDefault="00B92455">
            <w:pPr>
              <w:numPr>
                <w:ilvl w:val="0"/>
                <w:numId w:val="9"/>
              </w:numPr>
            </w:pPr>
            <w:r w:rsidRPr="00190B60">
              <w:t>Taustteadmised raamatupidamisest</w:t>
            </w:r>
          </w:p>
        </w:tc>
      </w:tr>
      <w:tr w:rsidR="00E17D5E" w14:paraId="7C74C84E" w14:textId="77777777" w:rsidTr="00411B5C">
        <w:tc>
          <w:tcPr>
            <w:tcW w:w="3299" w:type="dxa"/>
          </w:tcPr>
          <w:p w14:paraId="7C74C849" w14:textId="77777777" w:rsidR="00E17D5E" w:rsidRDefault="00E17D5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Oskused</w:t>
            </w:r>
          </w:p>
        </w:tc>
        <w:tc>
          <w:tcPr>
            <w:tcW w:w="2841" w:type="dxa"/>
          </w:tcPr>
          <w:p w14:paraId="7C74C84A" w14:textId="77777777" w:rsidR="00E17D5E" w:rsidRDefault="00E17D5E">
            <w:pPr>
              <w:numPr>
                <w:ilvl w:val="0"/>
                <w:numId w:val="9"/>
              </w:numPr>
            </w:pPr>
            <w:r>
              <w:t>Arvutioskus (MS Office kesktase, Internet)</w:t>
            </w:r>
          </w:p>
          <w:p w14:paraId="7C74C84B" w14:textId="77777777" w:rsidR="00E17D5E" w:rsidRDefault="00E17D5E">
            <w:pPr>
              <w:numPr>
                <w:ilvl w:val="0"/>
                <w:numId w:val="9"/>
              </w:numPr>
            </w:pPr>
            <w:r>
              <w:t>Hea suhtlemisoskus</w:t>
            </w:r>
          </w:p>
          <w:p w14:paraId="59BD175E" w14:textId="77777777" w:rsidR="009166D8" w:rsidRDefault="009166D8">
            <w:pPr>
              <w:numPr>
                <w:ilvl w:val="0"/>
                <w:numId w:val="9"/>
              </w:numPr>
            </w:pPr>
            <w:r>
              <w:t xml:space="preserve">Autojuhiload </w:t>
            </w:r>
          </w:p>
          <w:p w14:paraId="7C74C84C" w14:textId="3B702EB8" w:rsidR="00E17D5E" w:rsidRDefault="009166D8" w:rsidP="009166D8">
            <w:pPr>
              <w:ind w:left="360"/>
            </w:pPr>
            <w:bookmarkStart w:id="0" w:name="_GoBack"/>
            <w:bookmarkEnd w:id="0"/>
            <w:r>
              <w:t>B-kategooria</w:t>
            </w:r>
          </w:p>
        </w:tc>
        <w:tc>
          <w:tcPr>
            <w:tcW w:w="3216" w:type="dxa"/>
          </w:tcPr>
          <w:p w14:paraId="7C74C84D" w14:textId="77777777" w:rsidR="00E17D5E" w:rsidRDefault="00E17D5E"/>
        </w:tc>
      </w:tr>
      <w:tr w:rsidR="00E17D5E" w14:paraId="7C74C855" w14:textId="77777777" w:rsidTr="00411B5C">
        <w:tc>
          <w:tcPr>
            <w:tcW w:w="3299" w:type="dxa"/>
          </w:tcPr>
          <w:p w14:paraId="7C74C84F" w14:textId="77777777" w:rsidR="00E17D5E" w:rsidRDefault="00E17D5E">
            <w:pPr>
              <w:rPr>
                <w:b/>
                <w:bCs/>
              </w:rPr>
            </w:pPr>
            <w:r>
              <w:rPr>
                <w:b/>
                <w:bCs/>
              </w:rPr>
              <w:t>Omadused</w:t>
            </w:r>
          </w:p>
        </w:tc>
        <w:tc>
          <w:tcPr>
            <w:tcW w:w="2841" w:type="dxa"/>
          </w:tcPr>
          <w:p w14:paraId="7C74C850" w14:textId="77777777" w:rsidR="00E17D5E" w:rsidRDefault="00E17D5E">
            <w:pPr>
              <w:numPr>
                <w:ilvl w:val="0"/>
                <w:numId w:val="10"/>
              </w:numPr>
            </w:pPr>
            <w:r>
              <w:t>Korrektsus ja täpsus</w:t>
            </w:r>
          </w:p>
          <w:p w14:paraId="7C74C851" w14:textId="77777777" w:rsidR="00E17D5E" w:rsidRDefault="00E17D5E">
            <w:pPr>
              <w:numPr>
                <w:ilvl w:val="0"/>
                <w:numId w:val="10"/>
              </w:numPr>
            </w:pPr>
            <w:r>
              <w:t>Iseseisvus</w:t>
            </w:r>
            <w:r w:rsidR="00382F5D">
              <w:t xml:space="preserve"> ja otsustusjulgus</w:t>
            </w:r>
          </w:p>
          <w:p w14:paraId="7C74C852" w14:textId="77777777" w:rsidR="00E17D5E" w:rsidRDefault="00E17D5E">
            <w:pPr>
              <w:numPr>
                <w:ilvl w:val="0"/>
                <w:numId w:val="10"/>
              </w:numPr>
            </w:pPr>
            <w:r>
              <w:t>Meeskonnatöö valmidus</w:t>
            </w:r>
          </w:p>
          <w:p w14:paraId="7C74C853" w14:textId="77777777" w:rsidR="00E17D5E" w:rsidRDefault="00E17D5E">
            <w:pPr>
              <w:numPr>
                <w:ilvl w:val="0"/>
                <w:numId w:val="10"/>
              </w:numPr>
            </w:pPr>
            <w:r>
              <w:t>Hea</w:t>
            </w:r>
            <w:r w:rsidR="00382F5D">
              <w:t xml:space="preserve"> pinge- ja</w:t>
            </w:r>
            <w:r>
              <w:t xml:space="preserve"> stressitaluvus</w:t>
            </w:r>
          </w:p>
        </w:tc>
        <w:tc>
          <w:tcPr>
            <w:tcW w:w="3216" w:type="dxa"/>
          </w:tcPr>
          <w:p w14:paraId="7C74C854" w14:textId="77777777" w:rsidR="00E17D5E" w:rsidRDefault="00E17D5E">
            <w:pPr>
              <w:numPr>
                <w:ilvl w:val="0"/>
                <w:numId w:val="10"/>
              </w:numPr>
            </w:pPr>
            <w:r>
              <w:t>Õppimisvalmidus</w:t>
            </w:r>
          </w:p>
        </w:tc>
      </w:tr>
    </w:tbl>
    <w:p w14:paraId="7C74C856" w14:textId="77777777" w:rsidR="00224C45" w:rsidRDefault="00224C45">
      <w:pPr>
        <w:pStyle w:val="Header"/>
        <w:tabs>
          <w:tab w:val="clear" w:pos="4153"/>
          <w:tab w:val="clear" w:pos="8306"/>
        </w:tabs>
        <w:rPr>
          <w:b/>
          <w:bCs/>
          <w:lang w:val="et-EE"/>
        </w:rPr>
      </w:pPr>
    </w:p>
    <w:p w14:paraId="118DA48E" w14:textId="77777777" w:rsidR="002B0438" w:rsidRPr="007E4589" w:rsidRDefault="002B0438" w:rsidP="002B0438">
      <w:pPr>
        <w:jc w:val="both"/>
        <w:rPr>
          <w:b/>
          <w:bCs/>
        </w:rPr>
      </w:pPr>
      <w:r w:rsidRPr="007E4589">
        <w:rPr>
          <w:b/>
          <w:bCs/>
        </w:rPr>
        <w:t>Käesolev</w:t>
      </w:r>
      <w:r>
        <w:rPr>
          <w:b/>
          <w:bCs/>
        </w:rPr>
        <w:t xml:space="preserve"> ametijuhend kehtib alates 01.03.2019</w:t>
      </w:r>
      <w:r w:rsidRPr="007E4589">
        <w:rPr>
          <w:b/>
          <w:bCs/>
        </w:rPr>
        <w:t>.</w:t>
      </w:r>
    </w:p>
    <w:p w14:paraId="7C74C857" w14:textId="77777777" w:rsidR="00A07399" w:rsidRDefault="00A07399">
      <w:pPr>
        <w:pStyle w:val="Header"/>
        <w:tabs>
          <w:tab w:val="clear" w:pos="4153"/>
          <w:tab w:val="clear" w:pos="8306"/>
        </w:tabs>
        <w:rPr>
          <w:b/>
          <w:bCs/>
          <w:lang w:val="et-EE"/>
        </w:rPr>
      </w:pPr>
    </w:p>
    <w:p w14:paraId="7C74C859" w14:textId="77777777" w:rsidR="00A07399" w:rsidRDefault="00A07399">
      <w:pPr>
        <w:pStyle w:val="Header"/>
        <w:tabs>
          <w:tab w:val="clear" w:pos="4153"/>
          <w:tab w:val="clear" w:pos="8306"/>
        </w:tabs>
        <w:rPr>
          <w:b/>
          <w:bCs/>
          <w:lang w:val="et-EE"/>
        </w:rPr>
      </w:pPr>
    </w:p>
    <w:p w14:paraId="7C74C85A" w14:textId="77777777" w:rsidR="00E17D5E" w:rsidRDefault="00E17D5E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EF7D99">
        <w:rPr>
          <w:b/>
          <w:szCs w:val="24"/>
          <w:lang w:val="et-EE"/>
        </w:rPr>
        <w:t>TÖÖANDJA ESINDAJA</w:t>
      </w:r>
      <w:r>
        <w:rPr>
          <w:szCs w:val="24"/>
          <w:lang w:val="et-EE"/>
        </w:rPr>
        <w:t xml:space="preserve"> </w:t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  <w:t>Nimi</w:t>
      </w:r>
      <w:r w:rsidR="00EF7D99">
        <w:rPr>
          <w:szCs w:val="24"/>
          <w:lang w:val="et-EE"/>
        </w:rPr>
        <w:t xml:space="preserve">: </w:t>
      </w:r>
      <w:r w:rsidR="00243683">
        <w:rPr>
          <w:szCs w:val="24"/>
          <w:lang w:val="et-EE"/>
        </w:rPr>
        <w:t>Jaan Kallas</w:t>
      </w:r>
    </w:p>
    <w:p w14:paraId="7C74C85B" w14:textId="77777777" w:rsidR="00E17D5E" w:rsidRDefault="00E17D5E"/>
    <w:p w14:paraId="7C74C85C" w14:textId="77777777" w:rsidR="00E17D5E" w:rsidRDefault="00E17D5E">
      <w:r>
        <w:t xml:space="preserve">Kuupäev </w:t>
      </w:r>
      <w:r>
        <w:tab/>
      </w:r>
      <w:r>
        <w:tab/>
      </w:r>
      <w:r>
        <w:tab/>
      </w:r>
      <w:r>
        <w:tab/>
      </w:r>
      <w:r>
        <w:tab/>
        <w:t>Allkiri</w:t>
      </w:r>
      <w:r w:rsidR="00A07399">
        <w:t xml:space="preserve"> (allkirjastatud digitaalselt)</w:t>
      </w:r>
    </w:p>
    <w:p w14:paraId="7C74C85D" w14:textId="77777777" w:rsidR="00E17D5E" w:rsidRDefault="00E17D5E"/>
    <w:p w14:paraId="7C74C85E" w14:textId="77777777" w:rsidR="00E17D5E" w:rsidRDefault="00E17D5E"/>
    <w:p w14:paraId="7C74C85F" w14:textId="149D7E6C" w:rsidR="00E17D5E" w:rsidRDefault="006827DA">
      <w:r w:rsidRPr="00EF7D99">
        <w:rPr>
          <w:b/>
        </w:rPr>
        <w:t>VAHETU JUHT</w:t>
      </w:r>
      <w:r w:rsidR="00EF7D99">
        <w:tab/>
      </w:r>
      <w:r w:rsidR="00EF7D99">
        <w:tab/>
      </w:r>
      <w:r w:rsidR="00EF7D99">
        <w:tab/>
      </w:r>
      <w:r w:rsidR="00EF7D99">
        <w:tab/>
        <w:t xml:space="preserve">Nimi: </w:t>
      </w:r>
      <w:r w:rsidR="002B0438" w:rsidRPr="00EB2BE6">
        <w:t>Marina Sultanjants</w:t>
      </w:r>
    </w:p>
    <w:p w14:paraId="7C74C860" w14:textId="77777777" w:rsidR="00E17D5E" w:rsidRDefault="00E17D5E"/>
    <w:p w14:paraId="7C74C861" w14:textId="77777777" w:rsidR="00E17D5E" w:rsidRDefault="00E17D5E">
      <w:r>
        <w:t>Kuupäev</w:t>
      </w:r>
      <w:r>
        <w:tab/>
      </w:r>
      <w:r>
        <w:tab/>
      </w:r>
      <w:r>
        <w:tab/>
      </w:r>
      <w:r>
        <w:tab/>
      </w:r>
      <w:r>
        <w:tab/>
        <w:t>Allkiri</w:t>
      </w:r>
      <w:r w:rsidR="00A07399">
        <w:t xml:space="preserve"> (allkirjastatud digitaalselt)</w:t>
      </w:r>
    </w:p>
    <w:p w14:paraId="7C74C862" w14:textId="77777777" w:rsidR="00E17D5E" w:rsidRDefault="00E17D5E"/>
    <w:p w14:paraId="7C74C863" w14:textId="77777777" w:rsidR="00E17D5E" w:rsidRDefault="00E17D5E">
      <w:pPr>
        <w:jc w:val="both"/>
      </w:pPr>
    </w:p>
    <w:p w14:paraId="7C74C864" w14:textId="77777777" w:rsidR="00E17D5E" w:rsidRDefault="00E17D5E">
      <w:pPr>
        <w:jc w:val="both"/>
        <w:rPr>
          <w:lang w:val="fi-FI"/>
        </w:rPr>
      </w:pPr>
      <w:r>
        <w:rPr>
          <w:lang w:val="fi-FI"/>
        </w:rPr>
        <w:t>Kinnitan, et olen tutvunud ametijuhendiga ja kohustun järgima sellega ettenähtud tingimusi ja nõudeid.</w:t>
      </w:r>
    </w:p>
    <w:p w14:paraId="7C74C865" w14:textId="77777777" w:rsidR="00E17D5E" w:rsidRDefault="00E17D5E">
      <w:pPr>
        <w:rPr>
          <w:lang w:val="fi-FI"/>
        </w:rPr>
      </w:pPr>
    </w:p>
    <w:p w14:paraId="7C74C866" w14:textId="77777777" w:rsidR="00E17D5E" w:rsidRDefault="00E17D5E">
      <w:r w:rsidRPr="00EF7D99">
        <w:rPr>
          <w:b/>
        </w:rPr>
        <w:t>TEENISTUJA</w:t>
      </w:r>
      <w:r w:rsidRPr="00EF7D99">
        <w:rPr>
          <w:b/>
        </w:rPr>
        <w:tab/>
      </w:r>
      <w:r w:rsidR="00EF7D99">
        <w:tab/>
      </w:r>
      <w:r w:rsidR="00EF7D99">
        <w:tab/>
      </w:r>
      <w:r w:rsidR="00EF7D99">
        <w:tab/>
      </w:r>
      <w:r>
        <w:t>Nimi</w:t>
      </w:r>
      <w:r w:rsidR="00EF7D99">
        <w:t xml:space="preserve">: </w:t>
      </w:r>
      <w:r w:rsidR="005E68B0">
        <w:t>Luule Lõhmus</w:t>
      </w:r>
    </w:p>
    <w:p w14:paraId="7C74C867" w14:textId="77777777" w:rsidR="00E17D5E" w:rsidRDefault="00E17D5E"/>
    <w:p w14:paraId="7C74C868" w14:textId="77777777" w:rsidR="00E17D5E" w:rsidRDefault="00E17D5E">
      <w:r>
        <w:t xml:space="preserve">Kuupäev </w:t>
      </w:r>
      <w:r>
        <w:tab/>
      </w:r>
      <w:r>
        <w:tab/>
      </w:r>
      <w:r>
        <w:tab/>
      </w:r>
      <w:r>
        <w:tab/>
      </w:r>
      <w:r>
        <w:tab/>
        <w:t>Allkiri</w:t>
      </w:r>
      <w:r w:rsidR="00A07399">
        <w:t xml:space="preserve"> (allkirjastatud digitaalselt)</w:t>
      </w:r>
    </w:p>
    <w:p w14:paraId="7C74C869" w14:textId="77777777" w:rsidR="00E17D5E" w:rsidRDefault="00E17D5E">
      <w:pPr>
        <w:pStyle w:val="Heading2"/>
      </w:pPr>
    </w:p>
    <w:p w14:paraId="7C74C86A" w14:textId="77777777" w:rsidR="00E17D5E" w:rsidRDefault="00E17D5E">
      <w:pPr>
        <w:ind w:left="-567" w:right="-483"/>
      </w:pPr>
    </w:p>
    <w:sectPr w:rsidR="00E17D5E">
      <w:headerReference w:type="default" r:id="rId8"/>
      <w:pgSz w:w="11906" w:h="16838"/>
      <w:pgMar w:top="1134" w:right="1276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4C86D" w14:textId="77777777" w:rsidR="00B221CC" w:rsidRDefault="00B221CC">
      <w:r>
        <w:separator/>
      </w:r>
    </w:p>
  </w:endnote>
  <w:endnote w:type="continuationSeparator" w:id="0">
    <w:p w14:paraId="7C74C86E" w14:textId="77777777" w:rsidR="00B221CC" w:rsidRDefault="00B2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4C86B" w14:textId="77777777" w:rsidR="00B221CC" w:rsidRDefault="00B221CC">
      <w:r>
        <w:separator/>
      </w:r>
    </w:p>
  </w:footnote>
  <w:footnote w:type="continuationSeparator" w:id="0">
    <w:p w14:paraId="7C74C86C" w14:textId="77777777" w:rsidR="00B221CC" w:rsidRDefault="00B2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4C86F" w14:textId="77777777" w:rsidR="005C077C" w:rsidRDefault="005C077C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14:paraId="7C74C870" w14:textId="77777777" w:rsidR="005C077C" w:rsidRDefault="005C077C">
    <w:pPr>
      <w:pStyle w:val="Header"/>
      <w:rPr>
        <w:lang w:val="et-EE"/>
      </w:rPr>
    </w:pPr>
    <w:r>
      <w:rPr>
        <w:lang w:val="et-EE"/>
      </w:rPr>
      <w:t>Ametijuhend</w:t>
    </w:r>
  </w:p>
  <w:p w14:paraId="7C74C871" w14:textId="77777777" w:rsidR="005C077C" w:rsidRPr="00062E4C" w:rsidRDefault="005E68B0">
    <w:pPr>
      <w:pStyle w:val="Header"/>
      <w:rPr>
        <w:lang w:val="et-EE"/>
      </w:rPr>
    </w:pPr>
    <w:r>
      <w:rPr>
        <w:lang w:val="et-EE"/>
      </w:rPr>
      <w:t>Luule Lõhmus</w:t>
    </w:r>
  </w:p>
  <w:p w14:paraId="7C74C872" w14:textId="77777777" w:rsidR="005C077C" w:rsidRDefault="005C077C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6DE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40FC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8776EE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663143"/>
    <w:multiLevelType w:val="singleLevel"/>
    <w:tmpl w:val="83745A3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7D67261B"/>
    <w:multiLevelType w:val="hybridMultilevel"/>
    <w:tmpl w:val="1E1EACC8"/>
    <w:lvl w:ilvl="0" w:tplc="0C090001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E51329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0"/>
  </w:num>
  <w:num w:numId="7">
    <w:abstractNumId w:val="11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60"/>
    <w:rsid w:val="000309DE"/>
    <w:rsid w:val="000311EC"/>
    <w:rsid w:val="00042BBD"/>
    <w:rsid w:val="00062E4C"/>
    <w:rsid w:val="000823E4"/>
    <w:rsid w:val="00096F3D"/>
    <w:rsid w:val="000A7400"/>
    <w:rsid w:val="000B2604"/>
    <w:rsid w:val="000B5F9A"/>
    <w:rsid w:val="000E6C21"/>
    <w:rsid w:val="00117990"/>
    <w:rsid w:val="00190B60"/>
    <w:rsid w:val="001C5C04"/>
    <w:rsid w:val="002006E7"/>
    <w:rsid w:val="00214439"/>
    <w:rsid w:val="00221695"/>
    <w:rsid w:val="00224C45"/>
    <w:rsid w:val="002377E7"/>
    <w:rsid w:val="00243683"/>
    <w:rsid w:val="00270AD3"/>
    <w:rsid w:val="002A3718"/>
    <w:rsid w:val="002B0438"/>
    <w:rsid w:val="002B2FB9"/>
    <w:rsid w:val="002C16C2"/>
    <w:rsid w:val="002E6F73"/>
    <w:rsid w:val="00332A80"/>
    <w:rsid w:val="00375E3E"/>
    <w:rsid w:val="003804AD"/>
    <w:rsid w:val="00382F5D"/>
    <w:rsid w:val="003907DF"/>
    <w:rsid w:val="003B3BB2"/>
    <w:rsid w:val="003C37A7"/>
    <w:rsid w:val="003F683E"/>
    <w:rsid w:val="00411B5C"/>
    <w:rsid w:val="00443062"/>
    <w:rsid w:val="00450AB7"/>
    <w:rsid w:val="0045432C"/>
    <w:rsid w:val="00471DF3"/>
    <w:rsid w:val="00480FA8"/>
    <w:rsid w:val="004935FA"/>
    <w:rsid w:val="004978D5"/>
    <w:rsid w:val="00497DF2"/>
    <w:rsid w:val="004E3D9B"/>
    <w:rsid w:val="00540EE4"/>
    <w:rsid w:val="00544741"/>
    <w:rsid w:val="005524C4"/>
    <w:rsid w:val="00557880"/>
    <w:rsid w:val="005671FA"/>
    <w:rsid w:val="005765AF"/>
    <w:rsid w:val="005A1CF8"/>
    <w:rsid w:val="005C077C"/>
    <w:rsid w:val="005D14C2"/>
    <w:rsid w:val="005D225F"/>
    <w:rsid w:val="005E68B0"/>
    <w:rsid w:val="00621240"/>
    <w:rsid w:val="00632834"/>
    <w:rsid w:val="006518FC"/>
    <w:rsid w:val="00667E5A"/>
    <w:rsid w:val="006739C9"/>
    <w:rsid w:val="00673A0C"/>
    <w:rsid w:val="0067424C"/>
    <w:rsid w:val="006827DA"/>
    <w:rsid w:val="00694AA3"/>
    <w:rsid w:val="006B0D49"/>
    <w:rsid w:val="006B6BA4"/>
    <w:rsid w:val="006D75E0"/>
    <w:rsid w:val="007121E4"/>
    <w:rsid w:val="00755DA3"/>
    <w:rsid w:val="007572DD"/>
    <w:rsid w:val="00770A8F"/>
    <w:rsid w:val="007710BC"/>
    <w:rsid w:val="007767CC"/>
    <w:rsid w:val="007903BD"/>
    <w:rsid w:val="007B3CBD"/>
    <w:rsid w:val="007C6EC4"/>
    <w:rsid w:val="007F1872"/>
    <w:rsid w:val="007F2487"/>
    <w:rsid w:val="007F62F2"/>
    <w:rsid w:val="00800298"/>
    <w:rsid w:val="0083653F"/>
    <w:rsid w:val="0084215D"/>
    <w:rsid w:val="00872151"/>
    <w:rsid w:val="008A0260"/>
    <w:rsid w:val="008B7E03"/>
    <w:rsid w:val="008C0CEE"/>
    <w:rsid w:val="008D38FE"/>
    <w:rsid w:val="008E60FF"/>
    <w:rsid w:val="008F4129"/>
    <w:rsid w:val="00911955"/>
    <w:rsid w:val="009166D8"/>
    <w:rsid w:val="009216F0"/>
    <w:rsid w:val="00931002"/>
    <w:rsid w:val="00934435"/>
    <w:rsid w:val="00943B42"/>
    <w:rsid w:val="0094642C"/>
    <w:rsid w:val="00963728"/>
    <w:rsid w:val="009713AA"/>
    <w:rsid w:val="009A1FB1"/>
    <w:rsid w:val="009F139A"/>
    <w:rsid w:val="009F3719"/>
    <w:rsid w:val="00A07399"/>
    <w:rsid w:val="00A20229"/>
    <w:rsid w:val="00A22478"/>
    <w:rsid w:val="00A62852"/>
    <w:rsid w:val="00A70CF2"/>
    <w:rsid w:val="00AA3A9F"/>
    <w:rsid w:val="00AC5A19"/>
    <w:rsid w:val="00AC6005"/>
    <w:rsid w:val="00AF2D53"/>
    <w:rsid w:val="00AF7AAE"/>
    <w:rsid w:val="00B1095C"/>
    <w:rsid w:val="00B221CC"/>
    <w:rsid w:val="00B46587"/>
    <w:rsid w:val="00B92455"/>
    <w:rsid w:val="00B96273"/>
    <w:rsid w:val="00BA238D"/>
    <w:rsid w:val="00BB7484"/>
    <w:rsid w:val="00BC1589"/>
    <w:rsid w:val="00BE3368"/>
    <w:rsid w:val="00C01099"/>
    <w:rsid w:val="00C0197F"/>
    <w:rsid w:val="00C232CE"/>
    <w:rsid w:val="00C24F8D"/>
    <w:rsid w:val="00C348A2"/>
    <w:rsid w:val="00C507D0"/>
    <w:rsid w:val="00C640B7"/>
    <w:rsid w:val="00C657C0"/>
    <w:rsid w:val="00C94BA6"/>
    <w:rsid w:val="00CD126A"/>
    <w:rsid w:val="00D10FA8"/>
    <w:rsid w:val="00D54CFC"/>
    <w:rsid w:val="00D717F9"/>
    <w:rsid w:val="00D837E9"/>
    <w:rsid w:val="00D95B76"/>
    <w:rsid w:val="00DB4E68"/>
    <w:rsid w:val="00DC23C7"/>
    <w:rsid w:val="00E037EA"/>
    <w:rsid w:val="00E17D5E"/>
    <w:rsid w:val="00E34156"/>
    <w:rsid w:val="00E37864"/>
    <w:rsid w:val="00E635ED"/>
    <w:rsid w:val="00E7506D"/>
    <w:rsid w:val="00E76131"/>
    <w:rsid w:val="00E86296"/>
    <w:rsid w:val="00EA564B"/>
    <w:rsid w:val="00EB2BE6"/>
    <w:rsid w:val="00EC423F"/>
    <w:rsid w:val="00EC75B4"/>
    <w:rsid w:val="00ED5D30"/>
    <w:rsid w:val="00EF0101"/>
    <w:rsid w:val="00EF7D99"/>
    <w:rsid w:val="00F73960"/>
    <w:rsid w:val="00F8298B"/>
    <w:rsid w:val="00F9077F"/>
    <w:rsid w:val="00FE4881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8433"/>
    <o:shapelayout v:ext="edit">
      <o:idmap v:ext="edit" data="1"/>
    </o:shapelayout>
  </w:shapeDefaults>
  <w:decimalSymbol w:val=","/>
  <w:listSeparator w:val=";"/>
  <w14:docId w14:val="7C74C799"/>
  <w15:docId w15:val="{36582EBB-B2FE-4CE9-893E-3965D3CC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  <w:lang w:val="en-GB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semiHidden/>
    <w:rPr>
      <w:b/>
      <w:bCs/>
      <w:lang w:val="et-E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7424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6C50-9488-4BEF-B274-6B0169D9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7436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Luule Lõhmus</vt:lpstr>
    </vt:vector>
  </TitlesOfParts>
  <Company>PRIA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Luule Lõhmus</dc:title>
  <dc:creator>sigmar</dc:creator>
  <cp:lastModifiedBy>Liisi Ots</cp:lastModifiedBy>
  <cp:revision>2</cp:revision>
  <cp:lastPrinted>2016-12-16T07:48:00Z</cp:lastPrinted>
  <dcterms:created xsi:type="dcterms:W3CDTF">2019-02-27T14:11:00Z</dcterms:created>
  <dcterms:modified xsi:type="dcterms:W3CDTF">2019-02-27T14:11:00Z</dcterms:modified>
</cp:coreProperties>
</file>