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4B3" w:rsidRPr="00AE0A48" w:rsidRDefault="006264B3">
      <w:pPr>
        <w:pStyle w:val="Heading1"/>
        <w:jc w:val="center"/>
        <w:rPr>
          <w:sz w:val="28"/>
          <w:lang w:val="et-EE"/>
        </w:rPr>
      </w:pPr>
      <w:bookmarkStart w:id="0" w:name="_GoBack"/>
      <w:bookmarkEnd w:id="0"/>
      <w:r w:rsidRPr="00AE0A48">
        <w:rPr>
          <w:sz w:val="28"/>
          <w:lang w:val="et-EE"/>
        </w:rPr>
        <w:t>Põllumajanduse Registrite ja Informatsiooni Amet</w:t>
      </w:r>
    </w:p>
    <w:p w:rsidR="006264B3" w:rsidRPr="00AE0A48" w:rsidRDefault="006264B3">
      <w:pPr>
        <w:pStyle w:val="Heading1"/>
        <w:jc w:val="center"/>
        <w:rPr>
          <w:sz w:val="32"/>
          <w:lang w:val="et-EE"/>
        </w:rPr>
      </w:pPr>
      <w:r w:rsidRPr="00AE0A48">
        <w:rPr>
          <w:sz w:val="32"/>
          <w:lang w:val="et-EE"/>
        </w:rPr>
        <w:t>AMETIJUHEND</w:t>
      </w:r>
    </w:p>
    <w:p w:rsidR="006264B3" w:rsidRPr="00AE0A48" w:rsidRDefault="006264B3"/>
    <w:tbl>
      <w:tblPr>
        <w:tblW w:w="8846" w:type="dxa"/>
        <w:jc w:val="center"/>
        <w:tblLayout w:type="fixed"/>
        <w:tblLook w:val="0000" w:firstRow="0" w:lastRow="0" w:firstColumn="0" w:lastColumn="0" w:noHBand="0" w:noVBand="0"/>
      </w:tblPr>
      <w:tblGrid>
        <w:gridCol w:w="4153"/>
        <w:gridCol w:w="4693"/>
      </w:tblGrid>
      <w:tr w:rsidR="007D72E1" w:rsidRPr="00AE0A48" w:rsidTr="000F74C4">
        <w:trPr>
          <w:cantSplit/>
          <w:jc w:val="center"/>
        </w:trPr>
        <w:tc>
          <w:tcPr>
            <w:tcW w:w="4153" w:type="dxa"/>
            <w:tcBorders>
              <w:top w:val="single" w:sz="2" w:space="0" w:color="000000"/>
              <w:left w:val="single" w:sz="2" w:space="0" w:color="000000"/>
              <w:bottom w:val="single" w:sz="2" w:space="0" w:color="000000"/>
            </w:tcBorders>
          </w:tcPr>
          <w:p w:rsidR="007D72E1" w:rsidRPr="003D7275" w:rsidRDefault="007D72E1" w:rsidP="000F74C4">
            <w:pPr>
              <w:pStyle w:val="Heading2"/>
              <w:tabs>
                <w:tab w:val="center" w:pos="4513"/>
                <w:tab w:val="right" w:pos="8666"/>
              </w:tabs>
              <w:jc w:val="left"/>
              <w:rPr>
                <w:lang w:val="et-EE"/>
              </w:rPr>
            </w:pPr>
            <w:r w:rsidRPr="003D7275">
              <w:rPr>
                <w:lang w:val="et-EE"/>
              </w:rPr>
              <w:t>Teenistuskoha nimetus</w:t>
            </w:r>
          </w:p>
        </w:tc>
        <w:tc>
          <w:tcPr>
            <w:tcW w:w="4693" w:type="dxa"/>
            <w:tcBorders>
              <w:top w:val="single" w:sz="2" w:space="0" w:color="000000"/>
              <w:left w:val="single" w:sz="2" w:space="0" w:color="000000"/>
              <w:bottom w:val="single" w:sz="2" w:space="0" w:color="000000"/>
              <w:right w:val="single" w:sz="2" w:space="0" w:color="000000"/>
            </w:tcBorders>
          </w:tcPr>
          <w:p w:rsidR="007D72E1" w:rsidRPr="00AE0A48" w:rsidRDefault="007D72E1" w:rsidP="000F74C4">
            <w:pPr>
              <w:tabs>
                <w:tab w:val="center" w:pos="4513"/>
                <w:tab w:val="right" w:pos="8666"/>
              </w:tabs>
            </w:pPr>
            <w:r w:rsidRPr="00AE0A48">
              <w:t>Peaspetsialist</w:t>
            </w:r>
          </w:p>
        </w:tc>
      </w:tr>
      <w:tr w:rsidR="007D72E1" w:rsidRPr="00AE0A48" w:rsidTr="000F74C4">
        <w:trPr>
          <w:cantSplit/>
          <w:jc w:val="center"/>
        </w:trPr>
        <w:tc>
          <w:tcPr>
            <w:tcW w:w="4153" w:type="dxa"/>
            <w:tcBorders>
              <w:left w:val="single" w:sz="2" w:space="0" w:color="000000"/>
              <w:bottom w:val="single" w:sz="2" w:space="0" w:color="000000"/>
            </w:tcBorders>
          </w:tcPr>
          <w:p w:rsidR="007D72E1" w:rsidRPr="003D7275" w:rsidRDefault="007D72E1" w:rsidP="000F74C4">
            <w:pPr>
              <w:pStyle w:val="Heading2"/>
              <w:tabs>
                <w:tab w:val="center" w:pos="4513"/>
                <w:tab w:val="right" w:pos="8666"/>
              </w:tabs>
              <w:jc w:val="left"/>
              <w:rPr>
                <w:lang w:val="et-EE"/>
              </w:rPr>
            </w:pPr>
            <w:r w:rsidRPr="003D7275">
              <w:rPr>
                <w:lang w:val="et-EE"/>
              </w:rPr>
              <w:t>Teenistuja*</w:t>
            </w:r>
          </w:p>
        </w:tc>
        <w:tc>
          <w:tcPr>
            <w:tcW w:w="4693" w:type="dxa"/>
            <w:tcBorders>
              <w:left w:val="single" w:sz="2" w:space="0" w:color="000000"/>
              <w:bottom w:val="single" w:sz="2" w:space="0" w:color="000000"/>
              <w:right w:val="single" w:sz="2" w:space="0" w:color="000000"/>
            </w:tcBorders>
          </w:tcPr>
          <w:p w:rsidR="007D72E1" w:rsidRPr="00AE0A48" w:rsidRDefault="007D72E1" w:rsidP="000F74C4">
            <w:pPr>
              <w:tabs>
                <w:tab w:val="center" w:pos="4513"/>
                <w:tab w:val="right" w:pos="8666"/>
              </w:tabs>
              <w:rPr>
                <w:b/>
              </w:rPr>
            </w:pPr>
            <w:r w:rsidRPr="00AE0A48">
              <w:rPr>
                <w:b/>
                <w:bCs/>
              </w:rPr>
              <w:t>Enn Rebaste</w:t>
            </w:r>
          </w:p>
        </w:tc>
      </w:tr>
      <w:tr w:rsidR="007D72E1" w:rsidRPr="00AE0A48" w:rsidTr="000F74C4">
        <w:trPr>
          <w:cantSplit/>
          <w:jc w:val="center"/>
        </w:trPr>
        <w:tc>
          <w:tcPr>
            <w:tcW w:w="4153" w:type="dxa"/>
            <w:tcBorders>
              <w:left w:val="single" w:sz="2" w:space="0" w:color="000000"/>
              <w:bottom w:val="single" w:sz="2" w:space="0" w:color="000000"/>
            </w:tcBorders>
          </w:tcPr>
          <w:p w:rsidR="007D72E1" w:rsidRPr="003D7275" w:rsidRDefault="007D72E1" w:rsidP="000F74C4">
            <w:pPr>
              <w:tabs>
                <w:tab w:val="center" w:pos="4513"/>
                <w:tab w:val="right" w:pos="8666"/>
              </w:tabs>
              <w:rPr>
                <w:b/>
                <w:sz w:val="28"/>
              </w:rPr>
            </w:pPr>
            <w:r w:rsidRPr="003D7275">
              <w:rPr>
                <w:b/>
                <w:sz w:val="28"/>
              </w:rPr>
              <w:t>Koht asutuse struktuuris</w:t>
            </w:r>
          </w:p>
        </w:tc>
        <w:tc>
          <w:tcPr>
            <w:tcW w:w="4693" w:type="dxa"/>
            <w:tcBorders>
              <w:left w:val="single" w:sz="2" w:space="0" w:color="000000"/>
              <w:bottom w:val="single" w:sz="2" w:space="0" w:color="000000"/>
              <w:right w:val="single" w:sz="2" w:space="0" w:color="000000"/>
            </w:tcBorders>
          </w:tcPr>
          <w:p w:rsidR="007D72E1" w:rsidRPr="00AE0A48" w:rsidRDefault="007D72E1" w:rsidP="000F74C4">
            <w:pPr>
              <w:tabs>
                <w:tab w:val="center" w:pos="4513"/>
                <w:tab w:val="right" w:pos="8666"/>
              </w:tabs>
            </w:pPr>
            <w:r w:rsidRPr="00AE0A48">
              <w:t>Infotehnoloogia osakond, taristu ja kasutajatoe büroo</w:t>
            </w:r>
          </w:p>
        </w:tc>
      </w:tr>
      <w:tr w:rsidR="007D72E1" w:rsidRPr="00AE0A48" w:rsidTr="000F74C4">
        <w:trPr>
          <w:cantSplit/>
          <w:jc w:val="center"/>
        </w:trPr>
        <w:tc>
          <w:tcPr>
            <w:tcW w:w="4153" w:type="dxa"/>
            <w:tcBorders>
              <w:left w:val="single" w:sz="2" w:space="0" w:color="000000"/>
              <w:bottom w:val="single" w:sz="2" w:space="0" w:color="000000"/>
            </w:tcBorders>
          </w:tcPr>
          <w:p w:rsidR="007D72E1" w:rsidRPr="003D7275" w:rsidRDefault="007D72E1" w:rsidP="000F74C4">
            <w:pPr>
              <w:tabs>
                <w:tab w:val="center" w:pos="4513"/>
                <w:tab w:val="right" w:pos="8666"/>
              </w:tabs>
              <w:rPr>
                <w:b/>
                <w:sz w:val="28"/>
              </w:rPr>
            </w:pPr>
            <w:r w:rsidRPr="003D7275">
              <w:rPr>
                <w:b/>
                <w:sz w:val="28"/>
              </w:rPr>
              <w:t>Vahetu juht</w:t>
            </w:r>
          </w:p>
        </w:tc>
        <w:tc>
          <w:tcPr>
            <w:tcW w:w="4693" w:type="dxa"/>
            <w:tcBorders>
              <w:left w:val="single" w:sz="2" w:space="0" w:color="000000"/>
              <w:bottom w:val="single" w:sz="2" w:space="0" w:color="000000"/>
              <w:right w:val="single" w:sz="2" w:space="0" w:color="000000"/>
            </w:tcBorders>
          </w:tcPr>
          <w:p w:rsidR="007D72E1" w:rsidRPr="00AE0A48" w:rsidRDefault="007D72E1" w:rsidP="000F74C4">
            <w:pPr>
              <w:tabs>
                <w:tab w:val="center" w:pos="4513"/>
                <w:tab w:val="right" w:pos="8666"/>
              </w:tabs>
            </w:pPr>
            <w:r w:rsidRPr="00AE0A48">
              <w:t>Infotehnoloogia osakonna taristu ja kasutajatoe büroo juhataja</w:t>
            </w:r>
          </w:p>
        </w:tc>
      </w:tr>
      <w:tr w:rsidR="007D72E1" w:rsidRPr="00AE0A48" w:rsidTr="000F74C4">
        <w:trPr>
          <w:cantSplit/>
          <w:jc w:val="center"/>
        </w:trPr>
        <w:tc>
          <w:tcPr>
            <w:tcW w:w="4153" w:type="dxa"/>
            <w:tcBorders>
              <w:left w:val="single" w:sz="2" w:space="0" w:color="000000"/>
              <w:bottom w:val="single" w:sz="2" w:space="0" w:color="000000"/>
            </w:tcBorders>
          </w:tcPr>
          <w:p w:rsidR="007D72E1" w:rsidRPr="00AE0A48" w:rsidRDefault="007D72E1" w:rsidP="000F74C4">
            <w:pPr>
              <w:tabs>
                <w:tab w:val="center" w:pos="4513"/>
                <w:tab w:val="right" w:pos="8666"/>
              </w:tabs>
              <w:rPr>
                <w:b/>
                <w:sz w:val="28"/>
              </w:rPr>
            </w:pPr>
            <w:r w:rsidRPr="00AE0A48">
              <w:rPr>
                <w:b/>
                <w:sz w:val="28"/>
              </w:rPr>
              <w:t>Alluvad</w:t>
            </w:r>
          </w:p>
        </w:tc>
        <w:tc>
          <w:tcPr>
            <w:tcW w:w="4693" w:type="dxa"/>
            <w:tcBorders>
              <w:left w:val="single" w:sz="2" w:space="0" w:color="000000"/>
              <w:bottom w:val="single" w:sz="2" w:space="0" w:color="000000"/>
              <w:right w:val="single" w:sz="2" w:space="0" w:color="000000"/>
            </w:tcBorders>
          </w:tcPr>
          <w:p w:rsidR="007D72E1" w:rsidRPr="00AE0A48" w:rsidRDefault="007D72E1" w:rsidP="000F74C4">
            <w:pPr>
              <w:tabs>
                <w:tab w:val="center" w:pos="4513"/>
                <w:tab w:val="right" w:pos="8666"/>
              </w:tabs>
            </w:pPr>
            <w:r w:rsidRPr="00AE0A48">
              <w:t xml:space="preserve">Ei ole </w:t>
            </w:r>
          </w:p>
        </w:tc>
      </w:tr>
      <w:tr w:rsidR="007D72E1" w:rsidRPr="00AE0A48" w:rsidTr="000F74C4">
        <w:trPr>
          <w:cantSplit/>
          <w:jc w:val="center"/>
        </w:trPr>
        <w:tc>
          <w:tcPr>
            <w:tcW w:w="4153" w:type="dxa"/>
            <w:tcBorders>
              <w:left w:val="single" w:sz="2" w:space="0" w:color="000000"/>
              <w:bottom w:val="single" w:sz="2" w:space="0" w:color="000000"/>
            </w:tcBorders>
          </w:tcPr>
          <w:p w:rsidR="007D72E1" w:rsidRPr="00AE0A48" w:rsidRDefault="007D72E1" w:rsidP="000F74C4">
            <w:pPr>
              <w:tabs>
                <w:tab w:val="center" w:pos="4513"/>
                <w:tab w:val="right" w:pos="8666"/>
              </w:tabs>
              <w:rPr>
                <w:b/>
                <w:sz w:val="28"/>
              </w:rPr>
            </w:pPr>
            <w:r w:rsidRPr="00AE0A48">
              <w:rPr>
                <w:b/>
                <w:sz w:val="28"/>
              </w:rPr>
              <w:t>Esimene asendaja</w:t>
            </w:r>
          </w:p>
        </w:tc>
        <w:tc>
          <w:tcPr>
            <w:tcW w:w="4693" w:type="dxa"/>
            <w:tcBorders>
              <w:left w:val="single" w:sz="2" w:space="0" w:color="000000"/>
              <w:bottom w:val="single" w:sz="2" w:space="0" w:color="000000"/>
              <w:right w:val="single" w:sz="2" w:space="0" w:color="000000"/>
            </w:tcBorders>
          </w:tcPr>
          <w:p w:rsidR="007D72E1" w:rsidRPr="00AE0A48" w:rsidRDefault="007D72E1" w:rsidP="000F74C4">
            <w:pPr>
              <w:tabs>
                <w:tab w:val="center" w:pos="4513"/>
                <w:tab w:val="right" w:pos="8666"/>
              </w:tabs>
            </w:pPr>
            <w:r w:rsidRPr="00AE0A48">
              <w:t>Infotehnoloogia osakonna taristu ja kasutajatoe büroo peaspetsialist</w:t>
            </w:r>
          </w:p>
        </w:tc>
      </w:tr>
      <w:tr w:rsidR="007D72E1" w:rsidRPr="00AE0A48" w:rsidTr="000F74C4">
        <w:trPr>
          <w:cantSplit/>
          <w:jc w:val="center"/>
        </w:trPr>
        <w:tc>
          <w:tcPr>
            <w:tcW w:w="4153" w:type="dxa"/>
            <w:tcBorders>
              <w:left w:val="single" w:sz="2" w:space="0" w:color="000000"/>
              <w:bottom w:val="single" w:sz="2" w:space="0" w:color="000000"/>
            </w:tcBorders>
          </w:tcPr>
          <w:p w:rsidR="007D72E1" w:rsidRPr="00AE0A48" w:rsidRDefault="007D72E1" w:rsidP="000F74C4">
            <w:pPr>
              <w:rPr>
                <w:b/>
                <w:sz w:val="28"/>
              </w:rPr>
            </w:pPr>
            <w:r w:rsidRPr="00AE0A48">
              <w:rPr>
                <w:b/>
                <w:sz w:val="28"/>
              </w:rPr>
              <w:t>Teine asendaja</w:t>
            </w:r>
          </w:p>
        </w:tc>
        <w:tc>
          <w:tcPr>
            <w:tcW w:w="4693" w:type="dxa"/>
            <w:tcBorders>
              <w:left w:val="single" w:sz="2" w:space="0" w:color="000000"/>
              <w:bottom w:val="single" w:sz="2" w:space="0" w:color="000000"/>
              <w:right w:val="single" w:sz="2" w:space="0" w:color="000000"/>
            </w:tcBorders>
          </w:tcPr>
          <w:p w:rsidR="007D72E1" w:rsidRPr="00AE0A48" w:rsidRDefault="007D72E1" w:rsidP="000F74C4">
            <w:pPr>
              <w:tabs>
                <w:tab w:val="center" w:pos="4513"/>
                <w:tab w:val="right" w:pos="8666"/>
              </w:tabs>
            </w:pPr>
            <w:r w:rsidRPr="00AE0A48">
              <w:t>Infotehnoloogia osakonna taristu ja kasutajatoe büroo peaspetsialist ja juhtivspetsialist</w:t>
            </w:r>
          </w:p>
        </w:tc>
      </w:tr>
      <w:tr w:rsidR="007D72E1" w:rsidRPr="00AE0A48" w:rsidTr="000F74C4">
        <w:trPr>
          <w:cantSplit/>
          <w:jc w:val="center"/>
        </w:trPr>
        <w:tc>
          <w:tcPr>
            <w:tcW w:w="4153" w:type="dxa"/>
            <w:tcBorders>
              <w:left w:val="single" w:sz="2" w:space="0" w:color="000000"/>
              <w:bottom w:val="single" w:sz="2" w:space="0" w:color="000000"/>
            </w:tcBorders>
          </w:tcPr>
          <w:p w:rsidR="007D72E1" w:rsidRPr="00AE0A48" w:rsidRDefault="007D72E1" w:rsidP="000F74C4">
            <w:pPr>
              <w:tabs>
                <w:tab w:val="center" w:pos="4513"/>
                <w:tab w:val="right" w:pos="8666"/>
              </w:tabs>
              <w:rPr>
                <w:b/>
                <w:sz w:val="28"/>
              </w:rPr>
            </w:pPr>
            <w:r w:rsidRPr="00AE0A48">
              <w:rPr>
                <w:b/>
                <w:sz w:val="28"/>
              </w:rPr>
              <w:t>Keda asendab</w:t>
            </w:r>
          </w:p>
        </w:tc>
        <w:tc>
          <w:tcPr>
            <w:tcW w:w="4693" w:type="dxa"/>
            <w:tcBorders>
              <w:left w:val="single" w:sz="2" w:space="0" w:color="000000"/>
              <w:bottom w:val="single" w:sz="2" w:space="0" w:color="000000"/>
              <w:right w:val="single" w:sz="2" w:space="0" w:color="000000"/>
            </w:tcBorders>
          </w:tcPr>
          <w:p w:rsidR="007D72E1" w:rsidRPr="00AE0A48" w:rsidRDefault="007D72E1" w:rsidP="000F74C4">
            <w:pPr>
              <w:tabs>
                <w:tab w:val="center" w:pos="4513"/>
                <w:tab w:val="right" w:pos="8666"/>
              </w:tabs>
            </w:pPr>
            <w:r w:rsidRPr="00AE0A48">
              <w:t>Infotehnoloogia osakonna taristu ja kasutajatoe büroo peaspetsialiste ja juhtivspetsialisti</w:t>
            </w:r>
          </w:p>
        </w:tc>
      </w:tr>
      <w:tr w:rsidR="007D72E1" w:rsidRPr="00AE0A48" w:rsidTr="000F74C4">
        <w:trPr>
          <w:cantSplit/>
          <w:jc w:val="center"/>
        </w:trPr>
        <w:tc>
          <w:tcPr>
            <w:tcW w:w="4153" w:type="dxa"/>
            <w:tcBorders>
              <w:left w:val="single" w:sz="2" w:space="0" w:color="000000"/>
              <w:bottom w:val="single" w:sz="2" w:space="0" w:color="000000"/>
            </w:tcBorders>
          </w:tcPr>
          <w:p w:rsidR="007D72E1" w:rsidRPr="00AE0A48" w:rsidRDefault="007D72E1" w:rsidP="000F74C4">
            <w:pPr>
              <w:pStyle w:val="Heading4"/>
              <w:rPr>
                <w:color w:val="auto"/>
              </w:rPr>
            </w:pPr>
            <w:r w:rsidRPr="00AE0A48">
              <w:rPr>
                <w:color w:val="auto"/>
              </w:rPr>
              <w:t>Hindamine</w:t>
            </w:r>
          </w:p>
        </w:tc>
        <w:tc>
          <w:tcPr>
            <w:tcW w:w="4693" w:type="dxa"/>
            <w:tcBorders>
              <w:left w:val="single" w:sz="2" w:space="0" w:color="000000"/>
              <w:bottom w:val="single" w:sz="2" w:space="0" w:color="000000"/>
              <w:right w:val="single" w:sz="2" w:space="0" w:color="000000"/>
            </w:tcBorders>
          </w:tcPr>
          <w:p w:rsidR="007D72E1" w:rsidRPr="00AE0A48" w:rsidRDefault="007D72E1" w:rsidP="000F74C4">
            <w:r w:rsidRPr="00AE0A48">
              <w:rPr>
                <w:lang w:val="fi-FI"/>
              </w:rPr>
              <w:t>Kohustuslik arengu- ja hindamisvestlus vahetu juhiga vähemalt 1 kord aastas</w:t>
            </w:r>
          </w:p>
        </w:tc>
      </w:tr>
    </w:tbl>
    <w:p w:rsidR="006264B3" w:rsidRPr="00AE0A48" w:rsidRDefault="006264B3">
      <w:pPr>
        <w:pStyle w:val="Heading3"/>
        <w:rPr>
          <w:b w:val="0"/>
          <w:lang w:val="et-EE"/>
        </w:rPr>
      </w:pPr>
    </w:p>
    <w:p w:rsidR="006264B3" w:rsidRPr="00AE0A48" w:rsidRDefault="006264B3"/>
    <w:p w:rsidR="006264B3" w:rsidRPr="00AE0A48" w:rsidRDefault="006264B3">
      <w:pPr>
        <w:pStyle w:val="Heading3"/>
        <w:jc w:val="center"/>
        <w:rPr>
          <w:sz w:val="28"/>
          <w:lang w:val="et-EE"/>
        </w:rPr>
      </w:pPr>
      <w:r w:rsidRPr="00AE0A48">
        <w:rPr>
          <w:sz w:val="28"/>
          <w:lang w:val="et-EE"/>
        </w:rPr>
        <w:t>TÖÖ LÜHIKIRJELDUS</w:t>
      </w:r>
    </w:p>
    <w:p w:rsidR="006264B3" w:rsidRPr="00AE0A48" w:rsidRDefault="006264B3"/>
    <w:p w:rsidR="00BE4840" w:rsidRPr="00AE0A48" w:rsidRDefault="00051441" w:rsidP="00BE4840">
      <w:pPr>
        <w:jc w:val="both"/>
      </w:pPr>
      <w:r w:rsidRPr="00AE0A48">
        <w:t xml:space="preserve">Taristu ja kasutajatoe büroo </w:t>
      </w:r>
      <w:r w:rsidR="00BE4840" w:rsidRPr="00AE0A48">
        <w:t xml:space="preserve">peaspetsialisti töö põhiliseks eesmärgiks on tagada asutuse </w:t>
      </w:r>
      <w:r w:rsidR="00BC5F21" w:rsidRPr="00AE0A48">
        <w:t>arvutivõrgu ja Linux serverite toimivus</w:t>
      </w:r>
      <w:r w:rsidR="00BE4840" w:rsidRPr="00AE0A48">
        <w:t xml:space="preserve">, mis on vajalik teistele </w:t>
      </w:r>
      <w:r w:rsidR="003D7275" w:rsidRPr="00AE0A48">
        <w:rPr>
          <w:szCs w:val="20"/>
        </w:rPr>
        <w:t xml:space="preserve">Põllumajanduse Registrite ja Informatsiooni Ameti (edaspidi PRIA) </w:t>
      </w:r>
      <w:r w:rsidR="00D725EB" w:rsidRPr="00AE0A48">
        <w:t xml:space="preserve">teenistujatele  </w:t>
      </w:r>
      <w:r w:rsidR="00D13AEC" w:rsidRPr="00AE0A48">
        <w:t xml:space="preserve">toetusmeetmete menetlemiseks ja </w:t>
      </w:r>
      <w:r w:rsidR="00BE4840" w:rsidRPr="00AE0A48">
        <w:t>kvaliteetseks klienditeeninduseks.</w:t>
      </w:r>
      <w:r w:rsidR="00B94E98" w:rsidRPr="00AE0A48">
        <w:t xml:space="preserve"> </w:t>
      </w:r>
      <w:r w:rsidRPr="00AE0A48">
        <w:t xml:space="preserve">Taristu ja kasutajatoe büroo </w:t>
      </w:r>
      <w:r w:rsidR="00B94E98" w:rsidRPr="00AE0A48">
        <w:t xml:space="preserve">klientideks on PRIA välised arenduspartnerid ja PRIA </w:t>
      </w:r>
      <w:r w:rsidR="00D725EB" w:rsidRPr="00AE0A48">
        <w:t>teenistujad</w:t>
      </w:r>
      <w:r w:rsidR="00B94E98" w:rsidRPr="00AE0A48">
        <w:t>.</w:t>
      </w:r>
    </w:p>
    <w:p w:rsidR="006264B3" w:rsidRPr="00AE0A48" w:rsidRDefault="006264B3">
      <w:pPr>
        <w:jc w:val="both"/>
      </w:pPr>
    </w:p>
    <w:p w:rsidR="00D725EB" w:rsidRPr="00AE0A48" w:rsidRDefault="00D725EB">
      <w:pPr>
        <w:ind w:left="-142" w:right="-58"/>
        <w:rPr>
          <w:szCs w:val="20"/>
        </w:rPr>
      </w:pPr>
      <w:r w:rsidRPr="00AE0A48">
        <w:rPr>
          <w:szCs w:val="20"/>
        </w:rPr>
        <w:t xml:space="preserve">Teenistuja juhindub oma töös </w:t>
      </w:r>
      <w:r w:rsidR="003D7275" w:rsidRPr="00AE0A48">
        <w:t>PRIA</w:t>
      </w:r>
      <w:r w:rsidR="003D7275" w:rsidRPr="00AE0A48">
        <w:rPr>
          <w:szCs w:val="20"/>
        </w:rPr>
        <w:t xml:space="preserve"> </w:t>
      </w:r>
      <w:r w:rsidRPr="00AE0A48">
        <w:rPr>
          <w:szCs w:val="20"/>
        </w:rPr>
        <w:t>ja osakonna põhimäärusest, tööga seotud õigusaktidest, sisekorraeeskirjast,</w:t>
      </w:r>
      <w:r w:rsidR="008B6704" w:rsidRPr="00AE0A48">
        <w:rPr>
          <w:szCs w:val="20"/>
        </w:rPr>
        <w:t xml:space="preserve"> PRIA infoturbepoliitikast, </w:t>
      </w:r>
      <w:r w:rsidRPr="00AE0A48">
        <w:rPr>
          <w:szCs w:val="20"/>
        </w:rPr>
        <w:t xml:space="preserve"> teenindusstandardist ning antud ametijuhendist.</w:t>
      </w:r>
    </w:p>
    <w:p w:rsidR="006264B3" w:rsidRPr="00AE0A48" w:rsidRDefault="006264B3">
      <w:pPr>
        <w:ind w:left="-142" w:right="-58"/>
      </w:pPr>
    </w:p>
    <w:p w:rsidR="006264B3" w:rsidRPr="00AE0A48" w:rsidRDefault="00CA0A7A">
      <w:pPr>
        <w:pStyle w:val="Heading3"/>
        <w:jc w:val="center"/>
        <w:rPr>
          <w:sz w:val="28"/>
          <w:lang w:val="et-EE"/>
        </w:rPr>
      </w:pPr>
      <w:r w:rsidRPr="00AE0A48">
        <w:rPr>
          <w:sz w:val="28"/>
          <w:lang w:val="et-EE"/>
        </w:rPr>
        <w:t>TÖÖKOHUSTUSED</w:t>
      </w:r>
    </w:p>
    <w:p w:rsidR="006264B3" w:rsidRPr="00AE0A48" w:rsidRDefault="006264B3"/>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919"/>
      </w:tblGrid>
      <w:tr w:rsidR="006264B3" w:rsidRPr="00AE0A48" w:rsidTr="009D2E32">
        <w:tc>
          <w:tcPr>
            <w:tcW w:w="4261" w:type="dxa"/>
          </w:tcPr>
          <w:p w:rsidR="006264B3" w:rsidRPr="00AE0A48" w:rsidRDefault="006264B3">
            <w:pPr>
              <w:jc w:val="center"/>
              <w:rPr>
                <w:b/>
              </w:rPr>
            </w:pPr>
            <w:r w:rsidRPr="00AE0A48">
              <w:rPr>
                <w:b/>
              </w:rPr>
              <w:t>Peamised tööülesanded</w:t>
            </w:r>
          </w:p>
        </w:tc>
        <w:tc>
          <w:tcPr>
            <w:tcW w:w="4919" w:type="dxa"/>
          </w:tcPr>
          <w:p w:rsidR="006264B3" w:rsidRPr="00AE0A48" w:rsidRDefault="006264B3">
            <w:pPr>
              <w:jc w:val="center"/>
              <w:rPr>
                <w:b/>
              </w:rPr>
            </w:pPr>
            <w:r w:rsidRPr="00AE0A48">
              <w:rPr>
                <w:b/>
              </w:rPr>
              <w:t>Töötulemused ja kvaliteet</w:t>
            </w:r>
          </w:p>
        </w:tc>
      </w:tr>
      <w:tr w:rsidR="00CA0A7A" w:rsidRPr="00AE0A48" w:rsidTr="009D2E32">
        <w:tc>
          <w:tcPr>
            <w:tcW w:w="4261" w:type="dxa"/>
          </w:tcPr>
          <w:p w:rsidR="00CA0A7A" w:rsidRPr="00AE0A48" w:rsidRDefault="00CA0A7A" w:rsidP="000030F6">
            <w:pPr>
              <w:rPr>
                <w:b/>
              </w:rPr>
            </w:pPr>
            <w:r w:rsidRPr="00AE0A48">
              <w:t>Juhendamine juhendajaks määramise korral</w:t>
            </w:r>
          </w:p>
        </w:tc>
        <w:tc>
          <w:tcPr>
            <w:tcW w:w="4919" w:type="dxa"/>
          </w:tcPr>
          <w:p w:rsidR="00CA0A7A" w:rsidRPr="00AE0A48" w:rsidRDefault="00CA0A7A" w:rsidP="000030F6">
            <w:pPr>
              <w:numPr>
                <w:ilvl w:val="0"/>
                <w:numId w:val="1"/>
              </w:numPr>
              <w:tabs>
                <w:tab w:val="clear" w:pos="360"/>
                <w:tab w:val="num" w:pos="417"/>
                <w:tab w:val="left" w:pos="8789"/>
              </w:tabs>
              <w:ind w:left="417" w:hanging="417"/>
            </w:pPr>
            <w:r w:rsidRPr="00AE0A48">
              <w:t>Uuel meeskonnaliikmel on aidatud sujuvalt organisatsiooni sisse elada</w:t>
            </w:r>
          </w:p>
          <w:p w:rsidR="00CA0A7A" w:rsidRPr="00AE0A48" w:rsidRDefault="00CA0A7A" w:rsidP="000030F6">
            <w:pPr>
              <w:numPr>
                <w:ilvl w:val="0"/>
                <w:numId w:val="1"/>
              </w:numPr>
              <w:rPr>
                <w:b/>
              </w:rPr>
            </w:pPr>
            <w:r w:rsidRPr="00AE0A48">
              <w:t>Uut meeskonnaliiget on tööülesannete täitmisel juhendatud</w:t>
            </w:r>
          </w:p>
        </w:tc>
      </w:tr>
      <w:tr w:rsidR="00CA0A7A" w:rsidRPr="00AE0A48" w:rsidTr="009D2E32">
        <w:tc>
          <w:tcPr>
            <w:tcW w:w="4261" w:type="dxa"/>
          </w:tcPr>
          <w:p w:rsidR="00CA0A7A" w:rsidRPr="00AE0A48" w:rsidRDefault="00CA0A7A" w:rsidP="00CB0B69">
            <w:r w:rsidRPr="00AE0A48">
              <w:t xml:space="preserve">Linux serverite, võrguseadmete ja muu riistvara haldamine </w:t>
            </w:r>
          </w:p>
        </w:tc>
        <w:tc>
          <w:tcPr>
            <w:tcW w:w="4919" w:type="dxa"/>
          </w:tcPr>
          <w:p w:rsidR="00CA0A7A" w:rsidRPr="00AE0A48" w:rsidRDefault="00CA0A7A" w:rsidP="00CB0B69">
            <w:pPr>
              <w:numPr>
                <w:ilvl w:val="0"/>
                <w:numId w:val="1"/>
              </w:numPr>
            </w:pPr>
            <w:r w:rsidRPr="00AE0A48">
              <w:t>Riistvara, OS-eelse tarkvara või selle komponentide füüsiline paigaldus, asendus, ümbertõstmine ja seadistus (BIOS, SCSI, RAID, firmware, mikrokoodid jne) on tehtud</w:t>
            </w:r>
          </w:p>
          <w:p w:rsidR="00CA0A7A" w:rsidRPr="00AE0A48" w:rsidRDefault="00CA0A7A" w:rsidP="00CB0B69">
            <w:pPr>
              <w:numPr>
                <w:ilvl w:val="0"/>
                <w:numId w:val="1"/>
              </w:numPr>
            </w:pPr>
            <w:r w:rsidRPr="00AE0A48">
              <w:t>Riistvara on ühendatud toite-, kommunikatsiooni- ja haldusvõrkudega: Ethernet, FC, konsoolilüliti.</w:t>
            </w:r>
          </w:p>
          <w:p w:rsidR="00CA0A7A" w:rsidRPr="00AE0A48" w:rsidRDefault="00CA0A7A" w:rsidP="008B6704">
            <w:pPr>
              <w:ind w:left="360"/>
            </w:pPr>
          </w:p>
          <w:p w:rsidR="00CA0A7A" w:rsidRPr="00AE0A48" w:rsidRDefault="00CA0A7A" w:rsidP="00CB0B69">
            <w:pPr>
              <w:numPr>
                <w:ilvl w:val="0"/>
                <w:numId w:val="1"/>
              </w:numPr>
            </w:pPr>
            <w:r w:rsidRPr="00AE0A48">
              <w:lastRenderedPageBreak/>
              <w:t>Serveri töövõime taastub ka pärast voolukatkestust vahele segamata.</w:t>
            </w:r>
          </w:p>
        </w:tc>
      </w:tr>
      <w:tr w:rsidR="00CA0A7A" w:rsidRPr="00AE0A48" w:rsidTr="009D2E32">
        <w:tc>
          <w:tcPr>
            <w:tcW w:w="4261" w:type="dxa"/>
          </w:tcPr>
          <w:p w:rsidR="00CA0A7A" w:rsidRPr="00AE0A48" w:rsidRDefault="00CA0A7A" w:rsidP="00CB0B69">
            <w:r w:rsidRPr="00AE0A48">
              <w:lastRenderedPageBreak/>
              <w:t>Virtuaalmasinate haldamine</w:t>
            </w:r>
          </w:p>
        </w:tc>
        <w:tc>
          <w:tcPr>
            <w:tcW w:w="4919" w:type="dxa"/>
          </w:tcPr>
          <w:p w:rsidR="00CA0A7A" w:rsidRPr="00AE0A48" w:rsidRDefault="00CA0A7A" w:rsidP="00CB0B69">
            <w:pPr>
              <w:numPr>
                <w:ilvl w:val="0"/>
                <w:numId w:val="1"/>
              </w:numPr>
            </w:pPr>
            <w:r w:rsidRPr="00AE0A48">
              <w:t>Serveritel, mille esmaselt käivituv opsüsteem on Linux</w:t>
            </w:r>
            <w:r w:rsidR="004B7B3C" w:rsidRPr="00AE0A48">
              <w:t xml:space="preserve"> ja UNIX,</w:t>
            </w:r>
            <w:r w:rsidRPr="00AE0A48">
              <w:t xml:space="preserve"> on vajadusel paigaldatud, seadistatud ja uuendatud  virtualiseerimise tarkvara.</w:t>
            </w:r>
          </w:p>
          <w:p w:rsidR="00CA0A7A" w:rsidRPr="00AE0A48" w:rsidRDefault="00CA0A7A" w:rsidP="00CB0B69">
            <w:pPr>
              <w:numPr>
                <w:ilvl w:val="0"/>
                <w:numId w:val="1"/>
              </w:numPr>
            </w:pPr>
            <w:r w:rsidRPr="00AE0A48">
              <w:t xml:space="preserve">Virtuaalmasinates jooksvate Linux </w:t>
            </w:r>
            <w:r w:rsidR="004B7B3C" w:rsidRPr="00AE0A48">
              <w:t xml:space="preserve">ja UNIX </w:t>
            </w:r>
            <w:r w:rsidRPr="00AE0A48">
              <w:t>serverite ja nende tarkvara haldustoimingud on tehtud tavapärases korras.</w:t>
            </w:r>
          </w:p>
          <w:p w:rsidR="00CA0A7A" w:rsidRPr="00AE0A48" w:rsidRDefault="00CA0A7A" w:rsidP="00CB0B69">
            <w:pPr>
              <w:numPr>
                <w:ilvl w:val="0"/>
                <w:numId w:val="1"/>
              </w:numPr>
            </w:pPr>
            <w:r w:rsidRPr="00AE0A48">
              <w:t>Virtuaalmasinates jooksvate muude opsüsteemide korral on tagatud virtuaalmasina normaalne töö vastutusala ja võimaluste piires.</w:t>
            </w:r>
          </w:p>
        </w:tc>
      </w:tr>
      <w:tr w:rsidR="004B7B3C" w:rsidRPr="00AE0A48" w:rsidTr="009D2E32">
        <w:tc>
          <w:tcPr>
            <w:tcW w:w="4261" w:type="dxa"/>
          </w:tcPr>
          <w:p w:rsidR="004B7B3C" w:rsidRPr="00AE0A48" w:rsidRDefault="004B7B3C" w:rsidP="00CB0B69">
            <w:r w:rsidRPr="00AE0A48">
              <w:t>Võrgulülitite haldamine</w:t>
            </w:r>
          </w:p>
        </w:tc>
        <w:tc>
          <w:tcPr>
            <w:tcW w:w="4919" w:type="dxa"/>
          </w:tcPr>
          <w:p w:rsidR="004B7B3C" w:rsidRPr="00AE0A48" w:rsidRDefault="004B7B3C" w:rsidP="00CB0B69">
            <w:pPr>
              <w:numPr>
                <w:ilvl w:val="0"/>
                <w:numId w:val="1"/>
              </w:numPr>
            </w:pPr>
            <w:r w:rsidRPr="00AE0A48">
              <w:t>Serveriruumi võrgulülitite riistvara on hallatud täielikult.</w:t>
            </w:r>
          </w:p>
          <w:p w:rsidR="004B7B3C" w:rsidRPr="00AE0A48" w:rsidRDefault="004B7B3C" w:rsidP="00CB0B69">
            <w:pPr>
              <w:numPr>
                <w:ilvl w:val="0"/>
                <w:numId w:val="1"/>
              </w:numPr>
            </w:pPr>
            <w:r w:rsidRPr="00AE0A48">
              <w:t>Ääre- ja piirkondlike büroode seadmed on markeeritud, seadistatud ja antud kasutajatoele füüsiliseks paigaldamiseks.</w:t>
            </w:r>
          </w:p>
          <w:p w:rsidR="004B7B3C" w:rsidRPr="00AE0A48" w:rsidRDefault="004B7B3C" w:rsidP="00051441">
            <w:pPr>
              <w:numPr>
                <w:ilvl w:val="0"/>
                <w:numId w:val="1"/>
              </w:numPr>
            </w:pPr>
            <w:r w:rsidRPr="00AE0A48">
              <w:t xml:space="preserve">Kõik võrgulülitid on seadistatud kooskõlas PRIA infoturbepoliitikaga. </w:t>
            </w:r>
          </w:p>
        </w:tc>
      </w:tr>
      <w:tr w:rsidR="004B7B3C" w:rsidRPr="00AE0A48" w:rsidTr="009D2E32">
        <w:tc>
          <w:tcPr>
            <w:tcW w:w="4261" w:type="dxa"/>
          </w:tcPr>
          <w:p w:rsidR="004B7B3C" w:rsidRPr="00AE0A48" w:rsidRDefault="004B7B3C" w:rsidP="00CB0B69">
            <w:r w:rsidRPr="00AE0A48">
              <w:t>Varukoopiate tegemine</w:t>
            </w:r>
          </w:p>
        </w:tc>
        <w:tc>
          <w:tcPr>
            <w:tcW w:w="4919" w:type="dxa"/>
          </w:tcPr>
          <w:p w:rsidR="004B7B3C" w:rsidRPr="00AE0A48" w:rsidRDefault="004B7B3C" w:rsidP="00CB0B69">
            <w:pPr>
              <w:numPr>
                <w:ilvl w:val="0"/>
                <w:numId w:val="1"/>
              </w:numPr>
            </w:pPr>
            <w:r w:rsidRPr="00AE0A48">
              <w:t>Andmetest, tarkvarast, seadistustest on tehtud varukoopia vastavalt PRIA infoturbepoliitikale.</w:t>
            </w:r>
          </w:p>
          <w:p w:rsidR="004B7B3C" w:rsidRPr="00AE0A48" w:rsidRDefault="004B7B3C" w:rsidP="00CB0B69">
            <w:pPr>
              <w:numPr>
                <w:ilvl w:val="0"/>
                <w:numId w:val="1"/>
              </w:numPr>
            </w:pPr>
            <w:r w:rsidRPr="00AE0A48">
              <w:t>Vastutus ulatub kuni varukoopia failide enda vastutusalast väljumiseni.</w:t>
            </w:r>
          </w:p>
        </w:tc>
      </w:tr>
      <w:tr w:rsidR="004B7B3C" w:rsidRPr="00AE0A48" w:rsidTr="009D2E32">
        <w:tc>
          <w:tcPr>
            <w:tcW w:w="4261" w:type="dxa"/>
          </w:tcPr>
          <w:p w:rsidR="004B7B3C" w:rsidRPr="00AE0A48" w:rsidRDefault="004B7B3C" w:rsidP="00CB0B69">
            <w:r w:rsidRPr="00AE0A48">
              <w:t>Varukoopiate kasutuskõlbulikkuse kontroll</w:t>
            </w:r>
          </w:p>
        </w:tc>
        <w:tc>
          <w:tcPr>
            <w:tcW w:w="4919" w:type="dxa"/>
          </w:tcPr>
          <w:p w:rsidR="004B7B3C" w:rsidRPr="00AE0A48" w:rsidRDefault="004B7B3C" w:rsidP="00CB0B69">
            <w:pPr>
              <w:numPr>
                <w:ilvl w:val="0"/>
                <w:numId w:val="1"/>
              </w:numPr>
            </w:pPr>
            <w:r w:rsidRPr="00AE0A48">
              <w:t>Kogu haldusala ulatuses on tehtud taastekontroll kooskõlas seda  defineeriva  protseduuriga ja tulemus kajastatud vastavas dokumendis.</w:t>
            </w:r>
          </w:p>
        </w:tc>
      </w:tr>
      <w:tr w:rsidR="004B7B3C" w:rsidRPr="00AE0A48" w:rsidTr="009D2E32">
        <w:tc>
          <w:tcPr>
            <w:tcW w:w="4261" w:type="dxa"/>
          </w:tcPr>
          <w:p w:rsidR="004B7B3C" w:rsidRPr="00AE0A48" w:rsidRDefault="004B7B3C" w:rsidP="00CB0B69">
            <w:r w:rsidRPr="00AE0A48">
              <w:t>Skriptide kirjutamine</w:t>
            </w:r>
          </w:p>
        </w:tc>
        <w:tc>
          <w:tcPr>
            <w:tcW w:w="4919" w:type="dxa"/>
          </w:tcPr>
          <w:p w:rsidR="004B7B3C" w:rsidRPr="00AE0A48" w:rsidRDefault="004B7B3C" w:rsidP="00CB0B69">
            <w:pPr>
              <w:numPr>
                <w:ilvl w:val="0"/>
                <w:numId w:val="1"/>
              </w:numPr>
            </w:pPr>
            <w:r w:rsidRPr="00AE0A48">
              <w:t>Vajaduse tekkimisel või vastava ülesande saamisel on vajalikud skriptid kirjutatud, testitud ja paigaldatud.</w:t>
            </w:r>
          </w:p>
          <w:p w:rsidR="004B7B3C" w:rsidRPr="00AE0A48" w:rsidRDefault="004B7B3C" w:rsidP="00CB0B69">
            <w:pPr>
              <w:numPr>
                <w:ilvl w:val="0"/>
                <w:numId w:val="1"/>
              </w:numPr>
            </w:pPr>
            <w:r w:rsidRPr="00AE0A48">
              <w:t>Ettenähtud automaatsed toimingud toimuvad.</w:t>
            </w:r>
          </w:p>
          <w:p w:rsidR="004B7B3C" w:rsidRPr="00AE0A48" w:rsidRDefault="004B7B3C" w:rsidP="00CB0B69">
            <w:pPr>
              <w:numPr>
                <w:ilvl w:val="0"/>
                <w:numId w:val="1"/>
              </w:numPr>
            </w:pPr>
            <w:r w:rsidRPr="00AE0A48">
              <w:t>Automaatsete skriptide töö tulemuslikkuse jälgimiseks on korraldatud seire.</w:t>
            </w:r>
          </w:p>
          <w:p w:rsidR="004B7B3C" w:rsidRPr="00AE0A48" w:rsidRDefault="004B7B3C" w:rsidP="00CB0B69">
            <w:pPr>
              <w:numPr>
                <w:ilvl w:val="0"/>
                <w:numId w:val="1"/>
              </w:numPr>
            </w:pPr>
            <w:r w:rsidRPr="00AE0A48">
              <w:t>Skripti vigadest on teenistuja teadlik ja korrigeerivad tegevused on tehtud.</w:t>
            </w:r>
          </w:p>
          <w:p w:rsidR="004B7B3C" w:rsidRPr="00AE0A48" w:rsidRDefault="004B7B3C" w:rsidP="00CB0B69">
            <w:pPr>
              <w:numPr>
                <w:ilvl w:val="0"/>
                <w:numId w:val="1"/>
              </w:numPr>
            </w:pPr>
            <w:r w:rsidRPr="00AE0A48">
              <w:t>Skriptide kohta on sisse seatud versioonihaldus.</w:t>
            </w:r>
          </w:p>
          <w:p w:rsidR="004B7B3C" w:rsidRPr="00AE0A48" w:rsidRDefault="004B7B3C" w:rsidP="00CB0B69">
            <w:pPr>
              <w:numPr>
                <w:ilvl w:val="0"/>
                <w:numId w:val="1"/>
              </w:numPr>
            </w:pPr>
            <w:r w:rsidRPr="00AE0A48">
              <w:t>Skriptid, nende asukoht serveris on standardiseeritud ja nad on ilma täiendavate seadistuseta käivitatavad kõigile vajalike õiguste omanikele.</w:t>
            </w:r>
          </w:p>
        </w:tc>
      </w:tr>
      <w:tr w:rsidR="004B7B3C" w:rsidRPr="00AE0A48" w:rsidTr="009D2E32">
        <w:tc>
          <w:tcPr>
            <w:tcW w:w="4261" w:type="dxa"/>
          </w:tcPr>
          <w:p w:rsidR="004B7B3C" w:rsidRPr="00AE0A48" w:rsidRDefault="004B7B3C" w:rsidP="00CB0B69">
            <w:r w:rsidRPr="00AE0A48">
              <w:t>Iseseisev enesetäiendamine</w:t>
            </w:r>
          </w:p>
        </w:tc>
        <w:tc>
          <w:tcPr>
            <w:tcW w:w="4919" w:type="dxa"/>
          </w:tcPr>
          <w:p w:rsidR="004B7B3C" w:rsidRPr="00AE0A48" w:rsidRDefault="004B7B3C" w:rsidP="00CB0B69">
            <w:pPr>
              <w:numPr>
                <w:ilvl w:val="0"/>
                <w:numId w:val="1"/>
              </w:numPr>
            </w:pPr>
            <w:r w:rsidRPr="00AE0A48">
              <w:t>Vajaduse tekkimisel või vastava ülesande saamisel teha iseseisvalt uurimistööd oma tööülesannetega seotud teemadel.</w:t>
            </w:r>
          </w:p>
          <w:p w:rsidR="004B7B3C" w:rsidRPr="00AE0A48" w:rsidRDefault="004B7B3C" w:rsidP="00CB0B69">
            <w:pPr>
              <w:numPr>
                <w:ilvl w:val="0"/>
                <w:numId w:val="1"/>
              </w:numPr>
            </w:pPr>
            <w:r w:rsidRPr="00AE0A48">
              <w:lastRenderedPageBreak/>
              <w:t>Kui uurimus on algatatud kellegi poolt, siis on algatajat tulemustest teavitatud.</w:t>
            </w:r>
          </w:p>
        </w:tc>
      </w:tr>
      <w:tr w:rsidR="004B7B3C" w:rsidRPr="00AE0A48" w:rsidTr="009D2E32">
        <w:tc>
          <w:tcPr>
            <w:tcW w:w="4261" w:type="dxa"/>
          </w:tcPr>
          <w:p w:rsidR="004B7B3C" w:rsidRPr="00AE0A48" w:rsidRDefault="004B7B3C" w:rsidP="00CB0B69">
            <w:r w:rsidRPr="00AE0A48">
              <w:lastRenderedPageBreak/>
              <w:t>Seire korraldamine</w:t>
            </w:r>
          </w:p>
        </w:tc>
        <w:tc>
          <w:tcPr>
            <w:tcW w:w="4919" w:type="dxa"/>
          </w:tcPr>
          <w:p w:rsidR="004B7B3C" w:rsidRPr="00AE0A48" w:rsidRDefault="004B7B3C" w:rsidP="00CB0B69">
            <w:pPr>
              <w:numPr>
                <w:ilvl w:val="0"/>
                <w:numId w:val="1"/>
              </w:numPr>
            </w:pPr>
            <w:r w:rsidRPr="00AE0A48">
              <w:t>Oma vastutusala riist- ja tarkvara seisundit, tööd ja ressursikasutust iseloomustavad olulisemad näitajad on PRIA seiresüsteemis kajastatud.</w:t>
            </w:r>
          </w:p>
          <w:p w:rsidR="004B7B3C" w:rsidRPr="00AE0A48" w:rsidRDefault="004B7B3C" w:rsidP="00CB0B69">
            <w:pPr>
              <w:numPr>
                <w:ilvl w:val="0"/>
                <w:numId w:val="1"/>
              </w:numPr>
            </w:pPr>
            <w:r w:rsidRPr="00AE0A48">
              <w:t>Seiresüsteemi seadistus on vajadusel ajakohastatud.</w:t>
            </w:r>
          </w:p>
          <w:p w:rsidR="004B7B3C" w:rsidRPr="00AE0A48" w:rsidRDefault="004B7B3C" w:rsidP="00CB0B69">
            <w:pPr>
              <w:numPr>
                <w:ilvl w:val="0"/>
                <w:numId w:val="1"/>
              </w:numPr>
            </w:pPr>
            <w:r w:rsidRPr="00AE0A48">
              <w:t>Kriitiliste vigade korral toimib automaatne teavitus.</w:t>
            </w:r>
          </w:p>
          <w:p w:rsidR="004B7B3C" w:rsidRPr="00AE0A48" w:rsidRDefault="004B7B3C" w:rsidP="009771A9">
            <w:pPr>
              <w:numPr>
                <w:ilvl w:val="0"/>
                <w:numId w:val="1"/>
              </w:numPr>
            </w:pPr>
            <w:r w:rsidRPr="00AE0A48">
              <w:t>Kui on näha, et mõnest serveri ressursist hakkab puudus tulema, on vahetut juhilt sellest aegsasti teavitatud.</w:t>
            </w:r>
          </w:p>
        </w:tc>
      </w:tr>
      <w:tr w:rsidR="004B7B3C" w:rsidRPr="00AE0A48" w:rsidTr="009D2E32">
        <w:tc>
          <w:tcPr>
            <w:tcW w:w="4261" w:type="dxa"/>
          </w:tcPr>
          <w:p w:rsidR="004B7B3C" w:rsidRPr="00AE0A48" w:rsidRDefault="004B7B3C" w:rsidP="00CB0B69">
            <w:r w:rsidRPr="00AE0A48">
              <w:t>Paroolide hoiustamine tulekindlas seifis.</w:t>
            </w:r>
          </w:p>
        </w:tc>
        <w:tc>
          <w:tcPr>
            <w:tcW w:w="4919" w:type="dxa"/>
          </w:tcPr>
          <w:p w:rsidR="004B7B3C" w:rsidRPr="00AE0A48" w:rsidRDefault="004B7B3C" w:rsidP="00CB0B69">
            <w:pPr>
              <w:numPr>
                <w:ilvl w:val="0"/>
                <w:numId w:val="1"/>
              </w:numPr>
            </w:pPr>
            <w:r w:rsidRPr="00AE0A48">
              <w:t>Kõik olulised paroolid on  paberkandjal ja ümbrikus paigutatud tulekindlasse seifi, koos selgitusega, mille parooliga on tegemist.</w:t>
            </w:r>
          </w:p>
          <w:p w:rsidR="004B7B3C" w:rsidRPr="00AE0A48" w:rsidRDefault="004B7B3C" w:rsidP="00CB0B69">
            <w:pPr>
              <w:numPr>
                <w:ilvl w:val="0"/>
                <w:numId w:val="1"/>
              </w:numPr>
            </w:pPr>
            <w:r w:rsidRPr="00AE0A48">
              <w:t>Paroolide muutmisel on muudatus kajastatud ka tulekindlas seifis.</w:t>
            </w:r>
          </w:p>
          <w:p w:rsidR="004B7B3C" w:rsidRPr="00AE0A48" w:rsidRDefault="004B7B3C" w:rsidP="00CB0B69">
            <w:pPr>
              <w:numPr>
                <w:ilvl w:val="0"/>
                <w:numId w:val="1"/>
              </w:numPr>
            </w:pPr>
            <w:r w:rsidRPr="00AE0A48">
              <w:t xml:space="preserve">Paroolidega on käesoleva tööülesande mõttes võrdsustatud krüptovõtmed ja muu pääsu tagav unikaalne info ja riistvara. </w:t>
            </w:r>
          </w:p>
        </w:tc>
      </w:tr>
      <w:tr w:rsidR="004B7B3C" w:rsidRPr="00AE0A48" w:rsidTr="009D2E32">
        <w:tc>
          <w:tcPr>
            <w:tcW w:w="4261" w:type="dxa"/>
          </w:tcPr>
          <w:p w:rsidR="004B7B3C" w:rsidRPr="00AE0A48" w:rsidRDefault="004B7B3C" w:rsidP="00CB0B69">
            <w:r w:rsidRPr="00AE0A48">
              <w:t>Reageerimine tõrgetele, vigadele, riketele ja rikkekahtlustele.</w:t>
            </w:r>
          </w:p>
        </w:tc>
        <w:tc>
          <w:tcPr>
            <w:tcW w:w="4919" w:type="dxa"/>
          </w:tcPr>
          <w:p w:rsidR="004B7B3C" w:rsidRPr="00AE0A48" w:rsidRDefault="004B7B3C" w:rsidP="00CB0B69">
            <w:pPr>
              <w:numPr>
                <w:ilvl w:val="0"/>
                <w:numId w:val="1"/>
              </w:numPr>
            </w:pPr>
            <w:r w:rsidRPr="00AE0A48">
              <w:t>Vahetu juht või süsteemihoolduse juhtivspetsialist või teda asendav isik ja teised osapooled on operatiivselt teavitatud</w:t>
            </w:r>
          </w:p>
          <w:p w:rsidR="004B7B3C" w:rsidRPr="00AE0A48" w:rsidRDefault="004B7B3C" w:rsidP="00CB0B69">
            <w:pPr>
              <w:numPr>
                <w:ilvl w:val="0"/>
                <w:numId w:val="1"/>
              </w:numPr>
            </w:pPr>
            <w:r w:rsidRPr="00AE0A48">
              <w:t>hooldustehnik on välja kutsutud, tagatud talle ligipääs seadmetele koos järelevalvega büroo pea- või juhtivspetsialisti poolt.</w:t>
            </w:r>
          </w:p>
          <w:p w:rsidR="004B7B3C" w:rsidRPr="00AE0A48" w:rsidRDefault="004B7B3C" w:rsidP="00CB0B69">
            <w:pPr>
              <w:numPr>
                <w:ilvl w:val="0"/>
                <w:numId w:val="1"/>
              </w:numPr>
            </w:pPr>
            <w:r w:rsidRPr="00AE0A48">
              <w:t>Asutud on olukorda parandama, vastavalt vajadusele, võimalusele ja otstarbekusele.</w:t>
            </w:r>
          </w:p>
        </w:tc>
      </w:tr>
      <w:tr w:rsidR="004B7B3C" w:rsidRPr="00AE0A48" w:rsidTr="009D2E32">
        <w:tc>
          <w:tcPr>
            <w:tcW w:w="4261" w:type="dxa"/>
          </w:tcPr>
          <w:p w:rsidR="004B7B3C" w:rsidRPr="00AE0A48" w:rsidRDefault="004B7B3C" w:rsidP="00CB0B69">
            <w:r w:rsidRPr="00AE0A48">
              <w:t>Tööde tegemine õigeaegselt, nõuetekohaselt ja tulemuslikult.</w:t>
            </w:r>
          </w:p>
        </w:tc>
        <w:tc>
          <w:tcPr>
            <w:tcW w:w="4919" w:type="dxa"/>
          </w:tcPr>
          <w:p w:rsidR="004B7B3C" w:rsidRPr="00AE0A48" w:rsidRDefault="004B7B3C" w:rsidP="00CB0B69">
            <w:pPr>
              <w:numPr>
                <w:ilvl w:val="0"/>
                <w:numId w:val="1"/>
              </w:numPr>
            </w:pPr>
            <w:r w:rsidRPr="00AE0A48">
              <w:t>Töö või ülesande algatajat on töö täitmisest teavitatud.</w:t>
            </w:r>
          </w:p>
          <w:p w:rsidR="004B7B3C" w:rsidRPr="00AE0A48" w:rsidRDefault="004B7B3C" w:rsidP="00CB0B69">
            <w:pPr>
              <w:numPr>
                <w:ilvl w:val="0"/>
                <w:numId w:val="1"/>
              </w:numPr>
            </w:pPr>
            <w:r w:rsidRPr="00AE0A48">
              <w:t>Lisaks esmasele tulemusele on tehtud ka kõik muud ette nähtud või seonduvad toimingud (korrigeeritud seadistused, versioonid ühtlustatud, muudatus kajastud asjassepuutuvates dokumentides, tegevus logitud, kajastatud muudatus seiresüsteemis,  teavitatud vmt vastavalt vajadusele), kui ei olnud kokku lepitud teisiti.</w:t>
            </w:r>
          </w:p>
          <w:p w:rsidR="004B7B3C" w:rsidRPr="00AE0A48" w:rsidRDefault="004B7B3C" w:rsidP="00CB0B69">
            <w:pPr>
              <w:numPr>
                <w:ilvl w:val="0"/>
                <w:numId w:val="1"/>
              </w:numPr>
            </w:pPr>
            <w:r w:rsidRPr="00AE0A48">
              <w:t>Kõik tööd on tehtud õigeaegselt ja kooskõlas vastavaid tegevusi kirjeldavate protseduuride ja juhenditega, kui need on olemas.</w:t>
            </w:r>
          </w:p>
          <w:p w:rsidR="004B7B3C" w:rsidRPr="00AE0A48" w:rsidRDefault="004B7B3C" w:rsidP="00CB0B69">
            <w:pPr>
              <w:numPr>
                <w:ilvl w:val="0"/>
                <w:numId w:val="1"/>
              </w:numPr>
            </w:pPr>
            <w:r w:rsidRPr="00AE0A48">
              <w:t>Protseduuride/juhendite puudumisel on lähtutud heast tavast, kooskõlast muude seonduvate protseduuridega ja tehtud seda ühetaoliselt kogu vastutusalas.</w:t>
            </w:r>
          </w:p>
          <w:p w:rsidR="004B7B3C" w:rsidRPr="00AE0A48" w:rsidRDefault="004B7B3C" w:rsidP="00B50FDD">
            <w:pPr>
              <w:numPr>
                <w:ilvl w:val="0"/>
                <w:numId w:val="1"/>
              </w:numPr>
            </w:pPr>
            <w:r w:rsidRPr="00AE0A48">
              <w:t xml:space="preserve">Õigeaegset täitmist takistavate asjaolude ilmnemisel on süsteemihoolduse juhtivspetsialist või vahetu juht ja asjasse </w:t>
            </w:r>
            <w:r w:rsidRPr="00AE0A48">
              <w:lastRenderedPageBreak/>
              <w:t>puutuvad osapooled operatiivselt (võimalusel ennetavalt) teavitatud ning esitatud ettepanek tegevuskava ja uute tähtaegade kohta.</w:t>
            </w:r>
          </w:p>
        </w:tc>
      </w:tr>
      <w:tr w:rsidR="004B7B3C" w:rsidRPr="00AE0A48" w:rsidTr="009D2E32">
        <w:tc>
          <w:tcPr>
            <w:tcW w:w="4261" w:type="dxa"/>
          </w:tcPr>
          <w:p w:rsidR="004B7B3C" w:rsidRPr="00AE0A48" w:rsidRDefault="004B7B3C" w:rsidP="00104130">
            <w:r w:rsidRPr="00AE0A48">
              <w:lastRenderedPageBreak/>
              <w:t>Koostöö tegemine teiste teenistujate ja väliste osapooltega</w:t>
            </w:r>
          </w:p>
        </w:tc>
        <w:tc>
          <w:tcPr>
            <w:tcW w:w="4919" w:type="dxa"/>
          </w:tcPr>
          <w:p w:rsidR="004B7B3C" w:rsidRPr="00AE0A48" w:rsidRDefault="004B7B3C" w:rsidP="00CB0B69">
            <w:pPr>
              <w:numPr>
                <w:ilvl w:val="0"/>
                <w:numId w:val="1"/>
              </w:numPr>
            </w:pPr>
            <w:r w:rsidRPr="00AE0A48">
              <w:t xml:space="preserve">Kui mõne töö tegemine  </w:t>
            </w:r>
          </w:p>
          <w:p w:rsidR="004B7B3C" w:rsidRPr="00AE0A48" w:rsidRDefault="004B7B3C" w:rsidP="00CB0B69">
            <w:pPr>
              <w:numPr>
                <w:ilvl w:val="0"/>
                <w:numId w:val="1"/>
              </w:numPr>
            </w:pPr>
            <w:r w:rsidRPr="00AE0A48">
              <w:t>nõuab koostööd (teavitamist, lähteinfot, koopereerumist vms) teiste teenistujate või PRIA väliste osapooltega, siis on vajalike isikutega ühendust võetud.</w:t>
            </w:r>
          </w:p>
          <w:p w:rsidR="004B7B3C" w:rsidRPr="00AE0A48" w:rsidRDefault="004B7B3C" w:rsidP="009771A9">
            <w:pPr>
              <w:numPr>
                <w:ilvl w:val="0"/>
                <w:numId w:val="1"/>
              </w:numPr>
            </w:pPr>
            <w:r w:rsidRPr="00AE0A48">
              <w:t>Kui ilmneb siiski probleeme ja koostöö kolleegide või teiste osapooltega ei suju, siis on süsteemihoolduse juhtivspetsialist või  vahetu  juht sellest teavitatud.</w:t>
            </w:r>
          </w:p>
        </w:tc>
      </w:tr>
      <w:tr w:rsidR="004B7B3C" w:rsidRPr="00AE0A48" w:rsidTr="009D2E32">
        <w:tc>
          <w:tcPr>
            <w:tcW w:w="4261" w:type="dxa"/>
          </w:tcPr>
          <w:p w:rsidR="004B7B3C" w:rsidRPr="00AE0A48" w:rsidRDefault="004B7B3C" w:rsidP="00CB0B69">
            <w:r w:rsidRPr="00AE0A48">
              <w:t>Probleemide lahendamine riist- või tarkvara rikete, tõrgete, vigade ilmnemisel.</w:t>
            </w:r>
          </w:p>
        </w:tc>
        <w:tc>
          <w:tcPr>
            <w:tcW w:w="4919" w:type="dxa"/>
          </w:tcPr>
          <w:p w:rsidR="000030F6" w:rsidRPr="00AE0A48" w:rsidRDefault="00744B9C" w:rsidP="000030F6">
            <w:pPr>
              <w:pStyle w:val="BodyText"/>
              <w:widowControl w:val="0"/>
              <w:numPr>
                <w:ilvl w:val="0"/>
                <w:numId w:val="1"/>
              </w:numPr>
              <w:suppressAutoHyphens/>
              <w:spacing w:after="120"/>
              <w:jc w:val="left"/>
            </w:pPr>
            <w:r w:rsidRPr="00AE0A48">
              <w:t>Oma vastutusala tark- ja riistvara l</w:t>
            </w:r>
            <w:r w:rsidR="000030F6" w:rsidRPr="00AE0A48">
              <w:t>ogide kontroll on toimunud iga tööpäeva esimese 2 tunni jooksul, vajadusel on sekkutud ja operatiivselt kõrvaldatud vead</w:t>
            </w:r>
          </w:p>
          <w:p w:rsidR="004B7B3C" w:rsidRPr="00AE0A48" w:rsidRDefault="004B7B3C" w:rsidP="000030F6">
            <w:pPr>
              <w:numPr>
                <w:ilvl w:val="0"/>
                <w:numId w:val="1"/>
              </w:numPr>
            </w:pPr>
            <w:r w:rsidRPr="00AE0A48">
              <w:t>Kui on sõlmitud hooldusleping, siis on hooldusfirma probleemidest e-mailiga operatiivselt teavitatud, hooldusinsenerile on tagatud ligipääs seadmetele ja järelevalve serveriruumis.</w:t>
            </w:r>
          </w:p>
          <w:p w:rsidR="004B7B3C" w:rsidRPr="00AE0A48" w:rsidRDefault="004B7B3C" w:rsidP="000030F6">
            <w:pPr>
              <w:numPr>
                <w:ilvl w:val="0"/>
                <w:numId w:val="1"/>
              </w:numPr>
            </w:pPr>
            <w:r w:rsidRPr="00AE0A48">
              <w:t>Vahetu juht või süsteemihoolduse juhtivspetsialist ja asjassepuutuvad osapooled on teavitatud.</w:t>
            </w:r>
          </w:p>
          <w:p w:rsidR="004B7B3C" w:rsidRPr="00AE0A48" w:rsidRDefault="004B7B3C" w:rsidP="000030F6">
            <w:pPr>
              <w:numPr>
                <w:ilvl w:val="0"/>
                <w:numId w:val="1"/>
              </w:numPr>
            </w:pPr>
            <w:r w:rsidRPr="00AE0A48">
              <w:t>Korrigeerivad tegevused on tehtud, vastavalt vajadusele.</w:t>
            </w:r>
          </w:p>
        </w:tc>
      </w:tr>
      <w:tr w:rsidR="004B7B3C" w:rsidRPr="00AE0A48" w:rsidTr="009D2E32">
        <w:tc>
          <w:tcPr>
            <w:tcW w:w="4261" w:type="dxa"/>
          </w:tcPr>
          <w:p w:rsidR="004B7B3C" w:rsidRPr="00AE0A48" w:rsidRDefault="004B7B3C" w:rsidP="00CB0B69">
            <w:r w:rsidRPr="00AE0A48">
              <w:t xml:space="preserve">Seadistuste, muudatuste ja toimingute dokumenteerimine </w:t>
            </w:r>
          </w:p>
        </w:tc>
        <w:tc>
          <w:tcPr>
            <w:tcW w:w="4919" w:type="dxa"/>
          </w:tcPr>
          <w:p w:rsidR="004B7B3C" w:rsidRPr="00AE0A48" w:rsidRDefault="004B7B3C" w:rsidP="00CB0B69">
            <w:pPr>
              <w:numPr>
                <w:ilvl w:val="0"/>
                <w:numId w:val="1"/>
              </w:numPr>
            </w:pPr>
            <w:r w:rsidRPr="00AE0A48">
              <w:t>Riist- ja tarkvara, seadistused on dokumenteeritud ja nende muudatused on logitud oma vastutusala piires.</w:t>
            </w:r>
          </w:p>
          <w:p w:rsidR="004B7B3C" w:rsidRPr="00AE0A48" w:rsidRDefault="004B7B3C" w:rsidP="00CB0B69">
            <w:pPr>
              <w:numPr>
                <w:ilvl w:val="0"/>
                <w:numId w:val="1"/>
              </w:numPr>
            </w:pPr>
            <w:r w:rsidRPr="00AE0A48">
              <w:t>Kriitilised toimingud on dokumenteeritud.</w:t>
            </w:r>
          </w:p>
          <w:p w:rsidR="004B7B3C" w:rsidRPr="00AE0A48" w:rsidRDefault="004B7B3C" w:rsidP="00CB0B69">
            <w:pPr>
              <w:numPr>
                <w:ilvl w:val="0"/>
                <w:numId w:val="1"/>
              </w:numPr>
            </w:pPr>
            <w:r w:rsidRPr="00AE0A48">
              <w:t>Dokumentatsioon kajastab alati hetkeseisu</w:t>
            </w:r>
          </w:p>
          <w:p w:rsidR="004B7B3C" w:rsidRPr="00AE0A48" w:rsidRDefault="004B7B3C" w:rsidP="00CB0B69">
            <w:pPr>
              <w:numPr>
                <w:ilvl w:val="0"/>
                <w:numId w:val="1"/>
              </w:numPr>
            </w:pPr>
            <w:r w:rsidRPr="00AE0A48">
              <w:t>Dokumentide üle on sisse seatud versioonihaldus.</w:t>
            </w:r>
          </w:p>
        </w:tc>
      </w:tr>
      <w:tr w:rsidR="004B7B3C" w:rsidRPr="00AE0A48" w:rsidTr="009D2E32">
        <w:tc>
          <w:tcPr>
            <w:tcW w:w="4261" w:type="dxa"/>
          </w:tcPr>
          <w:p w:rsidR="004B7B3C" w:rsidRPr="00AE0A48" w:rsidRDefault="004B7B3C" w:rsidP="00CB0B69">
            <w:r w:rsidRPr="00AE0A48">
              <w:t>Jõudlusprobleemide diagnoosimine ja lahendamine</w:t>
            </w:r>
          </w:p>
        </w:tc>
        <w:tc>
          <w:tcPr>
            <w:tcW w:w="4919" w:type="dxa"/>
          </w:tcPr>
          <w:p w:rsidR="004B7B3C" w:rsidRPr="00AE0A48" w:rsidRDefault="004B7B3C" w:rsidP="00CB0B69">
            <w:pPr>
              <w:numPr>
                <w:ilvl w:val="0"/>
                <w:numId w:val="1"/>
              </w:numPr>
            </w:pPr>
            <w:r w:rsidRPr="00AE0A48">
              <w:t>Jõudlusprobleemide ilmnedes on tehtud vajalik analüüs ja olukord lahendatud (võimalusel) või esitatud omapoolsed ettepanekud asjassepuutuvatele osapooltele.</w:t>
            </w:r>
          </w:p>
        </w:tc>
      </w:tr>
      <w:tr w:rsidR="004B7B3C" w:rsidRPr="00AE0A48" w:rsidTr="009D2E32">
        <w:tc>
          <w:tcPr>
            <w:tcW w:w="4261" w:type="dxa"/>
          </w:tcPr>
          <w:p w:rsidR="004B7B3C" w:rsidRPr="00AE0A48" w:rsidRDefault="004B7B3C">
            <w:r w:rsidRPr="00AE0A48">
              <w:t>Töökoosolekutel osalemine</w:t>
            </w:r>
          </w:p>
        </w:tc>
        <w:tc>
          <w:tcPr>
            <w:tcW w:w="4919" w:type="dxa"/>
          </w:tcPr>
          <w:p w:rsidR="004B7B3C" w:rsidRPr="00AE0A48" w:rsidRDefault="004B7B3C">
            <w:pPr>
              <w:numPr>
                <w:ilvl w:val="0"/>
                <w:numId w:val="1"/>
              </w:numPr>
            </w:pPr>
            <w:r w:rsidRPr="00AE0A48">
              <w:t>Teenistuja on osa võtnud kõigist toimuvatest töökoosolekutest, kus tema kohalviibimine on kohustuslik</w:t>
            </w:r>
          </w:p>
        </w:tc>
      </w:tr>
      <w:tr w:rsidR="004B7B3C" w:rsidRPr="00AE0A48" w:rsidTr="009D2E32">
        <w:tc>
          <w:tcPr>
            <w:tcW w:w="4261" w:type="dxa"/>
          </w:tcPr>
          <w:p w:rsidR="004B7B3C" w:rsidRPr="00AE0A48" w:rsidRDefault="004B7B3C">
            <w:r w:rsidRPr="00AE0A48">
              <w:rPr>
                <w:lang w:val="fi-FI"/>
              </w:rPr>
              <w:t>Informatsiooni andmine järelevalvet teostavate organisatsioonide esindajatele</w:t>
            </w:r>
          </w:p>
        </w:tc>
        <w:tc>
          <w:tcPr>
            <w:tcW w:w="4919" w:type="dxa"/>
          </w:tcPr>
          <w:p w:rsidR="004B7B3C" w:rsidRPr="00AE0A48" w:rsidRDefault="004B7B3C" w:rsidP="00B4742C">
            <w:pPr>
              <w:numPr>
                <w:ilvl w:val="0"/>
                <w:numId w:val="1"/>
              </w:numPr>
              <w:tabs>
                <w:tab w:val="left" w:pos="8789"/>
              </w:tabs>
              <w:rPr>
                <w:lang w:val="fi-FI"/>
              </w:rPr>
            </w:pPr>
            <w:r w:rsidRPr="00AE0A48">
              <w:rPr>
                <w:lang w:val="fi-FI"/>
              </w:rPr>
              <w:t>Järelevalvet teostavate organisatsioonide esindajad on saanud rahuldava informatsiooni teenistuja töö kohta</w:t>
            </w:r>
          </w:p>
          <w:p w:rsidR="004B7B3C" w:rsidRPr="00AE0A48" w:rsidRDefault="004B7B3C">
            <w:pPr>
              <w:numPr>
                <w:ilvl w:val="0"/>
                <w:numId w:val="1"/>
              </w:numPr>
            </w:pPr>
            <w:r w:rsidRPr="00AE0A48">
              <w:rPr>
                <w:lang w:val="fi-FI"/>
              </w:rPr>
              <w:t>Järelevalvet  teostavate organisatsioonide esindajatele on osutatud igakülgset abi</w:t>
            </w:r>
          </w:p>
        </w:tc>
      </w:tr>
      <w:tr w:rsidR="004B7B3C" w:rsidRPr="00AE0A48" w:rsidTr="009D2E32">
        <w:tc>
          <w:tcPr>
            <w:tcW w:w="4261" w:type="dxa"/>
          </w:tcPr>
          <w:p w:rsidR="004B7B3C" w:rsidRPr="00AE0A48" w:rsidRDefault="004B7B3C">
            <w:r w:rsidRPr="00AE0A48">
              <w:t>Infovahetuse korraldamine organisatsioonis</w:t>
            </w:r>
          </w:p>
        </w:tc>
        <w:tc>
          <w:tcPr>
            <w:tcW w:w="4919" w:type="dxa"/>
          </w:tcPr>
          <w:p w:rsidR="004B7B3C" w:rsidRPr="00AE0A48" w:rsidRDefault="004B7B3C">
            <w:pPr>
              <w:numPr>
                <w:ilvl w:val="0"/>
                <w:numId w:val="1"/>
              </w:numPr>
            </w:pPr>
            <w:r w:rsidRPr="00AE0A48">
              <w:t xml:space="preserve">Vajalik info jõuab operatiivselt  kõikide osapoolteni </w:t>
            </w:r>
          </w:p>
          <w:p w:rsidR="004B7B3C" w:rsidRPr="00AE0A48" w:rsidRDefault="004B7B3C">
            <w:pPr>
              <w:numPr>
                <w:ilvl w:val="0"/>
                <w:numId w:val="1"/>
              </w:numPr>
            </w:pPr>
            <w:r w:rsidRPr="00AE0A48">
              <w:lastRenderedPageBreak/>
              <w:t>Teenistuja on kinni pidanud konfidentsiaalsuse nõudest ja ei ole väljastanud oma töö käigus saadud informatsiooni asjasse mittepuutuvatele isikutele</w:t>
            </w:r>
          </w:p>
        </w:tc>
      </w:tr>
      <w:tr w:rsidR="004B7B3C" w:rsidRPr="00AE0A48" w:rsidTr="009D2E32">
        <w:tc>
          <w:tcPr>
            <w:tcW w:w="4261" w:type="dxa"/>
          </w:tcPr>
          <w:p w:rsidR="004B7B3C" w:rsidRPr="00AE0A48" w:rsidRDefault="004B7B3C">
            <w:r w:rsidRPr="00AE0A48">
              <w:lastRenderedPageBreak/>
              <w:t>Tööalaste lisaülesannete täitmine</w:t>
            </w:r>
          </w:p>
        </w:tc>
        <w:tc>
          <w:tcPr>
            <w:tcW w:w="4919" w:type="dxa"/>
          </w:tcPr>
          <w:p w:rsidR="004B7B3C" w:rsidRPr="00AE0A48" w:rsidRDefault="004B7B3C" w:rsidP="009D2E32">
            <w:pPr>
              <w:numPr>
                <w:ilvl w:val="0"/>
                <w:numId w:val="1"/>
              </w:numPr>
            </w:pPr>
            <w:r w:rsidRPr="00AE0A48">
              <w:t>On täidetud vahetu  juhi ja süsteemihoolduse juhtivspetsialisti poolt antud tööalased lisaülesanded</w:t>
            </w:r>
          </w:p>
        </w:tc>
      </w:tr>
    </w:tbl>
    <w:p w:rsidR="006264B3" w:rsidRPr="00AE0A48" w:rsidRDefault="006264B3"/>
    <w:p w:rsidR="006264B3" w:rsidRPr="00AE0A48" w:rsidRDefault="006264B3">
      <w:pPr>
        <w:pStyle w:val="Heading3"/>
        <w:jc w:val="center"/>
        <w:rPr>
          <w:sz w:val="28"/>
          <w:lang w:val="et-EE"/>
        </w:rPr>
      </w:pPr>
      <w:r w:rsidRPr="00AE0A48">
        <w:rPr>
          <w:sz w:val="28"/>
          <w:lang w:val="et-EE"/>
        </w:rPr>
        <w:t>VASTUTUS</w:t>
      </w:r>
    </w:p>
    <w:p w:rsidR="006264B3" w:rsidRPr="00AE0A48" w:rsidRDefault="006264B3"/>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22"/>
      </w:tblGrid>
      <w:tr w:rsidR="006264B3" w:rsidRPr="00AE0A48" w:rsidTr="00F57876">
        <w:tc>
          <w:tcPr>
            <w:tcW w:w="9322" w:type="dxa"/>
          </w:tcPr>
          <w:p w:rsidR="006264B3" w:rsidRPr="00AE0A48" w:rsidRDefault="006264B3">
            <w:r w:rsidRPr="00AE0A48">
              <w:t>Teenistuja vastutab:</w:t>
            </w:r>
          </w:p>
          <w:p w:rsidR="006345E8" w:rsidRPr="00AE0A48" w:rsidRDefault="00CA0A7A" w:rsidP="00CF42BD">
            <w:pPr>
              <w:numPr>
                <w:ilvl w:val="0"/>
                <w:numId w:val="1"/>
              </w:numPr>
              <w:tabs>
                <w:tab w:val="left" w:pos="8789"/>
              </w:tabs>
              <w:rPr>
                <w:lang w:val="fi-FI"/>
              </w:rPr>
            </w:pPr>
            <w:r w:rsidRPr="00AE0A48">
              <w:rPr>
                <w:noProof/>
              </w:rPr>
              <w:t>käesolevast ametijuhendist</w:t>
            </w:r>
            <w:r w:rsidRPr="00AE0A48">
              <w:t xml:space="preserve">, tööga seotud õigusaktidest, sisekorraeeskirjast, </w:t>
            </w:r>
            <w:smartTag w:uri="urn:schemas-microsoft-com:office:smarttags" w:element="stockticker">
              <w:r w:rsidRPr="00AE0A48">
                <w:t>PRIA</w:t>
              </w:r>
            </w:smartTag>
            <w:r w:rsidRPr="00AE0A48">
              <w:t xml:space="preserve"> ja osakonna põhimäärusest, teenindusstandardist ja töölepingu seadusest tulenevate tööülesannete ning kohustuste õigeaegse ja kvaliteetse täitmise eest </w:t>
            </w:r>
          </w:p>
          <w:p w:rsidR="008B6704" w:rsidRPr="00AE0A48" w:rsidRDefault="00905580" w:rsidP="00CF42BD">
            <w:pPr>
              <w:numPr>
                <w:ilvl w:val="0"/>
                <w:numId w:val="1"/>
              </w:numPr>
              <w:tabs>
                <w:tab w:val="left" w:pos="8789"/>
              </w:tabs>
              <w:rPr>
                <w:lang w:val="fi-FI"/>
              </w:rPr>
            </w:pPr>
            <w:r w:rsidRPr="00AE0A48">
              <w:t>PRIA infoturbepoliitika järgimise eest PRIA infosüsteemi haldamisel administraatori pääsuõigustes</w:t>
            </w:r>
            <w:r w:rsidRPr="00AE0A48" w:rsidDel="00905580">
              <w:t xml:space="preserve"> </w:t>
            </w:r>
          </w:p>
          <w:p w:rsidR="00CA0A7A" w:rsidRPr="00AE0A48" w:rsidRDefault="00CA0A7A" w:rsidP="00CF42BD">
            <w:pPr>
              <w:numPr>
                <w:ilvl w:val="0"/>
                <w:numId w:val="1"/>
              </w:numPr>
              <w:tabs>
                <w:tab w:val="left" w:pos="8789"/>
              </w:tabs>
              <w:rPr>
                <w:lang w:val="fi-FI"/>
              </w:rPr>
            </w:pPr>
            <w:r w:rsidRPr="00AE0A48">
              <w:rPr>
                <w:lang w:val="fi-FI"/>
              </w:rPr>
              <w:t>ametialase informatsiooni kaitsmise ja hoidmise eest</w:t>
            </w:r>
          </w:p>
          <w:p w:rsidR="00CA0A7A" w:rsidRPr="00AE0A48" w:rsidRDefault="00CA0A7A" w:rsidP="00CA0A7A">
            <w:pPr>
              <w:numPr>
                <w:ilvl w:val="0"/>
                <w:numId w:val="1"/>
              </w:numPr>
              <w:tabs>
                <w:tab w:val="left" w:pos="8789"/>
              </w:tabs>
              <w:rPr>
                <w:lang w:val="fi-FI"/>
              </w:rPr>
            </w:pPr>
            <w:r w:rsidRPr="00AE0A48">
              <w:rPr>
                <w:lang w:val="fi-FI"/>
              </w:rPr>
              <w:t>teenistuja kasutusse antud töövahendite säilimise ja hoidmise eest</w:t>
            </w:r>
          </w:p>
          <w:p w:rsidR="00CA0A7A" w:rsidRPr="00AE0A48" w:rsidRDefault="00CA0A7A" w:rsidP="00CA0A7A">
            <w:pPr>
              <w:numPr>
                <w:ilvl w:val="0"/>
                <w:numId w:val="1"/>
              </w:numPr>
              <w:tabs>
                <w:tab w:val="left" w:pos="8789"/>
              </w:tabs>
              <w:rPr>
                <w:lang w:val="fi-FI"/>
              </w:rPr>
            </w:pPr>
            <w:r w:rsidRPr="00AE0A48">
              <w:rPr>
                <w:lang w:val="fi-FI"/>
              </w:rPr>
              <w:t>järelevalvet teostavate organisatsioonide esindajatele oma tööd puudutava kvaliteetse informatsiooni andmise eest ning neile oma võimaluste piires abi osutamise eest</w:t>
            </w:r>
          </w:p>
          <w:p w:rsidR="006264B3" w:rsidRPr="00AE0A48" w:rsidRDefault="00CA0A7A" w:rsidP="00B34D60">
            <w:pPr>
              <w:numPr>
                <w:ilvl w:val="0"/>
                <w:numId w:val="1"/>
              </w:numPr>
            </w:pPr>
            <w:r w:rsidRPr="00AE0A48">
              <w:rPr>
                <w:lang w:val="fi-FI"/>
              </w:rPr>
              <w:t>enese kvalifikatsiooni hoidmise ja täiendamise eest</w:t>
            </w:r>
          </w:p>
        </w:tc>
      </w:tr>
    </w:tbl>
    <w:p w:rsidR="006264B3" w:rsidRPr="00AE0A48" w:rsidRDefault="006264B3"/>
    <w:p w:rsidR="006264B3" w:rsidRPr="00AE0A48" w:rsidRDefault="006264B3">
      <w:pPr>
        <w:pStyle w:val="Heading3"/>
        <w:jc w:val="center"/>
        <w:rPr>
          <w:sz w:val="28"/>
          <w:szCs w:val="28"/>
          <w:lang w:val="et-EE"/>
        </w:rPr>
      </w:pPr>
      <w:r w:rsidRPr="00AE0A48">
        <w:rPr>
          <w:sz w:val="28"/>
          <w:szCs w:val="28"/>
          <w:lang w:val="et-EE"/>
        </w:rPr>
        <w:t xml:space="preserve">ÕIGUSED </w:t>
      </w:r>
    </w:p>
    <w:p w:rsidR="006264B3" w:rsidRPr="00AE0A48" w:rsidRDefault="006264B3"/>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22"/>
      </w:tblGrid>
      <w:tr w:rsidR="006264B3" w:rsidRPr="00AE0A48" w:rsidTr="00F57876">
        <w:tc>
          <w:tcPr>
            <w:tcW w:w="9322" w:type="dxa"/>
          </w:tcPr>
          <w:p w:rsidR="006264B3" w:rsidRPr="00AE0A48" w:rsidRDefault="006264B3">
            <w:pPr>
              <w:pStyle w:val="Header"/>
              <w:tabs>
                <w:tab w:val="clear" w:pos="4153"/>
                <w:tab w:val="clear" w:pos="8306"/>
              </w:tabs>
              <w:rPr>
                <w:lang w:val="et-EE"/>
              </w:rPr>
            </w:pPr>
            <w:r w:rsidRPr="00AE0A48">
              <w:rPr>
                <w:lang w:val="et-EE"/>
              </w:rPr>
              <w:t>Teenistujal on õigus:</w:t>
            </w:r>
          </w:p>
          <w:p w:rsidR="006345E8" w:rsidRPr="00AE0A48" w:rsidRDefault="006345E8" w:rsidP="006345E8">
            <w:pPr>
              <w:numPr>
                <w:ilvl w:val="0"/>
                <w:numId w:val="1"/>
              </w:numPr>
              <w:tabs>
                <w:tab w:val="left" w:pos="8789"/>
              </w:tabs>
            </w:pPr>
            <w:r w:rsidRPr="00AE0A48">
              <w:t>kasutada administraatori pääsuõigusi hallatavas PRIA infosüsteemis ametijuhendi allkirjastamise hetkest alates</w:t>
            </w:r>
          </w:p>
          <w:p w:rsidR="00CA0A7A" w:rsidRPr="00AE0A48" w:rsidRDefault="00CA0A7A" w:rsidP="00CA0A7A">
            <w:pPr>
              <w:numPr>
                <w:ilvl w:val="0"/>
                <w:numId w:val="1"/>
              </w:numPr>
              <w:tabs>
                <w:tab w:val="left" w:pos="8789"/>
              </w:tabs>
              <w:rPr>
                <w:lang w:val="fi-FI"/>
              </w:rPr>
            </w:pPr>
            <w:r w:rsidRPr="00AE0A48">
              <w:rPr>
                <w:lang w:val="fi-FI"/>
              </w:rPr>
              <w:t xml:space="preserve">kasutada oma töös õigusaktidest, </w:t>
            </w:r>
            <w:smartTag w:uri="urn:schemas-microsoft-com:office:smarttags" w:element="stockticker">
              <w:r w:rsidRPr="00AE0A48">
                <w:rPr>
                  <w:lang w:val="fi-FI"/>
                </w:rPr>
                <w:t>PRIA</w:t>
              </w:r>
            </w:smartTag>
            <w:r w:rsidRPr="00AE0A48">
              <w:rPr>
                <w:lang w:val="fi-FI"/>
              </w:rPr>
              <w:t xml:space="preserve"> põhimäärusest ja sisekorraeeskirjast tulenevaid õigusi</w:t>
            </w:r>
          </w:p>
          <w:p w:rsidR="00CA0A7A" w:rsidRPr="00AE0A48" w:rsidRDefault="00CA0A7A" w:rsidP="00CA0A7A">
            <w:pPr>
              <w:numPr>
                <w:ilvl w:val="0"/>
                <w:numId w:val="1"/>
              </w:numPr>
              <w:tabs>
                <w:tab w:val="left" w:pos="8789"/>
              </w:tabs>
              <w:rPr>
                <w:lang w:val="fi-FI"/>
              </w:rPr>
            </w:pPr>
            <w:r w:rsidRPr="00AE0A48">
              <w:rPr>
                <w:lang w:val="fi-FI"/>
              </w:rPr>
              <w:t>saada PRIAst oma tööks vajalikku informatsiooni</w:t>
            </w:r>
          </w:p>
          <w:p w:rsidR="00CA0A7A" w:rsidRPr="00AE0A48" w:rsidRDefault="00CA0A7A" w:rsidP="00CA0A7A">
            <w:pPr>
              <w:numPr>
                <w:ilvl w:val="0"/>
                <w:numId w:val="1"/>
              </w:numPr>
              <w:tabs>
                <w:tab w:val="left" w:pos="8789"/>
              </w:tabs>
            </w:pPr>
            <w:r w:rsidRPr="00AE0A48">
              <w:t>teha koostööd teiste osakondade teenistujatega</w:t>
            </w:r>
          </w:p>
          <w:p w:rsidR="00CA0A7A" w:rsidRPr="00AE0A48" w:rsidRDefault="00CA0A7A" w:rsidP="00CA0A7A">
            <w:pPr>
              <w:numPr>
                <w:ilvl w:val="0"/>
                <w:numId w:val="1"/>
              </w:numPr>
              <w:tabs>
                <w:tab w:val="left" w:pos="8789"/>
              </w:tabs>
              <w:rPr>
                <w:lang w:val="fi-FI"/>
              </w:rPr>
            </w:pPr>
            <w:r w:rsidRPr="00AE0A48">
              <w:rPr>
                <w:lang w:val="fi-FI"/>
              </w:rPr>
              <w:t>teha ettepanekuid oma pädevusse kuuluvas valdkonnas töö paremaks korraldamiseks</w:t>
            </w:r>
          </w:p>
          <w:p w:rsidR="00CA0A7A" w:rsidRPr="00AE0A48" w:rsidRDefault="00CA0A7A" w:rsidP="00CA0A7A">
            <w:pPr>
              <w:numPr>
                <w:ilvl w:val="0"/>
                <w:numId w:val="1"/>
              </w:numPr>
              <w:tabs>
                <w:tab w:val="left" w:pos="8789"/>
              </w:tabs>
              <w:rPr>
                <w:lang w:val="fi-FI"/>
              </w:rPr>
            </w:pPr>
            <w:r w:rsidRPr="00AE0A48">
              <w:rPr>
                <w:lang w:val="fi-FI"/>
              </w:rPr>
              <w:t xml:space="preserve">suhelda </w:t>
            </w:r>
            <w:smartTag w:uri="urn:schemas-microsoft-com:office:smarttags" w:element="stockticker">
              <w:r w:rsidRPr="00AE0A48">
                <w:rPr>
                  <w:lang w:val="fi-FI"/>
                </w:rPr>
                <w:t>PRIA</w:t>
              </w:r>
            </w:smartTag>
            <w:r w:rsidRPr="00AE0A48">
              <w:rPr>
                <w:lang w:val="fi-FI"/>
              </w:rPr>
              <w:t xml:space="preserve"> nimel klientidega ja teiste teenistujatega kõigis oma tööülesandeid puudutavates küsimustes</w:t>
            </w:r>
          </w:p>
          <w:p w:rsidR="006264B3" w:rsidRPr="00AE0A48" w:rsidRDefault="006264B3">
            <w:pPr>
              <w:numPr>
                <w:ilvl w:val="0"/>
                <w:numId w:val="1"/>
              </w:numPr>
            </w:pPr>
            <w:r w:rsidRPr="00AE0A48">
              <w:t xml:space="preserve">esitada oma vahetule </w:t>
            </w:r>
            <w:r w:rsidR="005A7396" w:rsidRPr="00AE0A48">
              <w:t xml:space="preserve">juhile </w:t>
            </w:r>
            <w:r w:rsidR="007748F5" w:rsidRPr="00AE0A48">
              <w:t>või</w:t>
            </w:r>
            <w:r w:rsidR="00051441" w:rsidRPr="00AE0A48">
              <w:t xml:space="preserve"> süsteemihoolduse juhtivspetsialistile </w:t>
            </w:r>
            <w:r w:rsidRPr="00AE0A48">
              <w:t>tööalaseid küsimusi ja ettepanekuid</w:t>
            </w:r>
          </w:p>
          <w:p w:rsidR="006264B3" w:rsidRPr="00AE0A48" w:rsidRDefault="001C0B95" w:rsidP="001C0B95">
            <w:pPr>
              <w:numPr>
                <w:ilvl w:val="0"/>
                <w:numId w:val="1"/>
              </w:numPr>
            </w:pPr>
            <w:r w:rsidRPr="00AE0A48">
              <w:rPr>
                <w:noProof/>
              </w:rPr>
              <w:t>saada tööalase taseme tõstmiseks vajalikku tööalast koolitust eeldusel, et on olemas vajalikud aja- ja eelarve ressursid</w:t>
            </w:r>
          </w:p>
        </w:tc>
      </w:tr>
    </w:tbl>
    <w:p w:rsidR="006264B3" w:rsidRPr="00AE0A48" w:rsidRDefault="006264B3">
      <w:pPr>
        <w:jc w:val="center"/>
        <w:rPr>
          <w:b/>
          <w:sz w:val="28"/>
        </w:rPr>
      </w:pPr>
    </w:p>
    <w:p w:rsidR="006264B3" w:rsidRPr="00AE0A48" w:rsidRDefault="006264B3">
      <w:pPr>
        <w:pStyle w:val="Heading1"/>
        <w:jc w:val="center"/>
        <w:rPr>
          <w:sz w:val="28"/>
          <w:lang w:val="et-EE"/>
        </w:rPr>
      </w:pPr>
      <w:r w:rsidRPr="00AE0A48">
        <w:rPr>
          <w:sz w:val="28"/>
          <w:lang w:val="et-EE"/>
        </w:rPr>
        <w:t>TÖÖ ISELOOM</w:t>
      </w:r>
    </w:p>
    <w:p w:rsidR="006264B3" w:rsidRPr="00AE0A48" w:rsidRDefault="006264B3"/>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22"/>
      </w:tblGrid>
      <w:tr w:rsidR="006264B3" w:rsidRPr="00AE0A48" w:rsidTr="00F57876">
        <w:tc>
          <w:tcPr>
            <w:tcW w:w="9322" w:type="dxa"/>
          </w:tcPr>
          <w:p w:rsidR="001C0B95" w:rsidRPr="00AE0A48" w:rsidRDefault="004C0485" w:rsidP="001C0B95">
            <w:pPr>
              <w:jc w:val="both"/>
            </w:pPr>
            <w:r w:rsidRPr="00AE0A48">
              <w:t>T</w:t>
            </w:r>
            <w:r w:rsidR="001C0B95" w:rsidRPr="00AE0A48">
              <w:t xml:space="preserve">öö on liikuva iseloomuga, töökoht on põhiliselt Tartu linnas.  Töö eeldab aeg-ajalt lähetusi Eesti piires. Peaspetsialisti töö nõuab pidevat suhtlemist paljude inimestega, nii telefonitsi kui nõupidamistel. Oluline osa on ka paberi- ja arvutitööl. Täpsus, korrektsus ning tähtaegadest kinnipidamine on olulised, samuti sõbralik suhtlemine teiste asutuse teenistujatega. </w:t>
            </w:r>
          </w:p>
          <w:p w:rsidR="006264B3" w:rsidRPr="00AE0A48" w:rsidRDefault="001C0B95">
            <w:pPr>
              <w:jc w:val="both"/>
            </w:pPr>
            <w:r w:rsidRPr="00AE0A48">
              <w:t>Teenistuja peab pidevalt tegelema enesetäiendamisega, osavõtt PRIA poolt korraldatud koolitustest on kohustuslik.</w:t>
            </w:r>
          </w:p>
        </w:tc>
      </w:tr>
    </w:tbl>
    <w:p w:rsidR="006264B3" w:rsidRPr="00AE0A48" w:rsidRDefault="006264B3"/>
    <w:p w:rsidR="006264B3" w:rsidRPr="00AE0A48" w:rsidRDefault="006264B3">
      <w:pPr>
        <w:pStyle w:val="Heading5"/>
        <w:jc w:val="left"/>
        <w:rPr>
          <w:sz w:val="28"/>
          <w:lang w:val="et-EE"/>
        </w:rPr>
      </w:pPr>
    </w:p>
    <w:p w:rsidR="006264B3" w:rsidRPr="00AE0A48" w:rsidRDefault="006264B3">
      <w:pPr>
        <w:pStyle w:val="Heading5"/>
        <w:rPr>
          <w:sz w:val="28"/>
          <w:lang w:val="et-EE"/>
        </w:rPr>
      </w:pPr>
      <w:r w:rsidRPr="00AE0A48">
        <w:rPr>
          <w:sz w:val="28"/>
          <w:lang w:val="et-EE"/>
        </w:rPr>
        <w:t>TÖÖANDJA POOLT TAGATAVAD TÖÖVAHENDID</w:t>
      </w:r>
    </w:p>
    <w:p w:rsidR="006264B3" w:rsidRPr="00AE0A48" w:rsidRDefault="006264B3"/>
    <w:tbl>
      <w:tblPr>
        <w:tblW w:w="91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1"/>
        <w:gridCol w:w="4916"/>
      </w:tblGrid>
      <w:tr w:rsidR="006264B3" w:rsidRPr="00AE0A48" w:rsidTr="00F57876">
        <w:trPr>
          <w:jc w:val="center"/>
        </w:trPr>
        <w:tc>
          <w:tcPr>
            <w:tcW w:w="4261" w:type="dxa"/>
          </w:tcPr>
          <w:p w:rsidR="006264B3" w:rsidRPr="00AE0A48" w:rsidRDefault="006264B3">
            <w:pPr>
              <w:jc w:val="center"/>
              <w:rPr>
                <w:b/>
                <w:bCs/>
              </w:rPr>
            </w:pPr>
            <w:r w:rsidRPr="00AE0A48">
              <w:rPr>
                <w:b/>
                <w:bCs/>
              </w:rPr>
              <w:t>Teenistuja töövahenditeks on:</w:t>
            </w:r>
          </w:p>
        </w:tc>
        <w:tc>
          <w:tcPr>
            <w:tcW w:w="4916" w:type="dxa"/>
          </w:tcPr>
          <w:p w:rsidR="006264B3" w:rsidRPr="00AE0A48" w:rsidRDefault="006264B3">
            <w:pPr>
              <w:jc w:val="center"/>
              <w:rPr>
                <w:b/>
                <w:bCs/>
              </w:rPr>
            </w:pPr>
            <w:r w:rsidRPr="00AE0A48">
              <w:rPr>
                <w:b/>
                <w:bCs/>
              </w:rPr>
              <w:t>Tal on kasutada:</w:t>
            </w:r>
          </w:p>
        </w:tc>
      </w:tr>
      <w:tr w:rsidR="006264B3" w:rsidRPr="00AE0A48" w:rsidTr="00F57876">
        <w:trPr>
          <w:jc w:val="center"/>
        </w:trPr>
        <w:tc>
          <w:tcPr>
            <w:tcW w:w="4261" w:type="dxa"/>
          </w:tcPr>
          <w:p w:rsidR="006264B3" w:rsidRPr="00AE0A48" w:rsidRDefault="006264B3">
            <w:pPr>
              <w:numPr>
                <w:ilvl w:val="0"/>
                <w:numId w:val="3"/>
              </w:numPr>
            </w:pPr>
            <w:r w:rsidRPr="00AE0A48">
              <w:t>arvuti</w:t>
            </w:r>
            <w:r w:rsidR="00913AEA" w:rsidRPr="00AE0A48">
              <w:t xml:space="preserve"> koos lisaseadmete ja vajaliku tarkvaraga.</w:t>
            </w:r>
          </w:p>
          <w:p w:rsidR="006264B3" w:rsidRPr="00AE0A48" w:rsidRDefault="006264B3">
            <w:pPr>
              <w:numPr>
                <w:ilvl w:val="0"/>
                <w:numId w:val="3"/>
              </w:numPr>
            </w:pPr>
            <w:r w:rsidRPr="00AE0A48">
              <w:t>telefon</w:t>
            </w:r>
          </w:p>
          <w:p w:rsidR="00913AEA" w:rsidRPr="00AE0A48" w:rsidRDefault="006264B3" w:rsidP="00913AEA">
            <w:pPr>
              <w:numPr>
                <w:ilvl w:val="0"/>
                <w:numId w:val="3"/>
              </w:numPr>
            </w:pPr>
            <w:r w:rsidRPr="00AE0A48">
              <w:t>büroomööbel</w:t>
            </w:r>
          </w:p>
        </w:tc>
        <w:tc>
          <w:tcPr>
            <w:tcW w:w="4916" w:type="dxa"/>
          </w:tcPr>
          <w:p w:rsidR="006264B3" w:rsidRPr="00AE0A48" w:rsidRDefault="006264B3">
            <w:pPr>
              <w:numPr>
                <w:ilvl w:val="0"/>
                <w:numId w:val="3"/>
              </w:numPr>
            </w:pPr>
            <w:r w:rsidRPr="00AE0A48">
              <w:t>kantseleitarbed</w:t>
            </w:r>
          </w:p>
          <w:p w:rsidR="006264B3" w:rsidRPr="00AE0A48" w:rsidRDefault="006264B3">
            <w:pPr>
              <w:numPr>
                <w:ilvl w:val="0"/>
                <w:numId w:val="3"/>
              </w:numPr>
            </w:pPr>
            <w:r w:rsidRPr="00AE0A48">
              <w:t>koopiamasin</w:t>
            </w:r>
          </w:p>
          <w:p w:rsidR="006264B3" w:rsidRPr="00AE0A48" w:rsidRDefault="006264B3">
            <w:pPr>
              <w:numPr>
                <w:ilvl w:val="0"/>
                <w:numId w:val="3"/>
              </w:numPr>
            </w:pPr>
            <w:r w:rsidRPr="00AE0A48">
              <w:t>paberipurustaja</w:t>
            </w:r>
          </w:p>
          <w:p w:rsidR="00913AEA" w:rsidRPr="00AE0A48" w:rsidRDefault="00913AEA">
            <w:pPr>
              <w:numPr>
                <w:ilvl w:val="0"/>
                <w:numId w:val="3"/>
              </w:numPr>
            </w:pPr>
            <w:r w:rsidRPr="00AE0A48">
              <w:t>printer</w:t>
            </w:r>
          </w:p>
        </w:tc>
      </w:tr>
    </w:tbl>
    <w:p w:rsidR="006264B3" w:rsidRPr="00AE0A48" w:rsidRDefault="006264B3"/>
    <w:p w:rsidR="006264B3" w:rsidRPr="00AE0A48" w:rsidRDefault="006264B3"/>
    <w:p w:rsidR="006264B3" w:rsidRPr="00AE0A48" w:rsidRDefault="006264B3">
      <w:pPr>
        <w:rPr>
          <w:b/>
          <w:bCs/>
          <w:sz w:val="28"/>
        </w:rPr>
      </w:pPr>
      <w:r w:rsidRPr="00AE0A48">
        <w:tab/>
      </w:r>
      <w:r w:rsidRPr="00AE0A48">
        <w:tab/>
      </w:r>
      <w:r w:rsidRPr="00AE0A48">
        <w:tab/>
      </w:r>
      <w:r w:rsidRPr="00AE0A48">
        <w:rPr>
          <w:b/>
          <w:bCs/>
          <w:sz w:val="28"/>
        </w:rPr>
        <w:t>KVALIFIKATSIOONINÕUDED</w:t>
      </w:r>
    </w:p>
    <w:p w:rsidR="006264B3" w:rsidRPr="00AE0A48" w:rsidRDefault="006264B3">
      <w:pPr>
        <w:jc w:val="center"/>
        <w:rPr>
          <w:b/>
          <w:bCs/>
          <w:sz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0"/>
        <w:gridCol w:w="2841"/>
        <w:gridCol w:w="3641"/>
      </w:tblGrid>
      <w:tr w:rsidR="006264B3" w:rsidRPr="00AE0A48" w:rsidTr="00F57876">
        <w:tc>
          <w:tcPr>
            <w:tcW w:w="2840" w:type="dxa"/>
          </w:tcPr>
          <w:p w:rsidR="006264B3" w:rsidRPr="00AE0A48" w:rsidRDefault="006264B3">
            <w:pPr>
              <w:jc w:val="center"/>
              <w:rPr>
                <w:b/>
                <w:bCs/>
              </w:rPr>
            </w:pPr>
          </w:p>
        </w:tc>
        <w:tc>
          <w:tcPr>
            <w:tcW w:w="2841" w:type="dxa"/>
          </w:tcPr>
          <w:p w:rsidR="006264B3" w:rsidRPr="00AE0A48" w:rsidRDefault="006264B3">
            <w:pPr>
              <w:pStyle w:val="Heading5"/>
              <w:rPr>
                <w:lang w:val="et-EE"/>
              </w:rPr>
            </w:pPr>
            <w:r w:rsidRPr="00AE0A48">
              <w:rPr>
                <w:lang w:val="et-EE"/>
              </w:rPr>
              <w:t>Kohustuslikud</w:t>
            </w:r>
          </w:p>
        </w:tc>
        <w:tc>
          <w:tcPr>
            <w:tcW w:w="3641" w:type="dxa"/>
          </w:tcPr>
          <w:p w:rsidR="006264B3" w:rsidRPr="00AE0A48" w:rsidRDefault="006264B3">
            <w:pPr>
              <w:jc w:val="center"/>
              <w:rPr>
                <w:b/>
                <w:bCs/>
              </w:rPr>
            </w:pPr>
            <w:r w:rsidRPr="00AE0A48">
              <w:rPr>
                <w:b/>
                <w:bCs/>
              </w:rPr>
              <w:t>Soovitavad</w:t>
            </w:r>
          </w:p>
        </w:tc>
      </w:tr>
      <w:tr w:rsidR="006264B3" w:rsidRPr="00AE0A48" w:rsidTr="00F57876">
        <w:tc>
          <w:tcPr>
            <w:tcW w:w="2840" w:type="dxa"/>
          </w:tcPr>
          <w:p w:rsidR="006264B3" w:rsidRPr="00AE0A48" w:rsidRDefault="006264B3">
            <w:pPr>
              <w:pStyle w:val="Heading1"/>
              <w:rPr>
                <w:bCs/>
                <w:lang w:val="et-EE"/>
              </w:rPr>
            </w:pPr>
            <w:r w:rsidRPr="00AE0A48">
              <w:rPr>
                <w:bCs/>
                <w:lang w:val="et-EE"/>
              </w:rPr>
              <w:t>Haridus, eriala</w:t>
            </w:r>
          </w:p>
        </w:tc>
        <w:tc>
          <w:tcPr>
            <w:tcW w:w="2841" w:type="dxa"/>
          </w:tcPr>
          <w:p w:rsidR="006264B3" w:rsidRPr="00AE0A48" w:rsidRDefault="007A22C8">
            <w:pPr>
              <w:numPr>
                <w:ilvl w:val="0"/>
                <w:numId w:val="8"/>
              </w:numPr>
            </w:pPr>
            <w:r w:rsidRPr="00AE0A48">
              <w:t>keskharidus</w:t>
            </w:r>
          </w:p>
        </w:tc>
        <w:tc>
          <w:tcPr>
            <w:tcW w:w="3641" w:type="dxa"/>
          </w:tcPr>
          <w:p w:rsidR="006264B3" w:rsidRPr="00AE0A48" w:rsidRDefault="007A22C8">
            <w:pPr>
              <w:numPr>
                <w:ilvl w:val="0"/>
                <w:numId w:val="7"/>
              </w:numPr>
            </w:pPr>
            <w:r w:rsidRPr="00AE0A48">
              <w:t>IT alane</w:t>
            </w:r>
          </w:p>
        </w:tc>
      </w:tr>
      <w:tr w:rsidR="006264B3" w:rsidRPr="00AE0A48" w:rsidTr="00F57876">
        <w:tc>
          <w:tcPr>
            <w:tcW w:w="2840" w:type="dxa"/>
          </w:tcPr>
          <w:p w:rsidR="006264B3" w:rsidRPr="00AE0A48" w:rsidRDefault="006264B3">
            <w:pPr>
              <w:rPr>
                <w:b/>
                <w:bCs/>
              </w:rPr>
            </w:pPr>
            <w:r w:rsidRPr="00AE0A48">
              <w:rPr>
                <w:b/>
                <w:bCs/>
              </w:rPr>
              <w:t>Teadmised, kogemused</w:t>
            </w:r>
          </w:p>
        </w:tc>
        <w:tc>
          <w:tcPr>
            <w:tcW w:w="2841" w:type="dxa"/>
          </w:tcPr>
          <w:p w:rsidR="006264B3" w:rsidRPr="00AE0A48" w:rsidRDefault="006264B3">
            <w:pPr>
              <w:pStyle w:val="Header"/>
              <w:numPr>
                <w:ilvl w:val="0"/>
                <w:numId w:val="5"/>
              </w:numPr>
              <w:tabs>
                <w:tab w:val="clear" w:pos="4153"/>
                <w:tab w:val="clear" w:pos="8306"/>
              </w:tabs>
              <w:rPr>
                <w:szCs w:val="24"/>
                <w:lang w:val="et-EE"/>
              </w:rPr>
            </w:pPr>
            <w:r w:rsidRPr="00AE0A48">
              <w:rPr>
                <w:lang w:val="et-EE"/>
              </w:rPr>
              <w:t>Eesti keele väga hea oskus kõnes ja kirjas</w:t>
            </w:r>
          </w:p>
          <w:p w:rsidR="007A22C8" w:rsidRPr="00AE0A48" w:rsidRDefault="007A22C8">
            <w:pPr>
              <w:pStyle w:val="Header"/>
              <w:numPr>
                <w:ilvl w:val="0"/>
                <w:numId w:val="5"/>
              </w:numPr>
              <w:tabs>
                <w:tab w:val="clear" w:pos="4153"/>
                <w:tab w:val="clear" w:pos="8306"/>
              </w:tabs>
              <w:rPr>
                <w:szCs w:val="24"/>
                <w:lang w:val="et-EE"/>
              </w:rPr>
            </w:pPr>
            <w:r w:rsidRPr="00AE0A48">
              <w:rPr>
                <w:lang w:val="et-EE"/>
              </w:rPr>
              <w:t>Inglise keele rahuldav oskus kõnes ja kirjas</w:t>
            </w:r>
          </w:p>
        </w:tc>
        <w:tc>
          <w:tcPr>
            <w:tcW w:w="3641" w:type="dxa"/>
          </w:tcPr>
          <w:p w:rsidR="006264B3" w:rsidRPr="00AE0A48" w:rsidRDefault="007A22C8" w:rsidP="007A22C8">
            <w:pPr>
              <w:numPr>
                <w:ilvl w:val="0"/>
                <w:numId w:val="5"/>
              </w:numPr>
            </w:pPr>
            <w:r w:rsidRPr="00AE0A48">
              <w:t>Töökogemus ülesannetega seotud teemadel</w:t>
            </w:r>
          </w:p>
        </w:tc>
      </w:tr>
      <w:tr w:rsidR="006264B3" w:rsidRPr="00AE0A48" w:rsidTr="00F57876">
        <w:tc>
          <w:tcPr>
            <w:tcW w:w="2840" w:type="dxa"/>
          </w:tcPr>
          <w:p w:rsidR="006264B3" w:rsidRPr="00AE0A48" w:rsidRDefault="006264B3">
            <w:pPr>
              <w:rPr>
                <w:b/>
                <w:bCs/>
              </w:rPr>
            </w:pPr>
            <w:r w:rsidRPr="00AE0A48">
              <w:rPr>
                <w:b/>
                <w:bCs/>
              </w:rPr>
              <w:t>Oskused</w:t>
            </w:r>
          </w:p>
        </w:tc>
        <w:tc>
          <w:tcPr>
            <w:tcW w:w="2841" w:type="dxa"/>
          </w:tcPr>
          <w:p w:rsidR="006264B3" w:rsidRPr="00AE0A48" w:rsidRDefault="006264B3">
            <w:pPr>
              <w:numPr>
                <w:ilvl w:val="0"/>
                <w:numId w:val="5"/>
              </w:numPr>
            </w:pPr>
            <w:r w:rsidRPr="00AE0A48">
              <w:t>Arvutioskus (MS Office kesktase, Internet)</w:t>
            </w:r>
          </w:p>
          <w:p w:rsidR="006264B3" w:rsidRPr="00AE0A48" w:rsidRDefault="006264B3">
            <w:pPr>
              <w:numPr>
                <w:ilvl w:val="0"/>
                <w:numId w:val="5"/>
              </w:numPr>
            </w:pPr>
            <w:r w:rsidRPr="00AE0A48">
              <w:t>Hea suhtlemisoskus</w:t>
            </w:r>
          </w:p>
        </w:tc>
        <w:tc>
          <w:tcPr>
            <w:tcW w:w="3641" w:type="dxa"/>
          </w:tcPr>
          <w:p w:rsidR="006264B3" w:rsidRPr="00AE0A48" w:rsidRDefault="006264B3">
            <w:pPr>
              <w:numPr>
                <w:ilvl w:val="0"/>
                <w:numId w:val="5"/>
              </w:numPr>
            </w:pPr>
          </w:p>
        </w:tc>
      </w:tr>
      <w:tr w:rsidR="006264B3" w:rsidRPr="00AE0A48" w:rsidTr="00F57876">
        <w:tc>
          <w:tcPr>
            <w:tcW w:w="2840" w:type="dxa"/>
          </w:tcPr>
          <w:p w:rsidR="006264B3" w:rsidRPr="00AE0A48" w:rsidRDefault="006264B3">
            <w:pPr>
              <w:rPr>
                <w:b/>
                <w:bCs/>
              </w:rPr>
            </w:pPr>
            <w:r w:rsidRPr="00AE0A48">
              <w:rPr>
                <w:b/>
                <w:bCs/>
              </w:rPr>
              <w:t>Omadused</w:t>
            </w:r>
          </w:p>
        </w:tc>
        <w:tc>
          <w:tcPr>
            <w:tcW w:w="2841" w:type="dxa"/>
          </w:tcPr>
          <w:p w:rsidR="006264B3" w:rsidRPr="00AE0A48" w:rsidRDefault="007A22C8">
            <w:pPr>
              <w:numPr>
                <w:ilvl w:val="0"/>
                <w:numId w:val="6"/>
              </w:numPr>
            </w:pPr>
            <w:r w:rsidRPr="00AE0A48">
              <w:t>Korrektsus ja täpsus</w:t>
            </w:r>
          </w:p>
          <w:p w:rsidR="007A22C8" w:rsidRPr="00AE0A48" w:rsidRDefault="007A22C8">
            <w:pPr>
              <w:numPr>
                <w:ilvl w:val="0"/>
                <w:numId w:val="6"/>
              </w:numPr>
            </w:pPr>
            <w:r w:rsidRPr="00AE0A48">
              <w:t>Meeskonnatöö valmidus</w:t>
            </w:r>
          </w:p>
          <w:p w:rsidR="007A22C8" w:rsidRPr="00AE0A48" w:rsidRDefault="007A22C8">
            <w:pPr>
              <w:numPr>
                <w:ilvl w:val="0"/>
                <w:numId w:val="6"/>
              </w:numPr>
            </w:pPr>
            <w:r w:rsidRPr="00AE0A48">
              <w:t>Hea stressitaluvus</w:t>
            </w:r>
          </w:p>
          <w:p w:rsidR="007A22C8" w:rsidRPr="00AE0A48" w:rsidRDefault="007A22C8">
            <w:pPr>
              <w:numPr>
                <w:ilvl w:val="0"/>
                <w:numId w:val="6"/>
              </w:numPr>
            </w:pPr>
            <w:r w:rsidRPr="00AE0A48">
              <w:t>Õppimisvalmidus</w:t>
            </w:r>
          </w:p>
        </w:tc>
        <w:tc>
          <w:tcPr>
            <w:tcW w:w="3641" w:type="dxa"/>
          </w:tcPr>
          <w:p w:rsidR="006264B3" w:rsidRPr="00AE0A48" w:rsidRDefault="007A22C8">
            <w:pPr>
              <w:numPr>
                <w:ilvl w:val="0"/>
                <w:numId w:val="6"/>
              </w:numPr>
            </w:pPr>
            <w:r w:rsidRPr="00AE0A48">
              <w:t>Iseseisvus</w:t>
            </w:r>
          </w:p>
          <w:p w:rsidR="007A22C8" w:rsidRPr="00AE0A48" w:rsidRDefault="007A22C8">
            <w:pPr>
              <w:numPr>
                <w:ilvl w:val="0"/>
                <w:numId w:val="6"/>
              </w:numPr>
            </w:pPr>
            <w:r w:rsidRPr="00AE0A48">
              <w:t>Initsiatiivikus</w:t>
            </w:r>
          </w:p>
        </w:tc>
      </w:tr>
    </w:tbl>
    <w:p w:rsidR="006264B3" w:rsidRPr="00AE0A48" w:rsidRDefault="006264B3">
      <w:pPr>
        <w:jc w:val="both"/>
        <w:rPr>
          <w:b/>
          <w:bCs/>
        </w:rPr>
      </w:pPr>
    </w:p>
    <w:p w:rsidR="006264B3" w:rsidRPr="00AE0A48" w:rsidRDefault="006264B3">
      <w:pPr>
        <w:jc w:val="both"/>
        <w:rPr>
          <w:b/>
          <w:bCs/>
        </w:rPr>
      </w:pPr>
    </w:p>
    <w:p w:rsidR="003D7275" w:rsidRPr="003D7275" w:rsidRDefault="003D7275" w:rsidP="003D7275">
      <w:pPr>
        <w:pStyle w:val="Header"/>
        <w:tabs>
          <w:tab w:val="clear" w:pos="4153"/>
          <w:tab w:val="clear" w:pos="8306"/>
        </w:tabs>
        <w:rPr>
          <w:b/>
          <w:color w:val="000000"/>
          <w:szCs w:val="24"/>
          <w:lang w:val="et-EE"/>
        </w:rPr>
      </w:pPr>
      <w:r w:rsidRPr="00022C55">
        <w:rPr>
          <w:rFonts w:eastAsia="Calibri"/>
          <w:b/>
          <w:bCs/>
          <w:lang w:val="et-EE"/>
        </w:rPr>
        <w:t>Käesolev ametijuhend kehtib alates 01.01.201</w:t>
      </w:r>
      <w:r>
        <w:rPr>
          <w:rFonts w:eastAsia="Calibri"/>
          <w:b/>
          <w:bCs/>
          <w:lang w:val="et-EE"/>
        </w:rPr>
        <w:t>8</w:t>
      </w:r>
      <w:r w:rsidRPr="00022C55">
        <w:rPr>
          <w:rFonts w:eastAsia="Calibri"/>
          <w:b/>
          <w:bCs/>
          <w:lang w:val="et-EE"/>
        </w:rPr>
        <w:t>.</w:t>
      </w:r>
    </w:p>
    <w:p w:rsidR="003D7275" w:rsidRDefault="003D7275" w:rsidP="003D7275"/>
    <w:p w:rsidR="003D7275" w:rsidRPr="00564617" w:rsidRDefault="003D7275" w:rsidP="003D7275"/>
    <w:p w:rsidR="003D7275" w:rsidRPr="00D52D26" w:rsidRDefault="003D7275" w:rsidP="003D7275">
      <w:pPr>
        <w:pStyle w:val="Header"/>
        <w:tabs>
          <w:tab w:val="clear" w:pos="4153"/>
          <w:tab w:val="clear" w:pos="8306"/>
        </w:tabs>
        <w:rPr>
          <w:szCs w:val="24"/>
        </w:rPr>
      </w:pPr>
      <w:r w:rsidRPr="00CA529B">
        <w:rPr>
          <w:b/>
          <w:szCs w:val="24"/>
        </w:rPr>
        <w:t>TÖÖANDJA ESINDAJA</w:t>
      </w:r>
      <w:r w:rsidRPr="00D52D26">
        <w:rPr>
          <w:szCs w:val="24"/>
        </w:rPr>
        <w:t xml:space="preserve"> </w:t>
      </w:r>
      <w:r w:rsidRPr="00D52D26">
        <w:rPr>
          <w:szCs w:val="24"/>
        </w:rPr>
        <w:tab/>
      </w:r>
      <w:r w:rsidRPr="00D52D26">
        <w:rPr>
          <w:szCs w:val="24"/>
        </w:rPr>
        <w:tab/>
      </w:r>
      <w:r w:rsidRPr="00D52D26">
        <w:rPr>
          <w:szCs w:val="24"/>
        </w:rPr>
        <w:tab/>
        <w:t>Nimi</w:t>
      </w:r>
      <w:r>
        <w:rPr>
          <w:szCs w:val="24"/>
        </w:rPr>
        <w:t xml:space="preserve">: </w:t>
      </w:r>
      <w:r w:rsidRPr="00D52D26">
        <w:rPr>
          <w:szCs w:val="24"/>
        </w:rPr>
        <w:t>Jaan Kallas</w:t>
      </w:r>
    </w:p>
    <w:p w:rsidR="003D7275" w:rsidRPr="00D52D26" w:rsidRDefault="003D7275" w:rsidP="003D7275"/>
    <w:p w:rsidR="003D7275" w:rsidRPr="008A4F94" w:rsidRDefault="003D7275" w:rsidP="003D7275">
      <w:r w:rsidRPr="008A4F94">
        <w:t xml:space="preserve">Kuupäev </w:t>
      </w:r>
      <w:r w:rsidRPr="008A4F94">
        <w:tab/>
      </w:r>
      <w:r w:rsidRPr="008A4F94">
        <w:tab/>
      </w:r>
      <w:r w:rsidRPr="008A4F94">
        <w:tab/>
      </w:r>
      <w:r w:rsidRPr="008A4F94">
        <w:tab/>
      </w:r>
      <w:r w:rsidRPr="008A4F94">
        <w:tab/>
        <w:t>Allkiri (allkirjastatud digitaalselt)</w:t>
      </w:r>
    </w:p>
    <w:p w:rsidR="003D7275" w:rsidRPr="008A4F94" w:rsidRDefault="003D7275" w:rsidP="003D7275"/>
    <w:p w:rsidR="003D7275" w:rsidRPr="008A4F94" w:rsidRDefault="003D7275" w:rsidP="003D7275"/>
    <w:p w:rsidR="003D7275" w:rsidRPr="008A4F94" w:rsidRDefault="003D7275" w:rsidP="003D7275">
      <w:r w:rsidRPr="008A4F94">
        <w:rPr>
          <w:b/>
        </w:rPr>
        <w:t>VAHETU JUHT</w:t>
      </w:r>
      <w:r w:rsidRPr="008A4F94">
        <w:tab/>
      </w:r>
      <w:r w:rsidRPr="008A4F94">
        <w:tab/>
      </w:r>
      <w:r w:rsidRPr="008A4F94">
        <w:tab/>
      </w:r>
      <w:r w:rsidRPr="008A4F94">
        <w:tab/>
        <w:t xml:space="preserve">Nimi: </w:t>
      </w:r>
      <w:r>
        <w:t>Olaf Laurisson</w:t>
      </w:r>
    </w:p>
    <w:p w:rsidR="003D7275" w:rsidRDefault="003D7275" w:rsidP="003D7275"/>
    <w:p w:rsidR="003D7275" w:rsidRPr="008A4F94" w:rsidRDefault="003D7275" w:rsidP="003D7275">
      <w:r w:rsidRPr="008A4F94">
        <w:t>Kuupäev</w:t>
      </w:r>
      <w:r w:rsidRPr="008A4F94">
        <w:tab/>
      </w:r>
      <w:r w:rsidRPr="008A4F94">
        <w:tab/>
      </w:r>
      <w:r w:rsidRPr="008A4F94">
        <w:tab/>
      </w:r>
      <w:r w:rsidRPr="008A4F94">
        <w:tab/>
      </w:r>
      <w:r w:rsidRPr="008A4F94">
        <w:tab/>
        <w:t>Allkiri (allkirjastatud digitaalselt)</w:t>
      </w:r>
    </w:p>
    <w:p w:rsidR="003D7275" w:rsidRPr="008A4F94" w:rsidRDefault="003D7275" w:rsidP="003D7275"/>
    <w:p w:rsidR="003D7275" w:rsidRPr="008A4F94" w:rsidRDefault="003D7275" w:rsidP="003D7275"/>
    <w:p w:rsidR="003D7275" w:rsidRPr="008A4F94" w:rsidRDefault="003D7275" w:rsidP="003D7275">
      <w:pPr>
        <w:jc w:val="both"/>
      </w:pPr>
      <w:r w:rsidRPr="008A4F94">
        <w:t>Kinnitan, et olen tutvunud ametijuhendiga ja kohustun järgima sellega ettenähtud tingimusi ja nõudeid.</w:t>
      </w:r>
    </w:p>
    <w:p w:rsidR="003D7275" w:rsidRPr="008A4F94" w:rsidRDefault="003D7275" w:rsidP="003D7275"/>
    <w:p w:rsidR="003D7275" w:rsidRPr="008A4F94" w:rsidRDefault="003D7275" w:rsidP="003D7275">
      <w:r w:rsidRPr="008A4F94">
        <w:rPr>
          <w:b/>
        </w:rPr>
        <w:t>TEENISTUJA</w:t>
      </w:r>
      <w:r w:rsidRPr="008A4F94">
        <w:rPr>
          <w:b/>
        </w:rPr>
        <w:tab/>
      </w:r>
      <w:r w:rsidRPr="008A4F94">
        <w:rPr>
          <w:b/>
        </w:rPr>
        <w:tab/>
      </w:r>
      <w:r w:rsidRPr="008A4F94">
        <w:tab/>
      </w:r>
      <w:r w:rsidRPr="008A4F94">
        <w:tab/>
        <w:t xml:space="preserve">Nimi: </w:t>
      </w:r>
      <w:r>
        <w:t>Enn Rebaste</w:t>
      </w:r>
    </w:p>
    <w:p w:rsidR="003D7275" w:rsidRDefault="003D7275" w:rsidP="003D7275"/>
    <w:p w:rsidR="003D7275" w:rsidRPr="008A4F94" w:rsidRDefault="003D7275" w:rsidP="003D7275">
      <w:r w:rsidRPr="008A4F94">
        <w:lastRenderedPageBreak/>
        <w:t xml:space="preserve">Kuupäev </w:t>
      </w:r>
      <w:r w:rsidRPr="008A4F94">
        <w:tab/>
      </w:r>
      <w:r w:rsidRPr="008A4F94">
        <w:tab/>
      </w:r>
      <w:r w:rsidRPr="008A4F94">
        <w:tab/>
      </w:r>
      <w:r w:rsidRPr="008A4F94">
        <w:tab/>
      </w:r>
      <w:r w:rsidRPr="008A4F94">
        <w:tab/>
        <w:t>Allkiri (allkirjastatud digitaalselt)</w:t>
      </w:r>
    </w:p>
    <w:sectPr w:rsidR="003D7275" w:rsidRPr="008A4F94" w:rsidSect="00941AA5">
      <w:headerReference w:type="default" r:id="rId8"/>
      <w:footerReference w:type="first" r:id="rId9"/>
      <w:pgSz w:w="11906" w:h="16838" w:code="9"/>
      <w:pgMar w:top="1440" w:right="851"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E93" w:rsidRDefault="006E7E93">
      <w:r>
        <w:separator/>
      </w:r>
    </w:p>
  </w:endnote>
  <w:endnote w:type="continuationSeparator" w:id="0">
    <w:p w:rsidR="006E7E93" w:rsidRDefault="006E7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AA5" w:rsidRDefault="00941AA5" w:rsidP="00941AA5">
    <w:pPr>
      <w:pStyle w:val="Footer"/>
      <w:ind w:left="-142"/>
    </w:pPr>
    <w:r>
      <w:t>*Ametijuhendis kasutatakse üldmõistet teenistuja nii töötajate kui ametnike kohta</w:t>
    </w:r>
  </w:p>
  <w:p w:rsidR="00941AA5" w:rsidRDefault="00941AA5">
    <w:pPr>
      <w:pStyle w:val="Footer"/>
    </w:pPr>
  </w:p>
  <w:p w:rsidR="00941AA5" w:rsidRDefault="00941A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E93" w:rsidRDefault="006E7E93">
      <w:r>
        <w:separator/>
      </w:r>
    </w:p>
  </w:footnote>
  <w:footnote w:type="continuationSeparator" w:id="0">
    <w:p w:rsidR="006E7E93" w:rsidRDefault="006E7E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397" w:rsidRDefault="008A0397">
    <w:pPr>
      <w:pStyle w:val="Header"/>
      <w:rPr>
        <w:lang w:val="et-EE"/>
      </w:rPr>
    </w:pPr>
    <w:r>
      <w:rPr>
        <w:lang w:val="et-EE"/>
      </w:rPr>
      <w:t>Põllumajanduse Registrite ja Informatsiooni Amet</w:t>
    </w:r>
  </w:p>
  <w:p w:rsidR="008A0397" w:rsidRDefault="008A0397">
    <w:pPr>
      <w:pStyle w:val="Header"/>
      <w:rPr>
        <w:lang w:val="et-EE"/>
      </w:rPr>
    </w:pPr>
    <w:r>
      <w:rPr>
        <w:lang w:val="et-EE"/>
      </w:rPr>
      <w:t>Ametijuhend</w:t>
    </w:r>
  </w:p>
  <w:p w:rsidR="008A0397" w:rsidRPr="00C719A0" w:rsidRDefault="008A0397" w:rsidP="00C719A0">
    <w:pPr>
      <w:pStyle w:val="Header"/>
    </w:pPr>
    <w:r w:rsidRPr="00C719A0">
      <w:t>Enn Rebaste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0"/>
        </w:tabs>
      </w:pPr>
      <w:rPr>
        <w:rFonts w:ascii="Symbol" w:hAnsi="Symbol"/>
      </w:rPr>
    </w:lvl>
  </w:abstractNum>
  <w:abstractNum w:abstractNumId="1" w15:restartNumberingAfterBreak="0">
    <w:nsid w:val="23E542C0"/>
    <w:multiLevelType w:val="hybridMultilevel"/>
    <w:tmpl w:val="119610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404998"/>
    <w:multiLevelType w:val="hybridMultilevel"/>
    <w:tmpl w:val="128CD01E"/>
    <w:lvl w:ilvl="0" w:tplc="0C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5810323"/>
    <w:multiLevelType w:val="hybridMultilevel"/>
    <w:tmpl w:val="1488E3FA"/>
    <w:lvl w:ilvl="0" w:tplc="8A0C8C5E">
      <w:start w:val="1"/>
      <w:numFmt w:val="bullet"/>
      <w:lvlText w:val=""/>
      <w:lvlJc w:val="left"/>
      <w:pPr>
        <w:tabs>
          <w:tab w:val="num" w:pos="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FD50EC"/>
    <w:multiLevelType w:val="hybridMultilevel"/>
    <w:tmpl w:val="69A419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843147F"/>
    <w:multiLevelType w:val="hybridMultilevel"/>
    <w:tmpl w:val="242CF8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8D04594"/>
    <w:multiLevelType w:val="hybridMultilevel"/>
    <w:tmpl w:val="25CEAB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0A81FD4"/>
    <w:multiLevelType w:val="hybridMultilevel"/>
    <w:tmpl w:val="94D2A3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0256407"/>
    <w:multiLevelType w:val="hybridMultilevel"/>
    <w:tmpl w:val="521ECC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54D38FD"/>
    <w:multiLevelType w:val="hybridMultilevel"/>
    <w:tmpl w:val="15223C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1623F2A"/>
    <w:multiLevelType w:val="hybridMultilevel"/>
    <w:tmpl w:val="EFB8EA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4663143"/>
    <w:multiLevelType w:val="singleLevel"/>
    <w:tmpl w:val="0C090001"/>
    <w:lvl w:ilvl="0">
      <w:numFmt w:val="bullet"/>
      <w:lvlText w:val=""/>
      <w:lvlJc w:val="left"/>
      <w:pPr>
        <w:tabs>
          <w:tab w:val="num" w:pos="360"/>
        </w:tabs>
        <w:ind w:left="360" w:hanging="360"/>
      </w:pPr>
      <w:rPr>
        <w:rFonts w:ascii="Symbol" w:hAnsi="Symbol" w:hint="default"/>
      </w:rPr>
    </w:lvl>
  </w:abstractNum>
  <w:num w:numId="1">
    <w:abstractNumId w:val="11"/>
  </w:num>
  <w:num w:numId="2">
    <w:abstractNumId w:val="0"/>
  </w:num>
  <w:num w:numId="3">
    <w:abstractNumId w:val="1"/>
  </w:num>
  <w:num w:numId="4">
    <w:abstractNumId w:val="9"/>
  </w:num>
  <w:num w:numId="5">
    <w:abstractNumId w:val="4"/>
  </w:num>
  <w:num w:numId="6">
    <w:abstractNumId w:val="8"/>
  </w:num>
  <w:num w:numId="7">
    <w:abstractNumId w:val="5"/>
  </w:num>
  <w:num w:numId="8">
    <w:abstractNumId w:val="6"/>
  </w:num>
  <w:num w:numId="9">
    <w:abstractNumId w:val="7"/>
  </w:num>
  <w:num w:numId="10">
    <w:abstractNumId w:val="10"/>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B07"/>
    <w:rsid w:val="000030F6"/>
    <w:rsid w:val="000117B5"/>
    <w:rsid w:val="00016C32"/>
    <w:rsid w:val="0004016B"/>
    <w:rsid w:val="00051441"/>
    <w:rsid w:val="000F74C4"/>
    <w:rsid w:val="00102718"/>
    <w:rsid w:val="00104130"/>
    <w:rsid w:val="00126EEE"/>
    <w:rsid w:val="00147A23"/>
    <w:rsid w:val="00195255"/>
    <w:rsid w:val="001C0B95"/>
    <w:rsid w:val="001D2D0A"/>
    <w:rsid w:val="001F156A"/>
    <w:rsid w:val="00211443"/>
    <w:rsid w:val="00212160"/>
    <w:rsid w:val="002A49A0"/>
    <w:rsid w:val="00312D43"/>
    <w:rsid w:val="00363BFE"/>
    <w:rsid w:val="003676E1"/>
    <w:rsid w:val="00367D08"/>
    <w:rsid w:val="00374308"/>
    <w:rsid w:val="003C12DB"/>
    <w:rsid w:val="003C374E"/>
    <w:rsid w:val="003D7275"/>
    <w:rsid w:val="003E5A15"/>
    <w:rsid w:val="004025CD"/>
    <w:rsid w:val="004501FF"/>
    <w:rsid w:val="00471CCF"/>
    <w:rsid w:val="004A1BAA"/>
    <w:rsid w:val="004B7B3C"/>
    <w:rsid w:val="004C0485"/>
    <w:rsid w:val="004E3690"/>
    <w:rsid w:val="00542529"/>
    <w:rsid w:val="0054412C"/>
    <w:rsid w:val="00547600"/>
    <w:rsid w:val="005833F7"/>
    <w:rsid w:val="005A0029"/>
    <w:rsid w:val="005A67D6"/>
    <w:rsid w:val="005A7396"/>
    <w:rsid w:val="005E16C8"/>
    <w:rsid w:val="005E7A8E"/>
    <w:rsid w:val="006031FA"/>
    <w:rsid w:val="006133C9"/>
    <w:rsid w:val="00622991"/>
    <w:rsid w:val="006264B3"/>
    <w:rsid w:val="00627781"/>
    <w:rsid w:val="00630320"/>
    <w:rsid w:val="006345E8"/>
    <w:rsid w:val="0067282F"/>
    <w:rsid w:val="006A4577"/>
    <w:rsid w:val="006D20EC"/>
    <w:rsid w:val="006D2A95"/>
    <w:rsid w:val="006E7E93"/>
    <w:rsid w:val="006F17FC"/>
    <w:rsid w:val="00744B9C"/>
    <w:rsid w:val="007476A3"/>
    <w:rsid w:val="00771579"/>
    <w:rsid w:val="007748F5"/>
    <w:rsid w:val="007A22C8"/>
    <w:rsid w:val="007D4BEE"/>
    <w:rsid w:val="007D72E1"/>
    <w:rsid w:val="00805990"/>
    <w:rsid w:val="00836AF3"/>
    <w:rsid w:val="00841420"/>
    <w:rsid w:val="00851409"/>
    <w:rsid w:val="00873C8E"/>
    <w:rsid w:val="008A0397"/>
    <w:rsid w:val="008B6704"/>
    <w:rsid w:val="00905580"/>
    <w:rsid w:val="00913AEA"/>
    <w:rsid w:val="00913DD3"/>
    <w:rsid w:val="00941AA5"/>
    <w:rsid w:val="0094278B"/>
    <w:rsid w:val="00944389"/>
    <w:rsid w:val="009771A9"/>
    <w:rsid w:val="00990923"/>
    <w:rsid w:val="009D2E32"/>
    <w:rsid w:val="009D42B2"/>
    <w:rsid w:val="00A0730A"/>
    <w:rsid w:val="00A117DD"/>
    <w:rsid w:val="00A55690"/>
    <w:rsid w:val="00A61B2D"/>
    <w:rsid w:val="00A64494"/>
    <w:rsid w:val="00A87412"/>
    <w:rsid w:val="00AB7B07"/>
    <w:rsid w:val="00AC7AA3"/>
    <w:rsid w:val="00AE0A48"/>
    <w:rsid w:val="00AE3A64"/>
    <w:rsid w:val="00AE4601"/>
    <w:rsid w:val="00AF6DCF"/>
    <w:rsid w:val="00B042A8"/>
    <w:rsid w:val="00B34D60"/>
    <w:rsid w:val="00B4742C"/>
    <w:rsid w:val="00B50FDD"/>
    <w:rsid w:val="00B57621"/>
    <w:rsid w:val="00B94E98"/>
    <w:rsid w:val="00B96D70"/>
    <w:rsid w:val="00BA6D18"/>
    <w:rsid w:val="00BC5F21"/>
    <w:rsid w:val="00BD0484"/>
    <w:rsid w:val="00BE4559"/>
    <w:rsid w:val="00BE4840"/>
    <w:rsid w:val="00C605FA"/>
    <w:rsid w:val="00C719A0"/>
    <w:rsid w:val="00C842EE"/>
    <w:rsid w:val="00CA0A7A"/>
    <w:rsid w:val="00CB0B69"/>
    <w:rsid w:val="00CD7A06"/>
    <w:rsid w:val="00CF1569"/>
    <w:rsid w:val="00CF42BD"/>
    <w:rsid w:val="00CF5F4E"/>
    <w:rsid w:val="00CF7DC1"/>
    <w:rsid w:val="00D13AEC"/>
    <w:rsid w:val="00D41E0F"/>
    <w:rsid w:val="00D725EB"/>
    <w:rsid w:val="00D854E7"/>
    <w:rsid w:val="00DA22A7"/>
    <w:rsid w:val="00DC6901"/>
    <w:rsid w:val="00DE145C"/>
    <w:rsid w:val="00E3292D"/>
    <w:rsid w:val="00E36F4D"/>
    <w:rsid w:val="00E6015F"/>
    <w:rsid w:val="00E662AB"/>
    <w:rsid w:val="00E674B3"/>
    <w:rsid w:val="00EB3147"/>
    <w:rsid w:val="00ED5963"/>
    <w:rsid w:val="00EE6778"/>
    <w:rsid w:val="00EF23EA"/>
    <w:rsid w:val="00F01553"/>
    <w:rsid w:val="00F15CC8"/>
    <w:rsid w:val="00F31218"/>
    <w:rsid w:val="00F57876"/>
    <w:rsid w:val="00F606CD"/>
    <w:rsid w:val="00F809CE"/>
    <w:rsid w:val="00FB093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68D6FFE2-48DA-4979-872A-C027244CA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3C8E"/>
    <w:rPr>
      <w:sz w:val="24"/>
      <w:szCs w:val="24"/>
      <w:lang w:eastAsia="en-US"/>
    </w:rPr>
  </w:style>
  <w:style w:type="paragraph" w:styleId="Heading1">
    <w:name w:val="heading 1"/>
    <w:basedOn w:val="Normal"/>
    <w:next w:val="Normal"/>
    <w:qFormat/>
    <w:rsid w:val="00873C8E"/>
    <w:pPr>
      <w:keepNext/>
      <w:outlineLvl w:val="0"/>
    </w:pPr>
    <w:rPr>
      <w:b/>
      <w:szCs w:val="20"/>
      <w:lang w:val="en-GB"/>
    </w:rPr>
  </w:style>
  <w:style w:type="paragraph" w:styleId="Heading2">
    <w:name w:val="heading 2"/>
    <w:basedOn w:val="Normal"/>
    <w:next w:val="Normal"/>
    <w:qFormat/>
    <w:rsid w:val="00873C8E"/>
    <w:pPr>
      <w:keepNext/>
      <w:jc w:val="center"/>
      <w:outlineLvl w:val="1"/>
    </w:pPr>
    <w:rPr>
      <w:b/>
      <w:sz w:val="28"/>
      <w:szCs w:val="20"/>
      <w:lang w:val="en-GB"/>
    </w:rPr>
  </w:style>
  <w:style w:type="paragraph" w:styleId="Heading3">
    <w:name w:val="heading 3"/>
    <w:basedOn w:val="Normal"/>
    <w:next w:val="Normal"/>
    <w:qFormat/>
    <w:rsid w:val="00873C8E"/>
    <w:pPr>
      <w:keepNext/>
      <w:jc w:val="both"/>
      <w:outlineLvl w:val="2"/>
    </w:pPr>
    <w:rPr>
      <w:b/>
      <w:szCs w:val="20"/>
      <w:lang w:val="en-GB"/>
    </w:rPr>
  </w:style>
  <w:style w:type="paragraph" w:styleId="Heading4">
    <w:name w:val="heading 4"/>
    <w:basedOn w:val="Normal"/>
    <w:next w:val="Normal"/>
    <w:qFormat/>
    <w:rsid w:val="00873C8E"/>
    <w:pPr>
      <w:keepNext/>
      <w:outlineLvl w:val="3"/>
    </w:pPr>
    <w:rPr>
      <w:b/>
      <w:color w:val="FF0000"/>
      <w:sz w:val="28"/>
      <w:szCs w:val="20"/>
    </w:rPr>
  </w:style>
  <w:style w:type="paragraph" w:styleId="Heading5">
    <w:name w:val="heading 5"/>
    <w:basedOn w:val="Normal"/>
    <w:next w:val="Normal"/>
    <w:qFormat/>
    <w:rsid w:val="00873C8E"/>
    <w:pPr>
      <w:keepNext/>
      <w:jc w:val="center"/>
      <w:outlineLvl w:val="4"/>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73C8E"/>
    <w:pPr>
      <w:tabs>
        <w:tab w:val="center" w:pos="4153"/>
        <w:tab w:val="right" w:pos="8306"/>
      </w:tabs>
    </w:pPr>
    <w:rPr>
      <w:szCs w:val="20"/>
      <w:lang w:val="en-GB"/>
    </w:rPr>
  </w:style>
  <w:style w:type="paragraph" w:styleId="BodyText">
    <w:name w:val="Body Text"/>
    <w:basedOn w:val="Normal"/>
    <w:rsid w:val="00873C8E"/>
    <w:pPr>
      <w:jc w:val="both"/>
    </w:pPr>
    <w:rPr>
      <w:szCs w:val="20"/>
    </w:rPr>
  </w:style>
  <w:style w:type="paragraph" w:styleId="Footer">
    <w:name w:val="footer"/>
    <w:basedOn w:val="Normal"/>
    <w:link w:val="FooterChar"/>
    <w:uiPriority w:val="99"/>
    <w:rsid w:val="00873C8E"/>
    <w:pPr>
      <w:tabs>
        <w:tab w:val="center" w:pos="4153"/>
        <w:tab w:val="right" w:pos="8306"/>
      </w:tabs>
    </w:pPr>
  </w:style>
  <w:style w:type="character" w:styleId="PageNumber">
    <w:name w:val="page number"/>
    <w:basedOn w:val="DefaultParagraphFont"/>
    <w:rsid w:val="00873C8E"/>
  </w:style>
  <w:style w:type="paragraph" w:styleId="BalloonText">
    <w:name w:val="Balloon Text"/>
    <w:basedOn w:val="Normal"/>
    <w:semiHidden/>
    <w:rsid w:val="00C719A0"/>
    <w:rPr>
      <w:rFonts w:ascii="Tahoma" w:hAnsi="Tahoma" w:cs="Tahoma"/>
      <w:sz w:val="16"/>
      <w:szCs w:val="16"/>
    </w:rPr>
  </w:style>
  <w:style w:type="character" w:customStyle="1" w:styleId="FooterChar">
    <w:name w:val="Footer Char"/>
    <w:link w:val="Footer"/>
    <w:uiPriority w:val="99"/>
    <w:rsid w:val="00941AA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53352">
      <w:bodyDiv w:val="1"/>
      <w:marLeft w:val="0"/>
      <w:marRight w:val="0"/>
      <w:marTop w:val="0"/>
      <w:marBottom w:val="0"/>
      <w:divBdr>
        <w:top w:val="none" w:sz="0" w:space="0" w:color="auto"/>
        <w:left w:val="none" w:sz="0" w:space="0" w:color="auto"/>
        <w:bottom w:val="none" w:sz="0" w:space="0" w:color="auto"/>
        <w:right w:val="none" w:sz="0" w:space="0" w:color="auto"/>
      </w:divBdr>
    </w:div>
    <w:div w:id="103049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00D93-DA09-4ABC-9602-03D72C3A4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1230</Words>
  <Characters>9858</Characters>
  <Application>Microsoft Office Word</Application>
  <DocSecurity>0</DocSecurity>
  <Lines>82</Lines>
  <Paragraphs>22</Paragraphs>
  <ScaleCrop>false</ScaleCrop>
  <HeadingPairs>
    <vt:vector size="2" baseType="variant">
      <vt:variant>
        <vt:lpstr>Title</vt:lpstr>
      </vt:variant>
      <vt:variant>
        <vt:i4>1</vt:i4>
      </vt:variant>
    </vt:vector>
  </HeadingPairs>
  <TitlesOfParts>
    <vt:vector size="1" baseType="lpstr">
      <vt:lpstr>Põllumajanduse Registrite ja Informatsiooni Amet</vt:lpstr>
    </vt:vector>
  </TitlesOfParts>
  <Company>PRIA</Company>
  <LinksUpToDate>false</LinksUpToDate>
  <CharactersWithSpaces>11066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Põllumajanduse Registrite ja Informatsiooni Amet</dc:title>
  <dc:subject/>
  <dc:creator>kadip</dc:creator>
  <cp:keywords/>
  <cp:lastModifiedBy>Tiiu Klement</cp:lastModifiedBy>
  <cp:revision>2</cp:revision>
  <cp:lastPrinted>2012-01-19T07:33:00Z</cp:lastPrinted>
  <dcterms:created xsi:type="dcterms:W3CDTF">2018-02-06T13:35:00Z</dcterms:created>
  <dcterms:modified xsi:type="dcterms:W3CDTF">2018-02-06T13:35:00Z</dcterms:modified>
</cp:coreProperties>
</file>