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C5A55" w14:textId="77777777" w:rsidR="001D563F" w:rsidRPr="00046AAE" w:rsidRDefault="001D563F" w:rsidP="00141D08">
      <w:pPr>
        <w:jc w:val="center"/>
        <w:rPr>
          <w:b/>
          <w:bCs/>
        </w:rPr>
      </w:pPr>
      <w:bookmarkStart w:id="0" w:name="_GoBack"/>
      <w:bookmarkEnd w:id="0"/>
      <w:r w:rsidRPr="00046AAE">
        <w:rPr>
          <w:b/>
          <w:bCs/>
        </w:rPr>
        <w:t>SELETUSKIRI</w:t>
      </w:r>
    </w:p>
    <w:p w14:paraId="7BA244F8" w14:textId="462B5BAC" w:rsidR="001D563F" w:rsidRPr="00046AAE" w:rsidRDefault="001D563F" w:rsidP="001D563F">
      <w:pPr>
        <w:jc w:val="center"/>
        <w:rPr>
          <w:b/>
          <w:bCs/>
        </w:rPr>
      </w:pPr>
      <w:r w:rsidRPr="00046AAE">
        <w:rPr>
          <w:b/>
          <w:bCs/>
        </w:rPr>
        <w:t>Maaeluministri määruse „Otsetoetuste saamise üldised nõuded, põhisissetuleku toetus, ümberjaotav toetus ja noore põllumajandustootja toetus”</w:t>
      </w:r>
      <w:r w:rsidR="00B958F0">
        <w:rPr>
          <w:b/>
          <w:bCs/>
        </w:rPr>
        <w:t xml:space="preserve"> eelnõu</w:t>
      </w:r>
      <w:r w:rsidR="0024390D">
        <w:rPr>
          <w:b/>
          <w:bCs/>
        </w:rPr>
        <w:t xml:space="preserve"> juurde</w:t>
      </w:r>
    </w:p>
    <w:p w14:paraId="1B3CD2FC" w14:textId="77777777" w:rsidR="001D563F" w:rsidRPr="00046AAE" w:rsidRDefault="001D563F" w:rsidP="001D563F">
      <w:pPr>
        <w:rPr>
          <w:b/>
          <w:bCs/>
        </w:rPr>
      </w:pPr>
    </w:p>
    <w:p w14:paraId="0776CED0" w14:textId="77777777" w:rsidR="001D563F" w:rsidRPr="00046AAE" w:rsidRDefault="001D563F" w:rsidP="001D563F">
      <w:pPr>
        <w:rPr>
          <w:b/>
          <w:bCs/>
        </w:rPr>
      </w:pPr>
      <w:r w:rsidRPr="00046AAE">
        <w:rPr>
          <w:b/>
          <w:bCs/>
        </w:rPr>
        <w:t>1. Sissejuhatus</w:t>
      </w:r>
    </w:p>
    <w:p w14:paraId="73E8BD0D" w14:textId="77777777" w:rsidR="001D563F" w:rsidRPr="00046AAE" w:rsidRDefault="001D563F" w:rsidP="001D563F">
      <w:pPr>
        <w:rPr>
          <w:b/>
          <w:bCs/>
        </w:rPr>
      </w:pPr>
    </w:p>
    <w:p w14:paraId="42A9A478" w14:textId="06DA6E4C" w:rsidR="001D563F" w:rsidRPr="00046AAE" w:rsidRDefault="001D563F" w:rsidP="00234B25">
      <w:pPr>
        <w:adjustRightInd w:val="0"/>
        <w:jc w:val="both"/>
      </w:pPr>
      <w:r w:rsidRPr="00046AAE">
        <w:rPr>
          <w:lang w:eastAsia="et-EE"/>
        </w:rPr>
        <w:t>Määrus kehtestatakse Euroopa Liidu ühise põllumajanduspoliitika rakendamise seaduse</w:t>
      </w:r>
      <w:r w:rsidR="00485495">
        <w:rPr>
          <w:lang w:eastAsia="et-EE"/>
        </w:rPr>
        <w:t xml:space="preserve"> </w:t>
      </w:r>
      <w:r w:rsidR="005166C3" w:rsidRPr="00046AAE">
        <w:rPr>
          <w:lang w:eastAsia="et-EE"/>
        </w:rPr>
        <w:t xml:space="preserve">§ 2 lõike 2, § 8 lõike 2, § 15 </w:t>
      </w:r>
      <w:r w:rsidR="005166C3" w:rsidRPr="00046AAE">
        <w:t>lõike 2</w:t>
      </w:r>
      <w:r w:rsidR="005166C3" w:rsidRPr="00046AAE">
        <w:rPr>
          <w:lang w:eastAsia="et-EE"/>
        </w:rPr>
        <w:t>, § 16 lõike 3, § 38 lõike 3, § 39 lõike 3</w:t>
      </w:r>
      <w:r w:rsidRPr="00046AAE">
        <w:rPr>
          <w:lang w:eastAsia="et-EE"/>
        </w:rPr>
        <w:t xml:space="preserve">, Euroopa Parlamendi ja nõukogu määruse (EL) nr 2021/2115, </w:t>
      </w:r>
      <w:r w:rsidRPr="00046AAE">
        <w:t>millega kehtestatakse liikmesriikide koostatavate Euroopa Põllumajanduse Tagatisfondist (EAGF) ja Euroopa Maaelu Arengu Põllumajandusfondist (EAFRD) rahastatavate ühise põllumajanduspoliitika strateegiakavade (ÜPP strateegiakavad) toetamise reeglid ning tunnistatakse kehtetuks määrused (EL) nr 1305/2013 ja (EL) nr 1307/2013 (ELT L 435, 6.12.2021, lk 1–186) artikli 4 lõigete 1, 2, 4 ja 5, artikli 18 lõike 1, artikli 29 lõike 3, komisjoni delegeeritud määruse (EL) nr 2022/126, millega täiendatakse Euroopa Parlamendi ja nõukogu määrust (EL) nr 2021/2115 täiendavate nõuetega teatavatele sekkumisviisidele, mille liikmesriigid määravad kindlaks kõnealuse määruse kohastest ajavahemikuks 2023–2027 ette nähtud ÜPP strateegiakavades, ning eeskirjadega, milles käsitletakse maa heas põllumajandus- ja keskkonnaseisundis hoidmise (HPK) 1, standardi kohast suhtarvu (ELT L 20, 31.1.2022, lk 52–94) artikli 2 ning komisjoni rakendusmääruse (EL) nr 2022/1173, millega kehtestatakse Euroopa Parlamendi ja nõukogu määruse (EL) 2022/2116 kohaldamise eeskirjad ühise põllumajanduspoliitika ühtse haldus- ja kontrollisüsteemi kohta (ELT L 183 8.7.2022 lk 23–34) artikli 3 lõigete 2 ja 3, artikli 5 lõike 6, artikli 7 lõike 1 punkti a, artikli 8 lõike 3 punkti i alusel.</w:t>
      </w:r>
    </w:p>
    <w:p w14:paraId="0117561B" w14:textId="77777777" w:rsidR="001D563F" w:rsidRPr="00046AAE" w:rsidRDefault="001D563F" w:rsidP="001D563F">
      <w:pPr>
        <w:jc w:val="both"/>
      </w:pPr>
    </w:p>
    <w:p w14:paraId="02D22778" w14:textId="5F053D96" w:rsidR="00B84B60" w:rsidRPr="00046AAE" w:rsidRDefault="00A61656" w:rsidP="00A61656">
      <w:pPr>
        <w:jc w:val="both"/>
      </w:pPr>
      <w:r w:rsidRPr="00046AAE">
        <w:t xml:space="preserve">Määrusega kehtestatakse otsetoetuste saamise üldised nõuded, </w:t>
      </w:r>
      <w:r w:rsidRPr="00046AAE">
        <w:rPr>
          <w:rFonts w:eastAsia="Calibri"/>
        </w:rPr>
        <w:t>jätkusuutlikkuse tagamiseks makstava põhisissetuleku toetuse</w:t>
      </w:r>
      <w:r w:rsidRPr="00046AAE">
        <w:t xml:space="preserve"> (edaspidi </w:t>
      </w:r>
      <w:r w:rsidRPr="00046AAE">
        <w:rPr>
          <w:i/>
        </w:rPr>
        <w:t>põhisissetuleku toetus</w:t>
      </w:r>
      <w:r w:rsidRPr="00046AAE">
        <w:t xml:space="preserve">), </w:t>
      </w:r>
      <w:r w:rsidRPr="00046AAE">
        <w:rPr>
          <w:rFonts w:eastAsia="Calibri"/>
        </w:rPr>
        <w:t>jätkusuutlikkuse tagamiseks makstava</w:t>
      </w:r>
      <w:r w:rsidRPr="00046AAE">
        <w:t xml:space="preserve"> täiendava ümberjaotava toetuse (edaspidi </w:t>
      </w:r>
      <w:r w:rsidRPr="00046AAE">
        <w:rPr>
          <w:i/>
        </w:rPr>
        <w:t>ümberjaotav toetus</w:t>
      </w:r>
      <w:r w:rsidRPr="00046AAE">
        <w:t xml:space="preserve">) ja </w:t>
      </w:r>
      <w:r w:rsidRPr="00046AAE">
        <w:rPr>
          <w:rFonts w:eastAsia="Calibri"/>
        </w:rPr>
        <w:t xml:space="preserve">noore põllumajandustootja täiendava sissetulekutoetuse (edaspidi </w:t>
      </w:r>
      <w:r w:rsidRPr="00046AAE">
        <w:rPr>
          <w:rFonts w:eastAsia="Calibri"/>
          <w:i/>
        </w:rPr>
        <w:t>noore põllumajandustootja toetus</w:t>
      </w:r>
      <w:r w:rsidRPr="00046AAE">
        <w:rPr>
          <w:rFonts w:eastAsia="Calibri"/>
        </w:rPr>
        <w:t>)</w:t>
      </w:r>
      <w:r w:rsidRPr="00046AAE">
        <w:t xml:space="preserve"> saamise täpsemad nõuded ning toetuse taotlemise ja taotluse menetlemise kord.</w:t>
      </w:r>
      <w:bookmarkStart w:id="1" w:name="para1lg1"/>
      <w:bookmarkEnd w:id="1"/>
      <w:r w:rsidR="00601D77" w:rsidRPr="00046AAE">
        <w:t xml:space="preserve"> </w:t>
      </w:r>
      <w:r w:rsidR="007D7B8C" w:rsidRPr="00046AAE">
        <w:t xml:space="preserve">Aastatel </w:t>
      </w:r>
      <w:r w:rsidR="00B84B60" w:rsidRPr="00046AAE">
        <w:t>202</w:t>
      </w:r>
      <w:r w:rsidR="001042D4" w:rsidRPr="00046AAE">
        <w:t>3</w:t>
      </w:r>
      <w:r w:rsidR="007D7B8C" w:rsidRPr="00046AAE">
        <w:t>-2027 viivad liikmesriigid Euroopa Liidu ühist põllumajanduspoliitikat</w:t>
      </w:r>
      <w:r w:rsidR="0032601F" w:rsidRPr="00046AAE">
        <w:t xml:space="preserve"> (edaspidi </w:t>
      </w:r>
      <w:r w:rsidR="0032601F" w:rsidRPr="00046AAE">
        <w:rPr>
          <w:i/>
        </w:rPr>
        <w:t>ÜPP</w:t>
      </w:r>
      <w:r w:rsidR="0032601F" w:rsidRPr="00046AAE">
        <w:t>)</w:t>
      </w:r>
      <w:r w:rsidR="007D7B8C" w:rsidRPr="00046AAE">
        <w:t xml:space="preserve"> ellu riiklike strateegiakavade raames. Strateegiakava </w:t>
      </w:r>
      <w:r w:rsidR="00E97D03" w:rsidRPr="00046AAE">
        <w:t xml:space="preserve">(edaspidi </w:t>
      </w:r>
      <w:r w:rsidR="00E97D03" w:rsidRPr="00046AAE">
        <w:rPr>
          <w:i/>
        </w:rPr>
        <w:t>ÜPP kava</w:t>
      </w:r>
      <w:r w:rsidR="00E97D03" w:rsidRPr="00046AAE">
        <w:t xml:space="preserve">) </w:t>
      </w:r>
      <w:r w:rsidR="007D7B8C" w:rsidRPr="00046AAE">
        <w:t>on riiklik</w:t>
      </w:r>
      <w:r w:rsidR="0032601F" w:rsidRPr="00046AAE">
        <w:t xml:space="preserve"> strateegiadokument, mis </w:t>
      </w:r>
      <w:r w:rsidR="00200509" w:rsidRPr="00046AAE">
        <w:t xml:space="preserve">seob üheks seni eraldi kavandatud ÜPP I samba toetused </w:t>
      </w:r>
      <w:r w:rsidR="0032601F" w:rsidRPr="00046AAE">
        <w:t xml:space="preserve">ja turukorraldusmeetmed </w:t>
      </w:r>
      <w:r w:rsidR="00200509" w:rsidRPr="00046AAE">
        <w:t>(otsetoetused Euroopa Põllumajanduse Tagatisfondist) ja II samba toetused (maaelu arengu toetused Euroopa Maaelu Arengu Põllumajandusfondist ja riigi eelarvest).</w:t>
      </w:r>
      <w:r w:rsidR="0032601F" w:rsidRPr="00046AAE">
        <w:t xml:space="preserve"> Seeläbi on liikmesriikidel senisest enam võimalusi planeerida ja rakendada </w:t>
      </w:r>
      <w:r w:rsidR="00B84B60" w:rsidRPr="00046AAE">
        <w:t xml:space="preserve">strateegiakavade raames </w:t>
      </w:r>
      <w:r w:rsidR="0032601F" w:rsidRPr="00046AAE">
        <w:t>ÜPP</w:t>
      </w:r>
      <w:r w:rsidR="00B84B60" w:rsidRPr="00046AAE">
        <w:t>-d</w:t>
      </w:r>
      <w:r w:rsidR="0032601F" w:rsidRPr="00046AAE">
        <w:t xml:space="preserve"> </w:t>
      </w:r>
      <w:r w:rsidR="00B84B60" w:rsidRPr="00046AAE">
        <w:t xml:space="preserve">võttes arvesse kohalikke olusid ja vajadusi. </w:t>
      </w:r>
    </w:p>
    <w:p w14:paraId="20498C90" w14:textId="006EACF3" w:rsidR="00B84B60" w:rsidRPr="00046AAE" w:rsidRDefault="00B84B60" w:rsidP="00A61656">
      <w:pPr>
        <w:jc w:val="both"/>
      </w:pPr>
    </w:p>
    <w:p w14:paraId="30ED9FE7" w14:textId="122696A0" w:rsidR="00B84B60" w:rsidRPr="00046AAE" w:rsidRDefault="001042D4" w:rsidP="00A61656">
      <w:pPr>
        <w:jc w:val="both"/>
      </w:pPr>
      <w:r w:rsidRPr="00046AAE">
        <w:t>Määrusega kehtestatud kolm</w:t>
      </w:r>
      <w:r w:rsidR="00B84B60" w:rsidRPr="00046AAE">
        <w:t xml:space="preserve"> toetus</w:t>
      </w:r>
      <w:r w:rsidRPr="00046AAE">
        <w:t xml:space="preserve">t on eelkõige välja töötatud selleks, et aidata kaasa </w:t>
      </w:r>
      <w:r w:rsidR="00B84B60" w:rsidRPr="00046AAE">
        <w:t>põllumajandustootjate konkurentsivõime</w:t>
      </w:r>
      <w:r w:rsidRPr="00046AAE">
        <w:t>le</w:t>
      </w:r>
      <w:r w:rsidR="00442679">
        <w:t xml:space="preserve"> </w:t>
      </w:r>
      <w:r w:rsidR="00B84B60" w:rsidRPr="00046AAE">
        <w:t xml:space="preserve">ja </w:t>
      </w:r>
      <w:r w:rsidRPr="00046AAE">
        <w:t xml:space="preserve">soodustada </w:t>
      </w:r>
      <w:r w:rsidR="00B84B60" w:rsidRPr="00046AAE">
        <w:t>põlvkondade vahetus</w:t>
      </w:r>
      <w:r w:rsidRPr="00046AAE">
        <w:t xml:space="preserve">t põllumajandussektoris. </w:t>
      </w:r>
      <w:r w:rsidR="00B84B60" w:rsidRPr="00046AAE">
        <w:t>Põhisissetuleku</w:t>
      </w:r>
      <w:r w:rsidR="006C1EA0">
        <w:t xml:space="preserve"> </w:t>
      </w:r>
      <w:r w:rsidR="00B84B60" w:rsidRPr="00046AAE">
        <w:t>toetuse, mis asendab perioodil 2014-2020 rakenda</w:t>
      </w:r>
      <w:r w:rsidRPr="00046AAE">
        <w:t>tud ühtse pindalatoetuse</w:t>
      </w:r>
      <w:r w:rsidR="00A903F7">
        <w:t xml:space="preserve"> (edaspidi </w:t>
      </w:r>
      <w:r w:rsidR="00A903F7" w:rsidRPr="00A903F7">
        <w:rPr>
          <w:i/>
        </w:rPr>
        <w:t>ÜPT</w:t>
      </w:r>
      <w:r w:rsidR="00A903F7">
        <w:t xml:space="preserve"> </w:t>
      </w:r>
      <w:r w:rsidR="00A903F7" w:rsidRPr="00A903F7">
        <w:rPr>
          <w:i/>
        </w:rPr>
        <w:t>toetus</w:t>
      </w:r>
      <w:r w:rsidR="00A903F7">
        <w:t>)</w:t>
      </w:r>
      <w:r w:rsidRPr="00046AAE">
        <w:t>, kaudu tagatakse, et põllumajandusmaid kasutatakse jätkuvalt põllumajandusliku tegevuse elluviimiseks. Põllumajandusliku tegevusena mõistetakse põllumajandusmaa kasutamist põllumajanduslikuks tootmiseks (taimekasvatuseks, loomade pidamiseks jne) ning põllumajandusmaa hoidmist karjatamiseks ja harimiseks sobilikus seisukorras, ehk hooldamist.</w:t>
      </w:r>
    </w:p>
    <w:p w14:paraId="3EB369A7" w14:textId="0AC7E410" w:rsidR="00200509" w:rsidRPr="00046AAE" w:rsidRDefault="00200509" w:rsidP="001D0A66">
      <w:pPr>
        <w:jc w:val="both"/>
      </w:pPr>
    </w:p>
    <w:p w14:paraId="6D105BA9" w14:textId="48494310" w:rsidR="007D7B8C" w:rsidRPr="00046AAE" w:rsidRDefault="007D7B8C" w:rsidP="007D7B8C">
      <w:pPr>
        <w:jc w:val="both"/>
        <w:rPr>
          <w:noProof/>
        </w:rPr>
      </w:pPr>
      <w:r w:rsidRPr="00046AAE">
        <w:t>Lisaks</w:t>
      </w:r>
      <w:r w:rsidR="001042D4" w:rsidRPr="00046AAE">
        <w:t xml:space="preserve"> põhisissetuleku</w:t>
      </w:r>
      <w:r w:rsidR="00BE4BC4">
        <w:t xml:space="preserve"> </w:t>
      </w:r>
      <w:r w:rsidR="001042D4" w:rsidRPr="00046AAE">
        <w:t>toetusele on kohustuslik</w:t>
      </w:r>
      <w:r w:rsidRPr="00046AAE">
        <w:t xml:space="preserve"> perioodil 2023-2027 rakendada </w:t>
      </w:r>
      <w:r w:rsidR="001042D4" w:rsidRPr="00046AAE">
        <w:t xml:space="preserve">ka </w:t>
      </w:r>
      <w:r w:rsidRPr="00046AAE">
        <w:t xml:space="preserve">ümberjaotavat toetust, mille </w:t>
      </w:r>
      <w:r w:rsidRPr="00046AAE">
        <w:rPr>
          <w:noProof/>
        </w:rPr>
        <w:t xml:space="preserve"> eesmärgiks on suunata suurematelt põllumajandus</w:t>
      </w:r>
      <w:r w:rsidR="001042D4" w:rsidRPr="00046AAE">
        <w:rPr>
          <w:noProof/>
        </w:rPr>
        <w:t>tootjatelt</w:t>
      </w:r>
      <w:r w:rsidRPr="00046AAE">
        <w:rPr>
          <w:noProof/>
        </w:rPr>
        <w:t xml:space="preserve"> teatud osa toetusest väiksematele ja keskmise suurusega </w:t>
      </w:r>
      <w:r w:rsidR="001042D4" w:rsidRPr="00046AAE">
        <w:rPr>
          <w:noProof/>
        </w:rPr>
        <w:t>põllumajandustootjatele</w:t>
      </w:r>
      <w:r w:rsidRPr="00046AAE">
        <w:rPr>
          <w:noProof/>
        </w:rPr>
        <w:t xml:space="preserve">. Varem ei ole Eesti </w:t>
      </w:r>
      <w:r w:rsidRPr="00046AAE">
        <w:rPr>
          <w:noProof/>
        </w:rPr>
        <w:lastRenderedPageBreak/>
        <w:t>rakendanud ümberjaotavat toetust</w:t>
      </w:r>
      <w:r w:rsidR="001042D4" w:rsidRPr="00046AAE">
        <w:rPr>
          <w:noProof/>
        </w:rPr>
        <w:t>, kuna perioodil 2014-2020 oli tegemist liikmesriigile vabatahtlikult rakendatava toetusega</w:t>
      </w:r>
      <w:r w:rsidR="00E97D03" w:rsidRPr="00046AAE">
        <w:rPr>
          <w:noProof/>
        </w:rPr>
        <w:t xml:space="preserve">. </w:t>
      </w:r>
    </w:p>
    <w:p w14:paraId="3BFC557B" w14:textId="4085250D" w:rsidR="00200509" w:rsidRPr="00046AAE" w:rsidRDefault="00200509" w:rsidP="001D0A66">
      <w:pPr>
        <w:jc w:val="both"/>
      </w:pPr>
    </w:p>
    <w:p w14:paraId="62B312A8" w14:textId="77777777" w:rsidR="00E41887" w:rsidRDefault="00E97D03" w:rsidP="00E41887">
      <w:pPr>
        <w:jc w:val="both"/>
      </w:pPr>
      <w:r w:rsidRPr="00046AAE">
        <w:t>Kolmanda toetusena reguleeritakse määrusega n</w:t>
      </w:r>
      <w:r w:rsidR="001B7BDE" w:rsidRPr="00046AAE">
        <w:t xml:space="preserve">oore põllumajandustootja </w:t>
      </w:r>
      <w:r w:rsidRPr="00046AAE">
        <w:t xml:space="preserve">toetuse andmist ja korda. Toetuse </w:t>
      </w:r>
      <w:r w:rsidR="001B7BDE" w:rsidRPr="00046AAE">
        <w:t xml:space="preserve">eesmärgiks on </w:t>
      </w:r>
      <w:r w:rsidRPr="00046AAE">
        <w:t>aidata kaasa põlvkondade vahetusele põllumajandussektoris</w:t>
      </w:r>
      <w:r w:rsidR="00CA0AFB">
        <w:t>,</w:t>
      </w:r>
      <w:r w:rsidRPr="00046AAE">
        <w:t xml:space="preserve"> toetades põllumajandustootjaid</w:t>
      </w:r>
      <w:r w:rsidR="001D563F" w:rsidRPr="00046AAE">
        <w:t>, kes alustavad põllumajandusliku tegevusega</w:t>
      </w:r>
      <w:r w:rsidRPr="00046AAE">
        <w:t>.</w:t>
      </w:r>
      <w:r w:rsidR="001D0A66" w:rsidRPr="00046AAE">
        <w:t xml:space="preserve"> </w:t>
      </w:r>
    </w:p>
    <w:p w14:paraId="409FABD6" w14:textId="77777777" w:rsidR="00E41887" w:rsidRDefault="00E41887" w:rsidP="00E41887">
      <w:pPr>
        <w:jc w:val="both"/>
      </w:pPr>
    </w:p>
    <w:p w14:paraId="22230E5E" w14:textId="77777777" w:rsidR="00F77A3C" w:rsidRDefault="00F77A3C" w:rsidP="00F77A3C">
      <w:pPr>
        <w:pStyle w:val="Default"/>
        <w:jc w:val="both"/>
        <w:rPr>
          <w:rFonts w:ascii="Times New Roman" w:hAnsi="Times New Roman" w:cs="Times New Roman"/>
        </w:rPr>
      </w:pPr>
      <w:r>
        <w:t xml:space="preserve">Põhisissetuleku toetusega ja ümberjaotava toetusega </w:t>
      </w:r>
      <w:r w:rsidRPr="00A233C4">
        <w:rPr>
          <w:rFonts w:ascii="Times New Roman" w:hAnsi="Times New Roman" w:cs="Times New Roman"/>
        </w:rPr>
        <w:t>hõlmatud hektarid panustavad Euroopa Parlamendi ja nõukogu määruse (EL) nr 2021/2115 artiklis 6 välja</w:t>
      </w:r>
      <w:r>
        <w:rPr>
          <w:rFonts w:ascii="Times New Roman" w:hAnsi="Times New Roman" w:cs="Times New Roman"/>
        </w:rPr>
        <w:t xml:space="preserve"> </w:t>
      </w:r>
      <w:r w:rsidRPr="00A233C4">
        <w:rPr>
          <w:rFonts w:ascii="Times New Roman" w:hAnsi="Times New Roman" w:cs="Times New Roman"/>
        </w:rPr>
        <w:t>toodud erieesmär</w:t>
      </w:r>
      <w:r>
        <w:rPr>
          <w:rFonts w:ascii="Times New Roman" w:hAnsi="Times New Roman" w:cs="Times New Roman"/>
        </w:rPr>
        <w:t>gi a</w:t>
      </w:r>
      <w:r w:rsidRPr="00A233C4">
        <w:rPr>
          <w:rFonts w:ascii="Times New Roman" w:hAnsi="Times New Roman" w:cs="Times New Roman"/>
        </w:rPr>
        <w:t xml:space="preserve"> saavutamisele. </w:t>
      </w:r>
      <w:r>
        <w:rPr>
          <w:rFonts w:ascii="Times New Roman" w:hAnsi="Times New Roman" w:cs="Times New Roman"/>
        </w:rPr>
        <w:t xml:space="preserve">Selle </w:t>
      </w:r>
      <w:r w:rsidRPr="00A233C4">
        <w:rPr>
          <w:rFonts w:ascii="Times New Roman" w:hAnsi="Times New Roman" w:cs="Times New Roman"/>
        </w:rPr>
        <w:t>erieesmär</w:t>
      </w:r>
      <w:r>
        <w:rPr>
          <w:rFonts w:ascii="Times New Roman" w:hAnsi="Times New Roman" w:cs="Times New Roman"/>
        </w:rPr>
        <w:t>gi</w:t>
      </w:r>
      <w:r w:rsidRPr="00A233C4">
        <w:rPr>
          <w:rFonts w:ascii="Times New Roman" w:hAnsi="Times New Roman" w:cs="Times New Roman"/>
        </w:rPr>
        <w:t xml:space="preserve"> peamiseks sihiks on</w:t>
      </w:r>
      <w:r>
        <w:rPr>
          <w:rFonts w:ascii="Times New Roman" w:hAnsi="Times New Roman" w:cs="Times New Roman"/>
        </w:rPr>
        <w:t xml:space="preserve"> </w:t>
      </w:r>
      <w:r w:rsidRPr="00060BC9">
        <w:rPr>
          <w:rFonts w:ascii="Times New Roman" w:hAnsi="Times New Roman" w:cs="Times New Roman"/>
        </w:rPr>
        <w:t>toetada põllumajandusettevõtte elujõulisust tagavat sissetulekut ja põllumajandussektori vastupanuvõimet kogu liidus, et suurendada pikaajalist toiduga kindlustatust ja põllumajanduse mitmekesisust ning tagada põllumajandusliku tootmise majanduslik kestlikkus liidus</w:t>
      </w:r>
      <w:r>
        <w:rPr>
          <w:rFonts w:ascii="Times New Roman" w:hAnsi="Times New Roman" w:cs="Times New Roman"/>
        </w:rPr>
        <w:t xml:space="preserve">. </w:t>
      </w:r>
      <w:r>
        <w:t xml:space="preserve">Noore põllumajandustootja toetusega hõlmatud hektarid panustavad erieesmärgi g saavutamisele. Selle erieesmärgi peasmiseks sihiks on </w:t>
      </w:r>
      <w:r w:rsidRPr="009C1058">
        <w:rPr>
          <w:rFonts w:ascii="Times New Roman" w:hAnsi="Times New Roman" w:cs="Times New Roman"/>
        </w:rPr>
        <w:t>muuta valdkond noorte põllumajandustootjate ja uute põllumajandustootjate jaoks atraktiivseks ja neid toetada ning soodustada kestliku ette</w:t>
      </w:r>
      <w:r>
        <w:rPr>
          <w:rFonts w:ascii="Times New Roman" w:hAnsi="Times New Roman" w:cs="Times New Roman"/>
        </w:rPr>
        <w:t>võtluse arengut maapiirkondades.</w:t>
      </w:r>
    </w:p>
    <w:p w14:paraId="35EB00E5" w14:textId="77777777" w:rsidR="00F77A3C" w:rsidRDefault="00F77A3C" w:rsidP="00F77A3C">
      <w:pPr>
        <w:jc w:val="both"/>
      </w:pPr>
    </w:p>
    <w:p w14:paraId="138E1561" w14:textId="77777777" w:rsidR="00F77A3C" w:rsidRPr="008D105A" w:rsidRDefault="00F77A3C" w:rsidP="00F77A3C">
      <w:pPr>
        <w:jc w:val="both"/>
        <w:rPr>
          <w:rFonts w:ascii="Calibri" w:hAnsi="Calibri" w:cs="Calibri"/>
          <w:color w:val="4472C4"/>
        </w:rPr>
      </w:pPr>
      <w:r w:rsidRPr="00EF1050">
        <w:t>Samut</w:t>
      </w:r>
      <w:r>
        <w:t>i panustavad põhisissetuleku toetus ja ümberjaotav toetus</w:t>
      </w:r>
      <w:r w:rsidRPr="00EF1050">
        <w:t xml:space="preserve"> </w:t>
      </w:r>
      <w:r>
        <w:t>tegevuspõhise riigieelarve „P</w:t>
      </w:r>
      <w:r w:rsidRPr="008D105A">
        <w:t>õllumajandu</w:t>
      </w:r>
      <w:r>
        <w:t>s, toit ja maaelu programm 2023</w:t>
      </w:r>
      <w:r w:rsidRPr="002A5C01">
        <w:t>–</w:t>
      </w:r>
      <w:r w:rsidRPr="008D105A">
        <w:t>2026</w:t>
      </w:r>
      <w:r>
        <w:t>“</w:t>
      </w:r>
      <w:r w:rsidRPr="008D105A">
        <w:t xml:space="preserve"> </w:t>
      </w:r>
      <w:r w:rsidRPr="003E1A67">
        <w:rPr>
          <w:color w:val="000000" w:themeColor="text1"/>
        </w:rPr>
        <w:t xml:space="preserve">programmi tegevusse </w:t>
      </w:r>
      <w:r>
        <w:rPr>
          <w:color w:val="000000" w:themeColor="text1"/>
        </w:rPr>
        <w:t xml:space="preserve">7.5.3. </w:t>
      </w:r>
      <w:r w:rsidRPr="003E1A67">
        <w:rPr>
          <w:color w:val="000000" w:themeColor="text1"/>
        </w:rPr>
        <w:t xml:space="preserve">riskijuhtimine ja põllumajandusturgude tasakaal ning </w:t>
      </w:r>
      <w:r>
        <w:t xml:space="preserve">noore põllumajandustootja toetus </w:t>
      </w:r>
      <w:r w:rsidRPr="003E1A67">
        <w:rPr>
          <w:color w:val="000000" w:themeColor="text1"/>
        </w:rPr>
        <w:t xml:space="preserve">programmi tegevusse </w:t>
      </w:r>
      <w:r>
        <w:rPr>
          <w:color w:val="000000" w:themeColor="text1"/>
        </w:rPr>
        <w:t xml:space="preserve">7.5.2. põlvkondade vahetus. Lisaks panustavad kõik kolm toetust </w:t>
      </w:r>
      <w:r w:rsidRPr="003E1A67">
        <w:rPr>
          <w:color w:val="000000" w:themeColor="text1"/>
        </w:rPr>
        <w:t>„</w:t>
      </w:r>
      <w:r w:rsidRPr="003E1A67">
        <w:rPr>
          <w:color w:val="000000" w:themeColor="text1"/>
          <w:shd w:val="clear" w:color="auto" w:fill="FFFFFF"/>
        </w:rPr>
        <w:t xml:space="preserve">Põllumajanduse ja </w:t>
      </w:r>
      <w:r w:rsidRPr="003E1A67">
        <w:rPr>
          <w:shd w:val="clear" w:color="auto" w:fill="FFFFFF"/>
        </w:rPr>
        <w:t>kalanduse valdkonna</w:t>
      </w:r>
      <w:r w:rsidRPr="00EF1050">
        <w:rPr>
          <w:shd w:val="clear" w:color="auto" w:fill="FFFFFF"/>
        </w:rPr>
        <w:t xml:space="preserve"> arengukava aastani 2030“ </w:t>
      </w:r>
      <w:r>
        <w:rPr>
          <w:shd w:val="clear" w:color="auto" w:fill="FFFFFF"/>
        </w:rPr>
        <w:t>põllumajandussaaduste tootmise, väärindamise, turustamise</w:t>
      </w:r>
      <w:r w:rsidRPr="00EF1050">
        <w:rPr>
          <w:shd w:val="clear" w:color="auto" w:fill="FFFFFF"/>
        </w:rPr>
        <w:t xml:space="preserve"> tegevussuuna eesmärkidesse: </w:t>
      </w:r>
    </w:p>
    <w:p w14:paraId="4CD6E8F4" w14:textId="77777777" w:rsidR="00F77A3C" w:rsidRPr="002E0CCD" w:rsidRDefault="00F77A3C" w:rsidP="00F77A3C">
      <w:pPr>
        <w:pStyle w:val="ListParagraph"/>
        <w:numPr>
          <w:ilvl w:val="0"/>
          <w:numId w:val="4"/>
        </w:numPr>
        <w:autoSpaceDE/>
        <w:autoSpaceDN/>
        <w:spacing w:after="200" w:line="276" w:lineRule="auto"/>
        <w:jc w:val="both"/>
        <w:rPr>
          <w:shd w:val="clear" w:color="auto" w:fill="FFFFFF"/>
        </w:rPr>
      </w:pPr>
      <w:r w:rsidRPr="002E0CCD">
        <w:rPr>
          <w:shd w:val="clear" w:color="auto" w:fill="FFFFFF"/>
        </w:rPr>
        <w:t>Eesti toiduainesektor on konkurentsivõimeline nii sise- kui ka välisturul.</w:t>
      </w:r>
    </w:p>
    <w:p w14:paraId="6BB3B3C0" w14:textId="77777777" w:rsidR="00F77A3C" w:rsidRPr="002E0CCD" w:rsidRDefault="00F77A3C" w:rsidP="00F77A3C">
      <w:pPr>
        <w:pStyle w:val="ListParagraph"/>
        <w:numPr>
          <w:ilvl w:val="0"/>
          <w:numId w:val="4"/>
        </w:numPr>
        <w:autoSpaceDE/>
        <w:autoSpaceDN/>
        <w:spacing w:after="200" w:line="276" w:lineRule="auto"/>
        <w:jc w:val="both"/>
        <w:rPr>
          <w:shd w:val="clear" w:color="auto" w:fill="FFFFFF"/>
        </w:rPr>
      </w:pPr>
      <w:r w:rsidRPr="002E0CCD">
        <w:rPr>
          <w:shd w:val="clear" w:color="auto" w:fill="FFFFFF"/>
        </w:rPr>
        <w:t>Tootja positsioon turul on tugev.</w:t>
      </w:r>
    </w:p>
    <w:p w14:paraId="6803C828" w14:textId="77777777" w:rsidR="00F77A3C" w:rsidRPr="002E0CCD" w:rsidRDefault="00F77A3C" w:rsidP="00F77A3C">
      <w:pPr>
        <w:pStyle w:val="ListParagraph"/>
        <w:numPr>
          <w:ilvl w:val="0"/>
          <w:numId w:val="4"/>
        </w:numPr>
        <w:autoSpaceDE/>
        <w:autoSpaceDN/>
        <w:spacing w:after="200" w:line="276" w:lineRule="auto"/>
        <w:jc w:val="both"/>
        <w:rPr>
          <w:noProof/>
        </w:rPr>
      </w:pPr>
      <w:r w:rsidRPr="002E0CCD">
        <w:rPr>
          <w:shd w:val="clear" w:color="auto" w:fill="FFFFFF"/>
        </w:rPr>
        <w:t>Eesti tarbijad eelistavad ja tarbivad Eestis toodetud toitu.</w:t>
      </w:r>
    </w:p>
    <w:p w14:paraId="607A073C" w14:textId="69CB0C78" w:rsidR="008B6456" w:rsidRDefault="008B6456" w:rsidP="008B6456">
      <w:pPr>
        <w:spacing w:before="40" w:after="40"/>
        <w:jc w:val="both"/>
      </w:pPr>
      <w:r>
        <w:t>Põhisissetuleku</w:t>
      </w:r>
      <w:r w:rsidR="006456C5">
        <w:t xml:space="preserve"> </w:t>
      </w:r>
      <w:r>
        <w:t xml:space="preserve">toetuse ja ümberjaotava toetuse </w:t>
      </w:r>
      <w:r>
        <w:rPr>
          <w:noProof/>
        </w:rPr>
        <w:t xml:space="preserve">potentsiaalsete toetuse saajate hulka on kaasatud kõik põllumajandusega tegelevad isikud. Noore põllumajandustootja toetuse potsentsiaalsete toetuse saajate hulka on arvatud kõik kuni 40. aastased äsja esmakordselt põllumajandusliku tegevusega alustanud või põllumajandusliku majapidamise ülevõtnud </w:t>
      </w:r>
      <w:r w:rsidR="0053425F">
        <w:rPr>
          <w:noProof/>
        </w:rPr>
        <w:t>noored põllumajandustootjad</w:t>
      </w:r>
      <w:r>
        <w:rPr>
          <w:noProof/>
        </w:rPr>
        <w:t xml:space="preserve">. </w:t>
      </w:r>
    </w:p>
    <w:p w14:paraId="7ABCF5DC" w14:textId="2DAA5433" w:rsidR="00A14C46" w:rsidRPr="00046AAE" w:rsidRDefault="00A14C46" w:rsidP="001D0A66">
      <w:pPr>
        <w:jc w:val="both"/>
        <w:rPr>
          <w:noProof/>
        </w:rPr>
      </w:pPr>
    </w:p>
    <w:p w14:paraId="0D6F2EEC" w14:textId="5D904D26" w:rsidR="00B40DD3" w:rsidRPr="00046AAE" w:rsidRDefault="00B40DD3" w:rsidP="00B40DD3">
      <w:pPr>
        <w:jc w:val="both"/>
      </w:pPr>
      <w:r w:rsidRPr="00046AAE">
        <w:t xml:space="preserve">Määruse eelnõu ja seletuskirja koostas Maaeluministeeriumi maakasutuspoliitika osakonna otsetoetuste valdkonnajuht Reno Paju (625 6144; </w:t>
      </w:r>
      <w:hyperlink r:id="rId11" w:history="1">
        <w:r w:rsidR="003F52EE" w:rsidRPr="00C549F9">
          <w:rPr>
            <w:rStyle w:val="Hyperlink"/>
          </w:rPr>
          <w:t>reno.paju@agri.ee</w:t>
        </w:r>
      </w:hyperlink>
      <w:r w:rsidRPr="00046AAE">
        <w:t xml:space="preserve">), sama osakonna nõunik Veronika Vallner-Kranich (625 6253, </w:t>
      </w:r>
      <w:hyperlink r:id="rId12" w:history="1">
        <w:r w:rsidRPr="00046AAE">
          <w:rPr>
            <w:rStyle w:val="Hyperlink"/>
          </w:rPr>
          <w:t>veronika.vallner-kranich@agri.ee</w:t>
        </w:r>
      </w:hyperlink>
      <w:r w:rsidRPr="00046AAE">
        <w:t>)</w:t>
      </w:r>
      <w:r w:rsidR="00137FF4" w:rsidRPr="00046AAE">
        <w:t xml:space="preserve"> ning sama osakonna </w:t>
      </w:r>
      <w:r w:rsidR="00800600" w:rsidRPr="00046AAE">
        <w:t xml:space="preserve">peaspetsialist Birgit Pai (625 6146; </w:t>
      </w:r>
      <w:hyperlink r:id="rId13" w:history="1">
        <w:r w:rsidR="003F52EE" w:rsidRPr="00C549F9">
          <w:rPr>
            <w:rStyle w:val="Hyperlink"/>
          </w:rPr>
          <w:t>birgit.pai@agri.ee</w:t>
        </w:r>
      </w:hyperlink>
      <w:r w:rsidR="00800600" w:rsidRPr="00046AAE">
        <w:t>).</w:t>
      </w:r>
      <w:r w:rsidRPr="00046AAE">
        <w:t xml:space="preserve"> Juriidilise ekspertiisi määruse eelnõule on teinud Maaeluministeeriumi õigusosakonna nõunik Mari-Liis Kivipõld (625 6283, </w:t>
      </w:r>
      <w:hyperlink r:id="rId14" w:history="1">
        <w:r w:rsidRPr="00046AAE">
          <w:rPr>
            <w:rStyle w:val="Hyperlink"/>
          </w:rPr>
          <w:t>mari-liis.kivipold@agri.ee</w:t>
        </w:r>
      </w:hyperlink>
      <w:r w:rsidRPr="00046AAE">
        <w:t>)</w:t>
      </w:r>
      <w:r w:rsidR="007014B6">
        <w:t>.</w:t>
      </w:r>
    </w:p>
    <w:p w14:paraId="095E8CAC" w14:textId="77777777" w:rsidR="00A14C46" w:rsidRPr="00046AAE" w:rsidRDefault="00A14C46" w:rsidP="001D0A66">
      <w:pPr>
        <w:jc w:val="both"/>
        <w:rPr>
          <w:noProof/>
        </w:rPr>
      </w:pPr>
    </w:p>
    <w:p w14:paraId="40835F2A" w14:textId="48AD2738" w:rsidR="00827AD6" w:rsidRPr="00046AAE" w:rsidRDefault="00827AD6" w:rsidP="00827AD6">
      <w:pPr>
        <w:jc w:val="both"/>
        <w:rPr>
          <w:b/>
          <w:bCs/>
        </w:rPr>
      </w:pPr>
      <w:r w:rsidRPr="00046AAE">
        <w:rPr>
          <w:b/>
          <w:bCs/>
        </w:rPr>
        <w:t>2. Eelnõu sisu ja võrdlev analüüs</w:t>
      </w:r>
    </w:p>
    <w:p w14:paraId="35C65C85" w14:textId="2D889FF0" w:rsidR="00D344A2" w:rsidRPr="00046AAE" w:rsidRDefault="00D344A2" w:rsidP="00827AD6">
      <w:pPr>
        <w:jc w:val="both"/>
        <w:rPr>
          <w:b/>
          <w:bCs/>
        </w:rPr>
      </w:pPr>
    </w:p>
    <w:p w14:paraId="6D6C8CFB" w14:textId="26CB08EF" w:rsidR="00170D27" w:rsidRPr="00046AAE" w:rsidRDefault="00170D27" w:rsidP="00827AD6">
      <w:pPr>
        <w:jc w:val="both"/>
        <w:rPr>
          <w:bCs/>
        </w:rPr>
      </w:pPr>
      <w:r w:rsidRPr="00046AAE">
        <w:rPr>
          <w:bCs/>
        </w:rPr>
        <w:t xml:space="preserve">Määruse eelnõu (edaspidi </w:t>
      </w:r>
      <w:r w:rsidRPr="00046AAE">
        <w:rPr>
          <w:bCs/>
          <w:i/>
        </w:rPr>
        <w:t>eelnõu</w:t>
      </w:r>
      <w:r w:rsidRPr="00046AAE">
        <w:rPr>
          <w:bCs/>
        </w:rPr>
        <w:t xml:space="preserve">) koosneb </w:t>
      </w:r>
      <w:r w:rsidR="008D6FB1" w:rsidRPr="00046AAE">
        <w:rPr>
          <w:bCs/>
        </w:rPr>
        <w:t>n</w:t>
      </w:r>
      <w:r w:rsidR="004E2851" w:rsidRPr="00046AAE">
        <w:rPr>
          <w:bCs/>
        </w:rPr>
        <w:t>eljast peatükis</w:t>
      </w:r>
      <w:r w:rsidR="00872FEE">
        <w:rPr>
          <w:bCs/>
        </w:rPr>
        <w:t>t, sealhulgas kahekümne k</w:t>
      </w:r>
      <w:r w:rsidR="0088019E">
        <w:rPr>
          <w:bCs/>
        </w:rPr>
        <w:t>ahest</w:t>
      </w:r>
      <w:r w:rsidR="00872FEE">
        <w:rPr>
          <w:bCs/>
        </w:rPr>
        <w:t xml:space="preserve"> </w:t>
      </w:r>
      <w:r w:rsidR="008D6FB1" w:rsidRPr="00046AAE">
        <w:rPr>
          <w:bCs/>
        </w:rPr>
        <w:t xml:space="preserve">paragrahvist. </w:t>
      </w:r>
    </w:p>
    <w:p w14:paraId="7B20EDC5" w14:textId="5651B2BD" w:rsidR="004B5F0F" w:rsidRPr="00046AAE" w:rsidRDefault="004B5F0F" w:rsidP="00827AD6">
      <w:pPr>
        <w:jc w:val="both"/>
        <w:rPr>
          <w:b/>
          <w:bCs/>
        </w:rPr>
      </w:pPr>
    </w:p>
    <w:p w14:paraId="08902D10" w14:textId="7378CB5F" w:rsidR="00B0514F" w:rsidRPr="00046AAE" w:rsidRDefault="004B5F0F" w:rsidP="00B0514F">
      <w:pPr>
        <w:jc w:val="both"/>
      </w:pPr>
      <w:r w:rsidRPr="00046AAE">
        <w:rPr>
          <w:bCs/>
        </w:rPr>
        <w:t xml:space="preserve">Eelnõu §-s 1 sätestatakse määruse reguleerimisala. </w:t>
      </w:r>
      <w:r w:rsidR="00B0514F" w:rsidRPr="00046AAE">
        <w:rPr>
          <w:bCs/>
        </w:rPr>
        <w:t>Määrusega kehtestatakse</w:t>
      </w:r>
      <w:r w:rsidR="00B0514F" w:rsidRPr="00046AAE">
        <w:t xml:space="preserve"> otsetoetuste saamise üldised nõuded, </w:t>
      </w:r>
      <w:r w:rsidR="00B0514F" w:rsidRPr="00046AAE">
        <w:rPr>
          <w:rFonts w:eastAsia="Calibri"/>
        </w:rPr>
        <w:t>põhisissetuleku toetuse</w:t>
      </w:r>
      <w:r w:rsidR="00B0514F" w:rsidRPr="00046AAE">
        <w:t xml:space="preserve">, </w:t>
      </w:r>
      <w:r w:rsidR="00B0514F" w:rsidRPr="006456C5">
        <w:t>ümberjaotav</w:t>
      </w:r>
      <w:r w:rsidR="00BE4BC4" w:rsidRPr="006456C5">
        <w:t>a</w:t>
      </w:r>
      <w:r w:rsidR="00B0514F" w:rsidRPr="006456C5">
        <w:t xml:space="preserve"> toetus</w:t>
      </w:r>
      <w:r w:rsidR="000420B6">
        <w:t>e</w:t>
      </w:r>
      <w:r w:rsidR="00B0514F" w:rsidRPr="00046AAE">
        <w:t xml:space="preserve"> ja </w:t>
      </w:r>
      <w:r w:rsidR="00B0514F" w:rsidRPr="006456C5">
        <w:rPr>
          <w:rFonts w:eastAsia="Calibri"/>
        </w:rPr>
        <w:t>noore põllumajandustootja toetus</w:t>
      </w:r>
      <w:r w:rsidR="000420B6">
        <w:rPr>
          <w:rFonts w:eastAsia="Calibri"/>
        </w:rPr>
        <w:t>e</w:t>
      </w:r>
      <w:r w:rsidR="00B0514F" w:rsidRPr="00046AAE">
        <w:t xml:space="preserve"> saamise täpsemad nõuded ning toetuse taotlemise ja taotluse menetlemise kord. </w:t>
      </w:r>
    </w:p>
    <w:p w14:paraId="1FC14A98" w14:textId="29468641" w:rsidR="00170D27" w:rsidRPr="00046AAE" w:rsidRDefault="00170D27" w:rsidP="00827AD6">
      <w:pPr>
        <w:jc w:val="both"/>
        <w:rPr>
          <w:b/>
          <w:bCs/>
        </w:rPr>
      </w:pPr>
    </w:p>
    <w:p w14:paraId="04333440" w14:textId="6CE83B73" w:rsidR="00645824" w:rsidRPr="00577E23" w:rsidRDefault="00D344A2" w:rsidP="00827AD6">
      <w:pPr>
        <w:jc w:val="both"/>
        <w:rPr>
          <w:b/>
          <w:bCs/>
        </w:rPr>
      </w:pPr>
      <w:r w:rsidRPr="00577E23">
        <w:rPr>
          <w:b/>
          <w:bCs/>
        </w:rPr>
        <w:t xml:space="preserve">Eelnõu </w:t>
      </w:r>
      <w:r w:rsidR="00645824" w:rsidRPr="00577E23">
        <w:rPr>
          <w:b/>
          <w:bCs/>
        </w:rPr>
        <w:t>§-s 2 sätestatakse nõuded otsetoetuse taotlejale</w:t>
      </w:r>
      <w:r w:rsidR="00AF2C4C">
        <w:rPr>
          <w:b/>
          <w:bCs/>
        </w:rPr>
        <w:t>.</w:t>
      </w:r>
    </w:p>
    <w:p w14:paraId="2531BA20" w14:textId="77777777" w:rsidR="00645824" w:rsidRPr="00577E23" w:rsidRDefault="00645824" w:rsidP="00827AD6">
      <w:pPr>
        <w:jc w:val="both"/>
        <w:rPr>
          <w:b/>
          <w:bCs/>
        </w:rPr>
      </w:pPr>
    </w:p>
    <w:p w14:paraId="7A61A3BB" w14:textId="0F2EDE83" w:rsidR="00D344A2" w:rsidRPr="00577E23" w:rsidRDefault="002D1576" w:rsidP="00827AD6">
      <w:pPr>
        <w:jc w:val="both"/>
        <w:rPr>
          <w:bCs/>
        </w:rPr>
      </w:pPr>
      <w:r w:rsidRPr="00577E23">
        <w:rPr>
          <w:b/>
          <w:bCs/>
        </w:rPr>
        <w:t>Lõikes</w:t>
      </w:r>
      <w:r w:rsidR="00645824" w:rsidRPr="00577E23">
        <w:rPr>
          <w:b/>
          <w:bCs/>
        </w:rPr>
        <w:t xml:space="preserve"> 1</w:t>
      </w:r>
      <w:r w:rsidR="007B364C" w:rsidRPr="00577E23">
        <w:rPr>
          <w:bCs/>
        </w:rPr>
        <w:t xml:space="preserve"> sätestatakse, et</w:t>
      </w:r>
      <w:r w:rsidR="00645824" w:rsidRPr="00577E23">
        <w:rPr>
          <w:b/>
          <w:bCs/>
        </w:rPr>
        <w:t xml:space="preserve"> </w:t>
      </w:r>
      <w:r w:rsidR="007B364C" w:rsidRPr="00577E23">
        <w:t xml:space="preserve">otsetoetust võib anda </w:t>
      </w:r>
      <w:r w:rsidR="007B364C" w:rsidRPr="00577E23">
        <w:rPr>
          <w:rFonts w:eastAsia="Calibri"/>
        </w:rPr>
        <w:t xml:space="preserve">Euroopa Parlamendi ja nõukogu määruse (EL) </w:t>
      </w:r>
      <w:r w:rsidR="007B364C" w:rsidRPr="00577E23">
        <w:t xml:space="preserve">2021/2115 </w:t>
      </w:r>
      <w:r w:rsidR="007B364C" w:rsidRPr="00577E23">
        <w:rPr>
          <w:rFonts w:eastAsia="Calibri"/>
        </w:rPr>
        <w:t>artikli 3 punktis 1 nimetatud isikule või isikute ühendusele</w:t>
      </w:r>
      <w:r w:rsidR="007B364C" w:rsidRPr="00577E23">
        <w:t xml:space="preserve">, kes tegeleb </w:t>
      </w:r>
      <w:r w:rsidR="007B364C" w:rsidRPr="00577E23">
        <w:rPr>
          <w:rFonts w:eastAsiaTheme="minorHAnsi"/>
          <w:bCs/>
        </w:rPr>
        <w:t>sama artikli punktis 2 nimetatud põllumajanduslikus majapidamises</w:t>
      </w:r>
      <w:r w:rsidR="007B364C" w:rsidRPr="00577E23">
        <w:t xml:space="preserve"> käesoleva määruse §-s 3 nimetatud </w:t>
      </w:r>
      <w:r w:rsidR="007B364C" w:rsidRPr="00577E23">
        <w:rPr>
          <w:rFonts w:eastAsiaTheme="minorHAnsi"/>
          <w:bCs/>
        </w:rPr>
        <w:t xml:space="preserve">põllumajandusliku tegevusega </w:t>
      </w:r>
      <w:r w:rsidR="007B364C" w:rsidRPr="00577E23">
        <w:t xml:space="preserve">ja vastab käesoleva paragrahvi lõikes 2 või 3 sätestatud aktiivse põllumajandustootja nõuetele (edaspidi koos </w:t>
      </w:r>
      <w:r w:rsidR="007B364C" w:rsidRPr="00577E23">
        <w:rPr>
          <w:i/>
          <w:iCs/>
        </w:rPr>
        <w:t>taotleja</w:t>
      </w:r>
      <w:r w:rsidR="007B364C" w:rsidRPr="00577E23">
        <w:t>).</w:t>
      </w:r>
      <w:r w:rsidR="00D344A2" w:rsidRPr="00577E23">
        <w:rPr>
          <w:bCs/>
        </w:rPr>
        <w:t xml:space="preserve"> </w:t>
      </w:r>
      <w:r w:rsidR="009522A5" w:rsidRPr="00577E23">
        <w:t xml:space="preserve">Põllumajanduslikke otsetoetuseid võivad taotleda nii juriidilised isikud kui ka füüsilised isikud või isikute ühendused. Piiranguid ettevõtlusvormidele ei seata. Küll aga peavad isikud täitma toetuse saamise nõudeid, mis on sätestatud Euroopa Liidu asjakohastes määrustes, </w:t>
      </w:r>
      <w:r w:rsidR="00072849" w:rsidRPr="00577E23">
        <w:t xml:space="preserve">Euroopa Liidu ühise põllumajanduspoliitika rakendamise seaduses (edaspidi </w:t>
      </w:r>
      <w:r w:rsidR="00072849" w:rsidRPr="00577E23">
        <w:rPr>
          <w:i/>
        </w:rPr>
        <w:t>ELÜPS</w:t>
      </w:r>
      <w:r w:rsidR="00072849" w:rsidRPr="00577E23">
        <w:t>)</w:t>
      </w:r>
      <w:r w:rsidR="009522A5" w:rsidRPr="00577E23">
        <w:t xml:space="preserve"> ja selles määruses.</w:t>
      </w:r>
      <w:r w:rsidR="005A61F4" w:rsidRPr="00577E23">
        <w:t xml:space="preserve"> Põllumajanduslikuks tegevuseks määruse (EL) nr 2021/2115 </w:t>
      </w:r>
      <w:r w:rsidR="007705D0" w:rsidRPr="00577E23">
        <w:t xml:space="preserve">ja sama määruse §-i 3 </w:t>
      </w:r>
      <w:r w:rsidR="005A61F4" w:rsidRPr="00577E23">
        <w:t xml:space="preserve">alusel loetakse </w:t>
      </w:r>
      <w:r w:rsidR="009919D9" w:rsidRPr="00577E23">
        <w:rPr>
          <w:rFonts w:eastAsia="Calibri"/>
        </w:rPr>
        <w:t xml:space="preserve">maaharimine, sealhulgas märgalaviljelus, tavapärased põllutööd ja saagikoristus, põllumajandusloomade aretamine ja pidamine ning lühikese raieringiga madalmetsa kasvatamine. </w:t>
      </w:r>
      <w:r w:rsidR="005A61F4" w:rsidRPr="00577E23">
        <w:t xml:space="preserve">Taotleja põllumajandusliku majapidamise moodustavad kõik tema juhitavad ja põllumajanduslikuks tegevuseks kasutatavad üksused, mis asuvad Eesti territooriumil. </w:t>
      </w:r>
      <w:r w:rsidR="00D53B7A" w:rsidRPr="00D53B7A">
        <w:t>Euroopa Parlamendi ja nõukogu määruse (EL) 2021/2116 artikli 65 lõikes 2 nimetatud pindalapõhiste otsetoetuste ja maaelu arengu toetuste</w:t>
      </w:r>
      <w:r w:rsidR="00D53B7A">
        <w:t xml:space="preserve"> </w:t>
      </w:r>
      <w:r w:rsidR="005A61F4" w:rsidRPr="00577E23">
        <w:t>taotlemiseks esitab taotleja oma majapidamise põllumajandusmaa kohta ühe taotluse</w:t>
      </w:r>
      <w:r w:rsidR="00042EFB">
        <w:t>.</w:t>
      </w:r>
    </w:p>
    <w:p w14:paraId="14408C8D" w14:textId="5828F396" w:rsidR="00B46661" w:rsidRPr="00577E23" w:rsidRDefault="00B46661" w:rsidP="00827AD6">
      <w:pPr>
        <w:jc w:val="both"/>
        <w:rPr>
          <w:bCs/>
        </w:rPr>
      </w:pPr>
    </w:p>
    <w:p w14:paraId="3FD4F804" w14:textId="7B072507" w:rsidR="006944FB" w:rsidRPr="00577E23" w:rsidRDefault="002D1576" w:rsidP="0062378F">
      <w:pPr>
        <w:jc w:val="both"/>
      </w:pPr>
      <w:r w:rsidRPr="00577E23">
        <w:rPr>
          <w:b/>
          <w:bCs/>
        </w:rPr>
        <w:t>Lõikes</w:t>
      </w:r>
      <w:r w:rsidR="00B46661" w:rsidRPr="00577E23">
        <w:rPr>
          <w:b/>
          <w:bCs/>
        </w:rPr>
        <w:t xml:space="preserve"> 2 </w:t>
      </w:r>
      <w:r w:rsidR="00980C36" w:rsidRPr="00577E23">
        <w:rPr>
          <w:bCs/>
        </w:rPr>
        <w:t>sä</w:t>
      </w:r>
      <w:r w:rsidR="009522A5" w:rsidRPr="00577E23">
        <w:rPr>
          <w:bCs/>
        </w:rPr>
        <w:t xml:space="preserve">testatakse, et </w:t>
      </w:r>
      <w:r w:rsidR="009522A5" w:rsidRPr="00577E23">
        <w:rPr>
          <w:rFonts w:eastAsiaTheme="minorHAnsi"/>
          <w:bCs/>
        </w:rPr>
        <w:t xml:space="preserve">aktiivseks põllumajandustootjaks loetakse taotlejat, </w:t>
      </w:r>
      <w:r w:rsidR="009522A5" w:rsidRPr="00577E23">
        <w:t xml:space="preserve">kelle põllumajandusliku majapidamise kohta anti taotluse esitamise aastale eelnenud kalendriaastal otsetoetusi kuni 5000 eurot </w:t>
      </w:r>
      <w:r w:rsidR="009522A5" w:rsidRPr="00577E23">
        <w:rPr>
          <w:rFonts w:eastAsiaTheme="minorHAnsi"/>
          <w:bCs/>
        </w:rPr>
        <w:t xml:space="preserve">(edaspidi </w:t>
      </w:r>
      <w:r w:rsidR="009522A5" w:rsidRPr="00577E23">
        <w:rPr>
          <w:rFonts w:eastAsiaTheme="minorHAnsi"/>
          <w:bCs/>
          <w:i/>
        </w:rPr>
        <w:t>aktiivne tootja</w:t>
      </w:r>
      <w:r w:rsidR="009522A5" w:rsidRPr="00577E23">
        <w:rPr>
          <w:rFonts w:eastAsiaTheme="minorHAnsi"/>
          <w:bCs/>
        </w:rPr>
        <w:t>)</w:t>
      </w:r>
      <w:r w:rsidR="009522A5" w:rsidRPr="00577E23">
        <w:t>.</w:t>
      </w:r>
      <w:r w:rsidR="006944FB" w:rsidRPr="00577E23">
        <w:t xml:space="preserve"> Vastavalt </w:t>
      </w:r>
      <w:r w:rsidR="00C6125A" w:rsidRPr="00577E23">
        <w:rPr>
          <w:rFonts w:eastAsia="Calibri"/>
        </w:rPr>
        <w:t xml:space="preserve">Euroopa Parlamendi ja nõukogu määruse (EL) </w:t>
      </w:r>
      <w:r w:rsidR="00C6125A" w:rsidRPr="00577E23">
        <w:t xml:space="preserve">2021/2115 </w:t>
      </w:r>
      <w:r w:rsidR="006944FB" w:rsidRPr="00577E23">
        <w:t>artikli</w:t>
      </w:r>
      <w:r w:rsidR="00C6125A" w:rsidRPr="00577E23">
        <w:t xml:space="preserve"> </w:t>
      </w:r>
      <w:r w:rsidR="006944FB" w:rsidRPr="00577E23">
        <w:t xml:space="preserve">4 lõikele 5 võivad liikmesriigid lugeda aktiivseteks põllumajandustootjateks põllumajandustootjaid, kelle saadud otsetoetused ei ületanud eelneval aastal 5 000 eurot. </w:t>
      </w:r>
      <w:r w:rsidR="006944FB" w:rsidRPr="00577E23">
        <w:rPr>
          <w:noProof/>
        </w:rPr>
        <w:t>Piirmäära seadmisel maksimaalses ulatuses lähtuti eelkõige administratiivse koormuse optimeerimise vajadusest, kuna aktiivse tootja nõu</w:t>
      </w:r>
      <w:r w:rsidR="00606A75" w:rsidRPr="00577E23">
        <w:rPr>
          <w:noProof/>
        </w:rPr>
        <w:t>dele vastavust tuleb kontrollida</w:t>
      </w:r>
      <w:r w:rsidR="006944FB" w:rsidRPr="00577E23">
        <w:rPr>
          <w:noProof/>
        </w:rPr>
        <w:t xml:space="preserve"> kõigi otsetoetuste taotlejate</w:t>
      </w:r>
      <w:r w:rsidR="00606A75" w:rsidRPr="00577E23">
        <w:rPr>
          <w:noProof/>
        </w:rPr>
        <w:t xml:space="preserve"> (2021. aastal ligi 14 000)</w:t>
      </w:r>
      <w:r w:rsidR="006944FB" w:rsidRPr="00577E23">
        <w:rPr>
          <w:noProof/>
        </w:rPr>
        <w:t xml:space="preserve"> puh</w:t>
      </w:r>
      <w:r w:rsidR="00606A75" w:rsidRPr="00577E23">
        <w:rPr>
          <w:noProof/>
        </w:rPr>
        <w:t xml:space="preserve">ul. </w:t>
      </w:r>
    </w:p>
    <w:p w14:paraId="05401E48" w14:textId="5B02D734" w:rsidR="00F72BF4" w:rsidRPr="00577E23" w:rsidRDefault="00F72BF4" w:rsidP="0062378F">
      <w:pPr>
        <w:jc w:val="both"/>
        <w:rPr>
          <w:bCs/>
        </w:rPr>
      </w:pPr>
    </w:p>
    <w:p w14:paraId="7AACFC43" w14:textId="42A18395" w:rsidR="0062378F" w:rsidRPr="00577E23" w:rsidRDefault="002D1576" w:rsidP="0062378F">
      <w:pPr>
        <w:jc w:val="both"/>
      </w:pPr>
      <w:r w:rsidRPr="00577E23">
        <w:rPr>
          <w:b/>
          <w:bCs/>
        </w:rPr>
        <w:t>Lõikes</w:t>
      </w:r>
      <w:r w:rsidR="00F72BF4" w:rsidRPr="00577E23">
        <w:rPr>
          <w:b/>
          <w:bCs/>
        </w:rPr>
        <w:t xml:space="preserve"> 3 </w:t>
      </w:r>
      <w:r w:rsidR="00F72BF4" w:rsidRPr="00577E23">
        <w:rPr>
          <w:bCs/>
        </w:rPr>
        <w:t xml:space="preserve">sätestatakse, et </w:t>
      </w:r>
      <w:r w:rsidR="0062378F" w:rsidRPr="00577E23">
        <w:rPr>
          <w:rFonts w:eastAsiaTheme="minorHAnsi"/>
          <w:bCs/>
        </w:rPr>
        <w:t xml:space="preserve">taotleja, kelle </w:t>
      </w:r>
      <w:r w:rsidR="0062378F" w:rsidRPr="00577E23">
        <w:t>põllumajandusliku majapidamise kohta anti taotluse esitamise aastale eelnenud kalendriaastal otsetoetusi rohkem kui 5000 eurot, loetakse aktiivseks tootjaks juhul, kui ta vastab vähemalt ühele järgmistest tingimustest:</w:t>
      </w:r>
    </w:p>
    <w:p w14:paraId="595690EC" w14:textId="77777777" w:rsidR="0062378F" w:rsidRPr="00577E23" w:rsidRDefault="0062378F" w:rsidP="0062378F">
      <w:pPr>
        <w:jc w:val="both"/>
      </w:pPr>
      <w:r w:rsidRPr="00577E23">
        <w:t>1) taotluse esitamise kalendriaastal on tema kasutuses vähemalt üks hektar põllumaad;</w:t>
      </w:r>
    </w:p>
    <w:p w14:paraId="69028DDD" w14:textId="57F8DE61" w:rsidR="0062378F" w:rsidRPr="00577E23" w:rsidRDefault="0062378F" w:rsidP="0062378F">
      <w:pPr>
        <w:jc w:val="both"/>
        <w:rPr>
          <w:rFonts w:eastAsiaTheme="minorHAnsi"/>
          <w:bCs/>
        </w:rPr>
      </w:pPr>
      <w:r w:rsidRPr="00577E23">
        <w:t xml:space="preserve">2) taotluse esitamise kalendriaastal on tal põllumajandusloomade registri andmetel ühele loomühikule vastaval hulgal põllumajandusloomi või üks mesilaspere;   </w:t>
      </w:r>
    </w:p>
    <w:p w14:paraId="22095937" w14:textId="77777777" w:rsidR="0062378F" w:rsidRPr="00577E23" w:rsidRDefault="0062378F" w:rsidP="0062378F">
      <w:pPr>
        <w:jc w:val="both"/>
        <w:rPr>
          <w:rFonts w:eastAsiaTheme="minorHAnsi"/>
          <w:bCs/>
        </w:rPr>
      </w:pPr>
      <w:r w:rsidRPr="00577E23">
        <w:rPr>
          <w:rFonts w:eastAsiaTheme="minorHAnsi"/>
          <w:bCs/>
        </w:rPr>
        <w:t xml:space="preserve">3) </w:t>
      </w:r>
      <w:r w:rsidRPr="00577E23">
        <w:t xml:space="preserve">taotluse esitamise kalendriaastal on tema kasutuses oleva põllumajandusmaa </w:t>
      </w:r>
      <w:r w:rsidRPr="00577E23">
        <w:rPr>
          <w:noProof/>
        </w:rPr>
        <w:t>karjatamiseks ja harimiseks sobilikus seisukorras hoidmise kulu vähemalt 60 eurot hektari kohta.</w:t>
      </w:r>
    </w:p>
    <w:p w14:paraId="591B3D66" w14:textId="7305020F" w:rsidR="00F72BF4" w:rsidRPr="00577E23" w:rsidRDefault="00F72BF4" w:rsidP="00827AD6">
      <w:pPr>
        <w:jc w:val="both"/>
        <w:rPr>
          <w:b/>
          <w:bCs/>
        </w:rPr>
      </w:pPr>
    </w:p>
    <w:p w14:paraId="413B4289" w14:textId="0EB34630" w:rsidR="00D63A11" w:rsidRDefault="00F22E93" w:rsidP="007E0D85">
      <w:pPr>
        <w:jc w:val="both"/>
        <w:rPr>
          <w:noProof/>
        </w:rPr>
      </w:pPr>
      <w:r w:rsidRPr="00577E23">
        <w:rPr>
          <w:noProof/>
        </w:rPr>
        <w:t>Aktiivseks põllumajandustootjaks loetakse füüsilisi või juriidilisi isikuid, kelle saadud otsetoetuste summa ei ületanud eelneval aastal 5 000 eurot.</w:t>
      </w:r>
      <w:r w:rsidRPr="00577E23">
        <w:t xml:space="preserve"> </w:t>
      </w:r>
      <w:r w:rsidRPr="00577E23">
        <w:rPr>
          <w:noProof/>
        </w:rPr>
        <w:t xml:space="preserve">Kui eelneval aastal saadud otsetoetuste summa on suurem kui 5000 eurot, siis füüsiline isik või juriidiline isik loetakse aktiivseks põllumajandustootjaks, kui taotleja taotlemise aastal kasutuses oleva põllumaa suurus on vähemalt 1,00 hektar või tema nimel on põllumajandusloomade registris 1 </w:t>
      </w:r>
      <w:r w:rsidR="00410058" w:rsidRPr="00577E23">
        <w:rPr>
          <w:noProof/>
        </w:rPr>
        <w:t>loomühikule vastaval</w:t>
      </w:r>
      <w:r w:rsidRPr="00577E23">
        <w:rPr>
          <w:noProof/>
        </w:rPr>
        <w:t xml:space="preserve"> </w:t>
      </w:r>
      <w:r w:rsidR="00410058" w:rsidRPr="00577E23">
        <w:rPr>
          <w:noProof/>
        </w:rPr>
        <w:t xml:space="preserve">hulgal </w:t>
      </w:r>
      <w:r w:rsidRPr="00577E23">
        <w:rPr>
          <w:noProof/>
        </w:rPr>
        <w:t>põllumajandusloomi või 1 mesilaspere.</w:t>
      </w:r>
      <w:r w:rsidR="005E434B" w:rsidRPr="00577E23">
        <w:rPr>
          <w:noProof/>
        </w:rPr>
        <w:t xml:space="preserve"> </w:t>
      </w:r>
      <w:r w:rsidR="00D63A11">
        <w:rPr>
          <w:noProof/>
        </w:rPr>
        <w:t>2021. aastal oli selliseid otsetoetuste taotlejaid, kelle otsetoetuste summa ületas 5000 eurot</w:t>
      </w:r>
      <w:r w:rsidR="00572CE4">
        <w:rPr>
          <w:noProof/>
        </w:rPr>
        <w:t>,</w:t>
      </w:r>
      <w:r w:rsidR="00D63A11">
        <w:rPr>
          <w:noProof/>
        </w:rPr>
        <w:t xml:space="preserve"> kokku 3944, kellest omakorda 71 taotlejal ei olnud vastavalt </w:t>
      </w:r>
      <w:r w:rsidR="00D63A11" w:rsidRPr="0016574E">
        <w:rPr>
          <w:noProof/>
        </w:rPr>
        <w:t>põllumajandustoetu</w:t>
      </w:r>
      <w:r w:rsidR="00D63A11">
        <w:rPr>
          <w:noProof/>
        </w:rPr>
        <w:t>ste ja põllumassiivide registri andmetele 1 h</w:t>
      </w:r>
      <w:r w:rsidR="00AC2A75">
        <w:rPr>
          <w:noProof/>
        </w:rPr>
        <w:t>ektarit</w:t>
      </w:r>
      <w:r w:rsidR="00D63A11">
        <w:rPr>
          <w:noProof/>
        </w:rPr>
        <w:t xml:space="preserve"> põllumaad ning nendest omakorda 54 ta</w:t>
      </w:r>
      <w:r w:rsidR="00857837">
        <w:rPr>
          <w:noProof/>
        </w:rPr>
        <w:t>o</w:t>
      </w:r>
      <w:r w:rsidR="00D63A11">
        <w:rPr>
          <w:noProof/>
        </w:rPr>
        <w:t>tlejal ei olnud vastavalt põllumajandusloomade registri andmetele 1 loomühikule vastaval hulgal põllumajandusloomi või 1 mesilasperet.</w:t>
      </w:r>
    </w:p>
    <w:p w14:paraId="1FC02349" w14:textId="77777777" w:rsidR="00D63A11" w:rsidRDefault="00D63A11" w:rsidP="007E0D85">
      <w:pPr>
        <w:jc w:val="both"/>
        <w:rPr>
          <w:noProof/>
        </w:rPr>
      </w:pPr>
    </w:p>
    <w:p w14:paraId="1B500EC7" w14:textId="47FE5A8C" w:rsidR="00E03EAC" w:rsidRPr="00577E23" w:rsidRDefault="00410058" w:rsidP="007E0D85">
      <w:pPr>
        <w:jc w:val="both"/>
        <w:rPr>
          <w:noProof/>
        </w:rPr>
      </w:pPr>
      <w:r w:rsidRPr="00577E23">
        <w:rPr>
          <w:noProof/>
        </w:rPr>
        <w:lastRenderedPageBreak/>
        <w:t>Taimekasvatusega tegelevatele isikutele seati aktiivse tootja mõistele vastavuse tõendamiseks võimalus teha seda läbi taotluse aastal taotleja kasutuses oleva põllumaa</w:t>
      </w:r>
      <w:r w:rsidR="00D63A11">
        <w:rPr>
          <w:noProof/>
        </w:rPr>
        <w:t>, mida üldjuhul kasutatakse põllumajandustoodete tootmiseks</w:t>
      </w:r>
      <w:r w:rsidRPr="00577E23">
        <w:rPr>
          <w:noProof/>
        </w:rPr>
        <w:t xml:space="preserve">. Loomakasvatajatele vastavalt põllumajandusloomade registris taotleja nimel olevate loomade kaudu, keda peab minimaalselt olema 1 loomühikule vastaval hulgal või peab taotleja nimel olema 1 mesilaspere. </w:t>
      </w:r>
      <w:r w:rsidR="00BD732C" w:rsidRPr="00BD732C">
        <w:rPr>
          <w:noProof/>
        </w:rPr>
        <w:t>Põllumajandusloomade loomühikuteks ümberarvutamise korral kasutatakse maaeluministri 30. septembri 2022. aasta määruse nr 53 „Põllumajanduses kasutatava eriotstarbelise diislikütuse ostuõiguse andmine“ § 2 lõikes 2 sätestatud koefitsiente.</w:t>
      </w:r>
      <w:r w:rsidR="00BD732C">
        <w:rPr>
          <w:noProof/>
        </w:rPr>
        <w:t xml:space="preserve"> </w:t>
      </w:r>
      <w:r w:rsidRPr="00577E23">
        <w:rPr>
          <w:noProof/>
        </w:rPr>
        <w:t>T</w:t>
      </w:r>
      <w:r w:rsidR="00046AAE" w:rsidRPr="00577E23">
        <w:rPr>
          <w:noProof/>
        </w:rPr>
        <w:t>aotlejatele, kes põllumajandusliku toot</w:t>
      </w:r>
      <w:r w:rsidR="007E0D85" w:rsidRPr="00577E23">
        <w:rPr>
          <w:noProof/>
        </w:rPr>
        <w:t>mistegevusega ei tegele, vaid hoiavad</w:t>
      </w:r>
      <w:r w:rsidR="00046AAE" w:rsidRPr="00577E23">
        <w:rPr>
          <w:noProof/>
        </w:rPr>
        <w:t xml:space="preserve"> p</w:t>
      </w:r>
      <w:r w:rsidRPr="00577E23">
        <w:rPr>
          <w:noProof/>
        </w:rPr>
        <w:t>õllumajandusmaa</w:t>
      </w:r>
      <w:r w:rsidR="00046AAE" w:rsidRPr="00577E23">
        <w:rPr>
          <w:noProof/>
        </w:rPr>
        <w:t>d</w:t>
      </w:r>
      <w:r w:rsidRPr="00577E23">
        <w:rPr>
          <w:noProof/>
        </w:rPr>
        <w:t xml:space="preserve"> </w:t>
      </w:r>
      <w:r w:rsidR="00046AAE" w:rsidRPr="00577E23">
        <w:rPr>
          <w:noProof/>
        </w:rPr>
        <w:t>karjatamiseks ja harimiseks sobilikus seisukorras ehk hooldavad</w:t>
      </w:r>
      <w:r w:rsidR="0085674E">
        <w:rPr>
          <w:noProof/>
        </w:rPr>
        <w:t xml:space="preserve"> põllumajandusmaad,</w:t>
      </w:r>
      <w:r w:rsidR="00046AAE" w:rsidRPr="00577E23">
        <w:rPr>
          <w:noProof/>
        </w:rPr>
        <w:t xml:space="preserve"> seati aktiivse põllumajandustootj</w:t>
      </w:r>
      <w:r w:rsidR="007E0D85" w:rsidRPr="00577E23">
        <w:rPr>
          <w:noProof/>
        </w:rPr>
        <w:t xml:space="preserve">a nõudele vastavuse tõendamise tingimuseks </w:t>
      </w:r>
      <w:r w:rsidR="007E0D85" w:rsidRPr="00577E23">
        <w:t xml:space="preserve">põllumajandusmaa </w:t>
      </w:r>
      <w:r w:rsidR="007E0D85" w:rsidRPr="00577E23">
        <w:rPr>
          <w:noProof/>
        </w:rPr>
        <w:t xml:space="preserve">karjatamiseks ja harimiseks sobilikus seisukorras hoidmise kulu, mis </w:t>
      </w:r>
      <w:r w:rsidR="003F52EE">
        <w:rPr>
          <w:noProof/>
        </w:rPr>
        <w:t>minimaalselt võib olla</w:t>
      </w:r>
      <w:r w:rsidR="007E0D85" w:rsidRPr="00577E23">
        <w:rPr>
          <w:noProof/>
        </w:rPr>
        <w:t xml:space="preserve"> 60 eurot hektari kohta.</w:t>
      </w:r>
      <w:r w:rsidR="00046AAE" w:rsidRPr="00577E23">
        <w:rPr>
          <w:noProof/>
        </w:rPr>
        <w:t xml:space="preserve"> </w:t>
      </w:r>
      <w:r w:rsidR="007E0D85" w:rsidRPr="00577E23">
        <w:rPr>
          <w:noProof/>
        </w:rPr>
        <w:t>Kulu piirmäära seadmisel võeti peamiselt aluseks Eesti Maaülikooli 2016. aastal teostatud uuringus „Põllumajanduslike otsetoetuste raames minimaalsete hooldustööde nõuete rakendamine aastatel 2013–2016“ nimetatud hinnangulist kaalutud keskmist kulu, mis kulub</w:t>
      </w:r>
      <w:r w:rsidR="00FF02E7" w:rsidRPr="00577E23">
        <w:rPr>
          <w:noProof/>
        </w:rPr>
        <w:t xml:space="preserve"> </w:t>
      </w:r>
      <w:r w:rsidR="003F52EE">
        <w:rPr>
          <w:noProof/>
        </w:rPr>
        <w:t>põllumajandusmaa hoidmiseks karjatamiseks ja harimiseks sobilikus seisukorras</w:t>
      </w:r>
      <w:r w:rsidR="00FF02E7" w:rsidRPr="00577E23">
        <w:rPr>
          <w:noProof/>
        </w:rPr>
        <w:t>, arvestatuna ka tänast hinnavääringut.</w:t>
      </w:r>
      <w:r w:rsidR="003F52EE">
        <w:rPr>
          <w:noProof/>
        </w:rPr>
        <w:t xml:space="preserve"> Püõllumajandusmaa karjatamiseks ja harimiseks sobilikus seisukorras hoidmise kulude tõendamiseks sobivad kuludokumendid, mille põhjal on võimalik tuvastada tehtud kulutuste usaldusväärsust või kui tegevus lastakse teha teenustööna, siis teenuse osutamist tõendavad kuludokumendid.</w:t>
      </w:r>
    </w:p>
    <w:p w14:paraId="5ED5945B" w14:textId="11BE63AE" w:rsidR="00FF02E7" w:rsidRDefault="00FF02E7" w:rsidP="007E0D85">
      <w:pPr>
        <w:jc w:val="both"/>
        <w:rPr>
          <w:noProof/>
        </w:rPr>
      </w:pPr>
    </w:p>
    <w:p w14:paraId="5002C45B" w14:textId="7442D285" w:rsidR="00946E76" w:rsidRDefault="00946E76" w:rsidP="007E0D85">
      <w:pPr>
        <w:jc w:val="both"/>
        <w:rPr>
          <w:noProof/>
        </w:rPr>
      </w:pPr>
      <w:r w:rsidRPr="00946E76">
        <w:rPr>
          <w:b/>
          <w:noProof/>
        </w:rPr>
        <w:t>Lõikes 4</w:t>
      </w:r>
      <w:r>
        <w:rPr>
          <w:noProof/>
        </w:rPr>
        <w:t xml:space="preserve"> sätestatakse, et põl</w:t>
      </w:r>
      <w:r w:rsidR="00424325">
        <w:rPr>
          <w:noProof/>
        </w:rPr>
        <w:t>l</w:t>
      </w:r>
      <w:r>
        <w:rPr>
          <w:noProof/>
        </w:rPr>
        <w:t xml:space="preserve">umajandusloomade loomühikuteks ümberarvutamise korral kasutatakse maaeluministri </w:t>
      </w:r>
      <w:r>
        <w:t>30. septembri 2022. aasta määruse nr 53 „</w:t>
      </w:r>
      <w:r w:rsidRPr="00234A82">
        <w:t>Põllumajanduses kasutatava eriotstarbelise diislikütuse ostuõiguse andmine</w:t>
      </w:r>
      <w:r>
        <w:t xml:space="preserve">“ § 2 lõikes 2 sätestatud </w:t>
      </w:r>
      <w:r>
        <w:rPr>
          <w:noProof/>
        </w:rPr>
        <w:t>koefitsiente.</w:t>
      </w:r>
    </w:p>
    <w:p w14:paraId="59E3A876" w14:textId="77777777" w:rsidR="00946E76" w:rsidRPr="00577E23" w:rsidRDefault="00946E76" w:rsidP="007E0D85">
      <w:pPr>
        <w:jc w:val="both"/>
        <w:rPr>
          <w:noProof/>
        </w:rPr>
      </w:pPr>
    </w:p>
    <w:p w14:paraId="2E9CFB8F" w14:textId="38BCA168" w:rsidR="00FF02E7" w:rsidRPr="00046AAE" w:rsidRDefault="00FF02E7" w:rsidP="007E0D85">
      <w:pPr>
        <w:jc w:val="both"/>
        <w:rPr>
          <w:noProof/>
        </w:rPr>
      </w:pPr>
      <w:r w:rsidRPr="00577E23">
        <w:rPr>
          <w:noProof/>
        </w:rPr>
        <w:t xml:space="preserve">Põllumaa ja põllumajandusloomade ning mesilaspere </w:t>
      </w:r>
      <w:r w:rsidR="005C22DC">
        <w:rPr>
          <w:noProof/>
        </w:rPr>
        <w:t>andmeid</w:t>
      </w:r>
      <w:r w:rsidRPr="00577E23">
        <w:rPr>
          <w:noProof/>
        </w:rPr>
        <w:t xml:space="preserve"> </w:t>
      </w:r>
      <w:r w:rsidR="0016574E">
        <w:rPr>
          <w:noProof/>
        </w:rPr>
        <w:t xml:space="preserve">kontrollitakse vastavalt </w:t>
      </w:r>
      <w:r w:rsidR="0016574E" w:rsidRPr="0016574E">
        <w:rPr>
          <w:noProof/>
        </w:rPr>
        <w:t>põllumajandustoetu</w:t>
      </w:r>
      <w:r w:rsidR="0016574E">
        <w:rPr>
          <w:noProof/>
        </w:rPr>
        <w:t>ste ja põllumassiivide registrist ja põllumajandusloomade registrist.</w:t>
      </w:r>
      <w:r w:rsidR="0058209E">
        <w:rPr>
          <w:noProof/>
        </w:rPr>
        <w:t xml:space="preserve"> </w:t>
      </w:r>
      <w:r w:rsidR="0058209E" w:rsidRPr="0064305B">
        <w:t>P</w:t>
      </w:r>
      <w:r w:rsidR="0016574E" w:rsidRPr="0064305B">
        <w:t xml:space="preserve">õllumajandusmaa karjatamiseks ja harimiseks sobilikus seisukorras hoidmise kulu tõendamiseks </w:t>
      </w:r>
      <w:r w:rsidR="0058209E" w:rsidRPr="0064305B">
        <w:t xml:space="preserve">esitab </w:t>
      </w:r>
      <w:r w:rsidR="0016574E" w:rsidRPr="0064305B">
        <w:t>taotleja</w:t>
      </w:r>
      <w:r w:rsidR="0058209E" w:rsidRPr="0064305B">
        <w:t xml:space="preserve"> </w:t>
      </w:r>
      <w:r w:rsidR="00D010C1" w:rsidRPr="00046AAE">
        <w:rPr>
          <w:rFonts w:eastAsiaTheme="minorHAnsi"/>
          <w:bCs/>
        </w:rPr>
        <w:t>Põllumajanduse Registrite ja Informatsiooni Ameti</w:t>
      </w:r>
      <w:r w:rsidR="00D010C1">
        <w:rPr>
          <w:rFonts w:eastAsiaTheme="minorHAnsi"/>
          <w:bCs/>
        </w:rPr>
        <w:t>le</w:t>
      </w:r>
      <w:r w:rsidR="00D010C1" w:rsidRPr="00046AAE">
        <w:rPr>
          <w:rFonts w:eastAsiaTheme="minorHAnsi"/>
          <w:bCs/>
        </w:rPr>
        <w:t xml:space="preserve"> (edaspidi </w:t>
      </w:r>
      <w:r w:rsidR="00D010C1" w:rsidRPr="00046AAE">
        <w:rPr>
          <w:rFonts w:eastAsiaTheme="minorHAnsi"/>
          <w:bCs/>
          <w:i/>
        </w:rPr>
        <w:t>PRIA</w:t>
      </w:r>
      <w:r w:rsidR="00D010C1">
        <w:rPr>
          <w:rFonts w:eastAsiaTheme="minorHAnsi"/>
          <w:bCs/>
        </w:rPr>
        <w:t>)</w:t>
      </w:r>
      <w:r w:rsidR="0058209E" w:rsidRPr="0064305B">
        <w:t xml:space="preserve"> vastavad kuludokumendid</w:t>
      </w:r>
      <w:r w:rsidR="0064305B" w:rsidRPr="0064305B">
        <w:rPr>
          <w:noProof/>
        </w:rPr>
        <w:t xml:space="preserve"> PRIA järelepärimise peale</w:t>
      </w:r>
      <w:r w:rsidR="0058209E" w:rsidRPr="0064305B">
        <w:rPr>
          <w:noProof/>
        </w:rPr>
        <w:t>.</w:t>
      </w:r>
      <w:r w:rsidR="0016574E" w:rsidRPr="0064305B">
        <w:rPr>
          <w:noProof/>
        </w:rPr>
        <w:t xml:space="preserve"> </w:t>
      </w:r>
    </w:p>
    <w:p w14:paraId="2BBE1834" w14:textId="45E126F7" w:rsidR="004A025D" w:rsidRPr="00046AAE" w:rsidRDefault="004A025D" w:rsidP="00B421E1">
      <w:pPr>
        <w:spacing w:before="40" w:after="40"/>
      </w:pPr>
    </w:p>
    <w:p w14:paraId="3F3E3CC4" w14:textId="7A215C8B" w:rsidR="00370760" w:rsidRPr="00BD732C" w:rsidRDefault="00B421E1" w:rsidP="001D0A66">
      <w:pPr>
        <w:jc w:val="both"/>
      </w:pPr>
      <w:r w:rsidRPr="00BD732C">
        <w:rPr>
          <w:b/>
        </w:rPr>
        <w:t>Eelnõu §-s 3 sätestatakse põllumajanduslik tegevus</w:t>
      </w:r>
      <w:r w:rsidR="00AF2C4C">
        <w:rPr>
          <w:b/>
        </w:rPr>
        <w:t>.</w:t>
      </w:r>
    </w:p>
    <w:p w14:paraId="672B35A5" w14:textId="7FB5E6E9" w:rsidR="00370760" w:rsidRPr="00BD732C" w:rsidRDefault="00370760" w:rsidP="001D0A66">
      <w:pPr>
        <w:jc w:val="both"/>
      </w:pPr>
    </w:p>
    <w:p w14:paraId="3429E9EB" w14:textId="4E6E36CD" w:rsidR="00C35383" w:rsidRDefault="00A739CC" w:rsidP="00B15421">
      <w:pPr>
        <w:pStyle w:val="NormalWeb"/>
        <w:spacing w:before="0" w:after="0"/>
        <w:jc w:val="both"/>
        <w:rPr>
          <w:bCs/>
          <w:iCs/>
          <w:lang w:val="et-EE"/>
        </w:rPr>
      </w:pPr>
      <w:r w:rsidRPr="00BD732C">
        <w:rPr>
          <w:b/>
          <w:lang w:val="et-EE"/>
        </w:rPr>
        <w:t xml:space="preserve">Lõike 1 </w:t>
      </w:r>
      <w:r w:rsidRPr="00BD732C">
        <w:rPr>
          <w:lang w:val="et-EE"/>
        </w:rPr>
        <w:t xml:space="preserve">kohaselt </w:t>
      </w:r>
      <w:r w:rsidR="00003C99" w:rsidRPr="00BD732C">
        <w:rPr>
          <w:rFonts w:eastAsiaTheme="minorHAnsi"/>
          <w:bCs/>
          <w:lang w:val="et-EE"/>
        </w:rPr>
        <w:t>loetakse põllumajanduslikuks tegevuseks põllumajandustoodete tootmist ja põllumajandusmaa hoidmist karjatamiseks või harimiseks sobilikus seisukorras.</w:t>
      </w:r>
      <w:r w:rsidR="00B15421" w:rsidRPr="00BD732C">
        <w:rPr>
          <w:rFonts w:eastAsiaTheme="minorHAnsi"/>
          <w:bCs/>
          <w:lang w:val="et-EE"/>
        </w:rPr>
        <w:t xml:space="preserve"> </w:t>
      </w:r>
      <w:r w:rsidR="00B15421" w:rsidRPr="00BD732C">
        <w:rPr>
          <w:bCs/>
          <w:iCs/>
          <w:lang w:val="et-EE"/>
        </w:rPr>
        <w:t>Põllumajandusliku tegevuse määratlemisel on lähtutud Euroopa Parlamendi ja nõukogu määruse (EL) nr 2021/2115 artikli 4 lõikes 2 sätestatust, milles nähakse ette tingimused, millega  liikmesriikidel on riigisiseste nõuete kehtestamisel kohustuslik arvestada.</w:t>
      </w:r>
      <w:r w:rsidR="00467D7D">
        <w:rPr>
          <w:bCs/>
          <w:iCs/>
          <w:lang w:val="et-EE"/>
        </w:rPr>
        <w:t xml:space="preserve"> </w:t>
      </w:r>
    </w:p>
    <w:p w14:paraId="753926B8" w14:textId="14961490" w:rsidR="00467D7D" w:rsidRDefault="00467D7D" w:rsidP="00B15421">
      <w:pPr>
        <w:pStyle w:val="NormalWeb"/>
        <w:spacing w:before="0" w:after="0"/>
        <w:jc w:val="both"/>
        <w:rPr>
          <w:bCs/>
          <w:iCs/>
          <w:lang w:val="et-EE"/>
        </w:rPr>
      </w:pPr>
    </w:p>
    <w:p w14:paraId="7AB097CC" w14:textId="03203D43" w:rsidR="00467D7D" w:rsidRPr="00BD732C" w:rsidRDefault="00467D7D" w:rsidP="00467D7D">
      <w:pPr>
        <w:pStyle w:val="NormalWeb"/>
        <w:spacing w:before="0" w:after="0"/>
        <w:jc w:val="both"/>
        <w:rPr>
          <w:bCs/>
          <w:iCs/>
          <w:lang w:val="et-EE"/>
        </w:rPr>
      </w:pPr>
      <w:r>
        <w:rPr>
          <w:bCs/>
          <w:iCs/>
          <w:lang w:val="et-EE"/>
        </w:rPr>
        <w:t xml:space="preserve">Nii põllumajandustoodete tootmisele kui ka põllumajandusmaa </w:t>
      </w:r>
      <w:r>
        <w:rPr>
          <w:rFonts w:eastAsiaTheme="minorHAnsi"/>
          <w:bCs/>
          <w:lang w:val="et-EE"/>
        </w:rPr>
        <w:t>hoidmisele</w:t>
      </w:r>
      <w:r w:rsidRPr="00BD732C">
        <w:rPr>
          <w:rFonts w:eastAsiaTheme="minorHAnsi"/>
          <w:bCs/>
          <w:lang w:val="et-EE"/>
        </w:rPr>
        <w:t xml:space="preserve"> karjatamiseks või harimiseks sobilikus seisukorras</w:t>
      </w:r>
      <w:r>
        <w:rPr>
          <w:bCs/>
          <w:iCs/>
          <w:lang w:val="et-EE"/>
        </w:rPr>
        <w:t xml:space="preserve"> ehk hooldamisele tegevuse iseloomust lähtuvaid nõudeid ei kehtestada. Oluline, et nii tootmine kui ka hooldamine toimuks nii, et põllumajandusmaal oleks</w:t>
      </w:r>
      <w:r w:rsidRPr="00467D7D">
        <w:rPr>
          <w:bCs/>
          <w:iCs/>
          <w:lang w:val="et-EE"/>
        </w:rPr>
        <w:t xml:space="preserve"> välistatud ebasoovitava taimestiku ulatuslik levik ning seda maad peab olema võimalik kasutada järgmisel kasvuperioodil põllumajanduslikuks tegevuseks ilma lisakuludeta.</w:t>
      </w:r>
      <w:r>
        <w:rPr>
          <w:bCs/>
          <w:iCs/>
          <w:lang w:val="et-EE"/>
        </w:rPr>
        <w:t xml:space="preserve"> Seejuures tootmistegevust tuleb läbi viia </w:t>
      </w:r>
      <w:r w:rsidRPr="00467D7D">
        <w:rPr>
          <w:bCs/>
          <w:iCs/>
          <w:lang w:val="et-EE"/>
        </w:rPr>
        <w:t>kasutades kohalikele normidele vastavaid agrotehnilisi võtteid ja loomakasvatuse tehnoloogiaid.</w:t>
      </w:r>
    </w:p>
    <w:p w14:paraId="6CE36E8A" w14:textId="77777777" w:rsidR="00B15421" w:rsidRPr="00BD732C" w:rsidRDefault="00B15421" w:rsidP="007A3C35">
      <w:pPr>
        <w:jc w:val="both"/>
      </w:pPr>
    </w:p>
    <w:p w14:paraId="4C50A7AC" w14:textId="2B116FE7" w:rsidR="00B15421" w:rsidRDefault="00B15421" w:rsidP="00B15421">
      <w:pPr>
        <w:pStyle w:val="NormalWeb"/>
        <w:spacing w:before="0" w:after="0"/>
        <w:jc w:val="both"/>
        <w:rPr>
          <w:bCs/>
          <w:iCs/>
          <w:lang w:val="et-EE"/>
        </w:rPr>
      </w:pPr>
      <w:r w:rsidRPr="00BD732C">
        <w:rPr>
          <w:rFonts w:eastAsiaTheme="minorHAnsi"/>
          <w:b/>
          <w:bCs/>
          <w:lang w:val="et-EE"/>
        </w:rPr>
        <w:t>Lõike</w:t>
      </w:r>
      <w:r w:rsidR="00167274" w:rsidRPr="00BD732C">
        <w:rPr>
          <w:rFonts w:eastAsiaTheme="minorHAnsi"/>
          <w:b/>
          <w:bCs/>
          <w:lang w:val="et-EE"/>
        </w:rPr>
        <w:t xml:space="preserve"> 2</w:t>
      </w:r>
      <w:r w:rsidR="00743E39" w:rsidRPr="00BD732C">
        <w:rPr>
          <w:rFonts w:eastAsiaTheme="minorHAnsi"/>
          <w:b/>
          <w:bCs/>
          <w:lang w:val="et-EE"/>
        </w:rPr>
        <w:t xml:space="preserve"> </w:t>
      </w:r>
      <w:r w:rsidRPr="00BD732C">
        <w:rPr>
          <w:rFonts w:eastAsia="Calibri"/>
          <w:lang w:val="et-EE"/>
        </w:rPr>
        <w:t xml:space="preserve">kohaselt </w:t>
      </w:r>
      <w:r w:rsidRPr="00BD732C">
        <w:rPr>
          <w:bCs/>
          <w:iCs/>
          <w:lang w:val="et-EE"/>
        </w:rPr>
        <w:t xml:space="preserve">loetakse põllumajandustoodete tootmiseks selliste põllumajandustoodete tootmist, mis on nimetatud Euroopa Liidu toimimise lepingu I lisas, välja arvatud kalandustooted ja puittaimed, mida kasvatatakse dekoratiivsel eesmärgil ja turustatakse enne </w:t>
      </w:r>
      <w:r w:rsidRPr="00BD732C">
        <w:rPr>
          <w:bCs/>
          <w:iCs/>
          <w:lang w:val="et-EE"/>
        </w:rPr>
        <w:lastRenderedPageBreak/>
        <w:t xml:space="preserve">nende raieküpseks saamist, aga ka maaharimist, sealhulgas märgalaviljelust, tavapäraseid põllutöid ja saagikoristust, põllumajandusloomade aretamist ja pidamist ning lühikese raieringiga madalmetsa kasvatamist. </w:t>
      </w:r>
    </w:p>
    <w:p w14:paraId="056F877F" w14:textId="2C920400" w:rsidR="00C35383" w:rsidRPr="00BD732C" w:rsidRDefault="00C35383" w:rsidP="00B15421">
      <w:pPr>
        <w:jc w:val="both"/>
        <w:rPr>
          <w:b/>
        </w:rPr>
      </w:pPr>
    </w:p>
    <w:p w14:paraId="0C2937BB" w14:textId="50E24B97" w:rsidR="00C35383" w:rsidRPr="00BD732C" w:rsidRDefault="000473A0" w:rsidP="00BD732C">
      <w:pPr>
        <w:jc w:val="both"/>
        <w:rPr>
          <w:rFonts w:eastAsia="Calibri"/>
        </w:rPr>
      </w:pPr>
      <w:r w:rsidRPr="00BD732C">
        <w:rPr>
          <w:b/>
        </w:rPr>
        <w:t>L</w:t>
      </w:r>
      <w:r w:rsidR="00671E39" w:rsidRPr="00BD732C">
        <w:rPr>
          <w:b/>
        </w:rPr>
        <w:t xml:space="preserve">õige 3 </w:t>
      </w:r>
      <w:r w:rsidR="00671E39" w:rsidRPr="00BD732C">
        <w:t xml:space="preserve">sätestab üldreegli põllumajandusmaa </w:t>
      </w:r>
      <w:r w:rsidR="00555B88" w:rsidRPr="00BD732C">
        <w:rPr>
          <w:rFonts w:eastAsia="Calibri"/>
        </w:rPr>
        <w:t>hoidmiseks karjatamiseks või harimiseks sobilikus seisukorras, ilma tavapärasest erinevaid põllumajandusmeetodeid või -masinaid vajava ettevalmistava tegevuseta,</w:t>
      </w:r>
      <w:r w:rsidR="00CB714B" w:rsidRPr="00BD732C">
        <w:rPr>
          <w:rFonts w:eastAsia="Calibri"/>
        </w:rPr>
        <w:t xml:space="preserve"> millisteks</w:t>
      </w:r>
      <w:r w:rsidR="00555B88" w:rsidRPr="00BD732C">
        <w:rPr>
          <w:rFonts w:eastAsia="Calibri"/>
        </w:rPr>
        <w:t xml:space="preserve"> loetakse asjakohaseid tegevusi, mis välistavad põllumajandusmaa võsastumise</w:t>
      </w:r>
      <w:r w:rsidR="00BD732C" w:rsidRPr="00BD732C">
        <w:rPr>
          <w:rFonts w:eastAsia="Calibri"/>
        </w:rPr>
        <w:t xml:space="preserve"> ja </w:t>
      </w:r>
      <w:r w:rsidR="00BD732C" w:rsidRPr="00BD732C">
        <w:rPr>
          <w:rFonts w:eastAsiaTheme="minorHAnsi"/>
          <w:bCs/>
        </w:rPr>
        <w:t>ebasoovitava taimestiku ulatusliku leviku</w:t>
      </w:r>
      <w:r w:rsidR="00BD732C" w:rsidRPr="00BD732C">
        <w:rPr>
          <w:rFonts w:eastAsia="Calibri"/>
        </w:rPr>
        <w:t>.</w:t>
      </w:r>
    </w:p>
    <w:p w14:paraId="0FFF812F" w14:textId="77777777" w:rsidR="00C35383" w:rsidRPr="00046AAE" w:rsidRDefault="00C35383" w:rsidP="001D0A66">
      <w:pPr>
        <w:jc w:val="both"/>
        <w:rPr>
          <w:b/>
        </w:rPr>
      </w:pPr>
    </w:p>
    <w:p w14:paraId="10314983" w14:textId="1EF00CA2" w:rsidR="00AD334B" w:rsidRPr="00046AAE" w:rsidRDefault="00AD334B" w:rsidP="00AD334B">
      <w:pPr>
        <w:rPr>
          <w:rFonts w:eastAsia="Calibri"/>
          <w:b/>
        </w:rPr>
      </w:pPr>
      <w:r w:rsidRPr="00046AAE">
        <w:rPr>
          <w:rFonts w:eastAsia="Calibri"/>
          <w:b/>
        </w:rPr>
        <w:t>Eelnõu §-s 4 sätestatakse nõuded toetusõigusliku põllumajandusmaa kohta</w:t>
      </w:r>
      <w:r w:rsidR="00AF2C4C">
        <w:rPr>
          <w:rFonts w:eastAsia="Calibri"/>
          <w:b/>
        </w:rPr>
        <w:t>.</w:t>
      </w:r>
    </w:p>
    <w:p w14:paraId="4CB1C276" w14:textId="49C8C046" w:rsidR="00C35383" w:rsidRPr="00046AAE" w:rsidRDefault="00C35383" w:rsidP="001D0A66">
      <w:pPr>
        <w:jc w:val="both"/>
        <w:rPr>
          <w:b/>
        </w:rPr>
      </w:pPr>
    </w:p>
    <w:p w14:paraId="47CD93E7" w14:textId="77777777" w:rsidR="00BD732C" w:rsidRDefault="00EE1D0C" w:rsidP="00BD732C">
      <w:pPr>
        <w:jc w:val="both"/>
        <w:rPr>
          <w:rFonts w:eastAsiaTheme="minorHAnsi"/>
          <w:bCs/>
        </w:rPr>
      </w:pPr>
      <w:r w:rsidRPr="00046AAE">
        <w:rPr>
          <w:b/>
        </w:rPr>
        <w:t xml:space="preserve">Lõike 1 </w:t>
      </w:r>
      <w:r w:rsidRPr="00046AAE">
        <w:t xml:space="preserve">kohaselt </w:t>
      </w:r>
      <w:r w:rsidRPr="00046AAE">
        <w:rPr>
          <w:rFonts w:eastAsiaTheme="minorHAnsi"/>
          <w:bCs/>
        </w:rPr>
        <w:t>antakse toetust vähemalt ühe hektari põllumajandusmaa kohta, millel tegeletakse §-s 3 nimetatud põllumajandusliku tegevusega ning mida taotlejal on õigus kasutada taotluse esitamise aasta 15. juuni seisuga. Põllumajandusmaa pindala määramisel võetakse arvesse</w:t>
      </w:r>
      <w:r w:rsidR="00BD732C">
        <w:rPr>
          <w:rFonts w:eastAsiaTheme="minorHAnsi"/>
          <w:bCs/>
        </w:rPr>
        <w:t>:</w:t>
      </w:r>
    </w:p>
    <w:p w14:paraId="34AFF29D" w14:textId="77777777" w:rsidR="00BD732C" w:rsidRDefault="00BD732C" w:rsidP="00BD732C">
      <w:pPr>
        <w:jc w:val="both"/>
        <w:rPr>
          <w:rFonts w:eastAsiaTheme="minorHAnsi"/>
          <w:bCs/>
        </w:rPr>
      </w:pPr>
      <w:r>
        <w:rPr>
          <w:rFonts w:eastAsiaTheme="minorHAnsi"/>
          <w:bCs/>
        </w:rPr>
        <w:t xml:space="preserve">1) </w:t>
      </w:r>
      <w:r w:rsidRPr="001171E5">
        <w:rPr>
          <w:rFonts w:eastAsiaTheme="minorHAnsi"/>
          <w:bCs/>
        </w:rPr>
        <w:t>põld pindalaga vähemalt 0,3</w:t>
      </w:r>
      <w:r>
        <w:rPr>
          <w:rFonts w:eastAsiaTheme="minorHAnsi"/>
          <w:bCs/>
        </w:rPr>
        <w:t>0</w:t>
      </w:r>
      <w:r w:rsidRPr="001171E5">
        <w:rPr>
          <w:rFonts w:eastAsiaTheme="minorHAnsi"/>
          <w:bCs/>
        </w:rPr>
        <w:t xml:space="preserve"> hektarit</w:t>
      </w:r>
      <w:r>
        <w:rPr>
          <w:rFonts w:eastAsiaTheme="minorHAnsi"/>
          <w:bCs/>
        </w:rPr>
        <w:t>;</w:t>
      </w:r>
    </w:p>
    <w:p w14:paraId="5CFB47E0" w14:textId="77777777" w:rsidR="00BD732C" w:rsidRDefault="00BD732C" w:rsidP="00BD732C">
      <w:pPr>
        <w:jc w:val="both"/>
        <w:rPr>
          <w:rFonts w:eastAsiaTheme="minorHAnsi"/>
          <w:bCs/>
        </w:rPr>
      </w:pPr>
      <w:r>
        <w:rPr>
          <w:rFonts w:eastAsiaTheme="minorHAnsi"/>
          <w:bCs/>
        </w:rPr>
        <w:t>2) ühel põllumassiivil kõrvuti paiknevad põllud, mille pindala kokku on vähemalt 0,30 hektarit;</w:t>
      </w:r>
    </w:p>
    <w:p w14:paraId="2F014A39" w14:textId="77777777" w:rsidR="00BD732C" w:rsidRDefault="00BD732C" w:rsidP="00BD732C">
      <w:pPr>
        <w:jc w:val="both"/>
        <w:rPr>
          <w:rFonts w:eastAsiaTheme="minorHAnsi"/>
          <w:bCs/>
        </w:rPr>
      </w:pPr>
      <w:r>
        <w:rPr>
          <w:rFonts w:eastAsiaTheme="minorHAnsi"/>
          <w:bCs/>
        </w:rPr>
        <w:t xml:space="preserve">3) pärandniidu ala </w:t>
      </w:r>
      <w:r w:rsidRPr="001171E5">
        <w:rPr>
          <w:rFonts w:eastAsiaTheme="minorHAnsi"/>
          <w:bCs/>
        </w:rPr>
        <w:t>pindalaga vähemalt 0,3</w:t>
      </w:r>
      <w:r>
        <w:rPr>
          <w:rFonts w:eastAsiaTheme="minorHAnsi"/>
          <w:bCs/>
        </w:rPr>
        <w:t>0</w:t>
      </w:r>
      <w:r w:rsidRPr="001171E5">
        <w:rPr>
          <w:rFonts w:eastAsiaTheme="minorHAnsi"/>
          <w:bCs/>
        </w:rPr>
        <w:t xml:space="preserve"> hektarit</w:t>
      </w:r>
      <w:r>
        <w:rPr>
          <w:rFonts w:eastAsiaTheme="minorHAnsi"/>
          <w:bCs/>
        </w:rPr>
        <w:t>;</w:t>
      </w:r>
    </w:p>
    <w:p w14:paraId="5F892B1F" w14:textId="77777777" w:rsidR="00BD732C" w:rsidRDefault="00BD732C" w:rsidP="00BD732C">
      <w:pPr>
        <w:jc w:val="both"/>
        <w:rPr>
          <w:rFonts w:eastAsiaTheme="minorHAnsi"/>
          <w:bCs/>
        </w:rPr>
      </w:pPr>
      <w:r>
        <w:rPr>
          <w:rFonts w:eastAsiaTheme="minorHAnsi"/>
          <w:bCs/>
        </w:rPr>
        <w:t xml:space="preserve">4) kõrvuti paiknevad pärandniidud või nende alad, mille pindala kokku on vähemalt 0,30 hektarit.   </w:t>
      </w:r>
    </w:p>
    <w:p w14:paraId="00E3401B" w14:textId="77777777" w:rsidR="00E17701" w:rsidRDefault="00E17701" w:rsidP="001D0A66">
      <w:pPr>
        <w:jc w:val="both"/>
      </w:pPr>
    </w:p>
    <w:p w14:paraId="2304269B" w14:textId="430EBE19" w:rsidR="00441D3C" w:rsidRDefault="00B500CE" w:rsidP="001D0A66">
      <w:pPr>
        <w:jc w:val="both"/>
      </w:pPr>
      <w:r w:rsidRPr="00046AAE">
        <w:t xml:space="preserve">Otsetoetuseid on võimalik taotleda, kui taotleja kasutuses on vähemalt üks hektar </w:t>
      </w:r>
      <w:r w:rsidR="00571F2B">
        <w:t>toetusõiguslikku</w:t>
      </w:r>
      <w:r w:rsidRPr="00046AAE">
        <w:t xml:space="preserve"> põllumajandusmaad</w:t>
      </w:r>
      <w:r w:rsidR="005E6C62">
        <w:t xml:space="preserve">, millel tegeletakse põllumajandusliku tegevusega, milleks on </w:t>
      </w:r>
      <w:r w:rsidR="005E6C62">
        <w:rPr>
          <w:rFonts w:eastAsiaTheme="minorHAnsi"/>
          <w:bCs/>
        </w:rPr>
        <w:t>põllumajandustoodete tootmine ja põllumajandusmaa hoidmine</w:t>
      </w:r>
      <w:r w:rsidR="005E6C62" w:rsidRPr="00BD732C">
        <w:rPr>
          <w:rFonts w:eastAsiaTheme="minorHAnsi"/>
          <w:bCs/>
        </w:rPr>
        <w:t xml:space="preserve"> karjatamiseks või harimiseks sobilikus seisukorras.</w:t>
      </w:r>
      <w:r w:rsidR="00EE2FDA">
        <w:t xml:space="preserve"> </w:t>
      </w:r>
      <w:r w:rsidRPr="00046AAE">
        <w:t xml:space="preserve">Põllumajandusmaa peab olema taotleja kasutuses taotluse esitamise aasta 15. juuni seisuga. Nimetatud säte on vajalik juhul, kui põllumajandusmaa kasutusõigus läheb üle teisele isikule. Toetuse taotlemise õigus jääb sellele isikule, kellel oli õigus kasutada maad 15. juuni seisuga. </w:t>
      </w:r>
    </w:p>
    <w:p w14:paraId="279FA31E" w14:textId="230C20B2" w:rsidR="005576BB" w:rsidRPr="00046AAE" w:rsidRDefault="005576BB" w:rsidP="001D0A66">
      <w:pPr>
        <w:jc w:val="both"/>
        <w:rPr>
          <w:b/>
        </w:rPr>
      </w:pPr>
      <w:r>
        <w:t xml:space="preserve">Põllumajandusmaa pindala määramisel võetakse arvesse vähemalt 0,30 hektari suurune põld ning ühel põllumassiivil kõrvuti paiknevad põllud, mille pindala kokku moodustab vähemalt 0,30 hektarit. </w:t>
      </w:r>
      <w:r w:rsidR="005C5E6B">
        <w:t>P</w:t>
      </w:r>
      <w:r w:rsidR="00237FDF">
        <w:t xml:space="preserve">õllumajandusmaa pindala määramise </w:t>
      </w:r>
      <w:r w:rsidR="005C5E6B">
        <w:t>ree</w:t>
      </w:r>
      <w:r w:rsidR="00225C25">
        <w:t>g</w:t>
      </w:r>
      <w:r w:rsidR="005C5E6B">
        <w:t>l</w:t>
      </w:r>
      <w:r w:rsidR="00225C25">
        <w:t>it</w:t>
      </w:r>
      <w:r w:rsidR="005C5E6B">
        <w:t xml:space="preserve"> kohaldatakse ka</w:t>
      </w:r>
      <w:r w:rsidR="00237FDF">
        <w:t xml:space="preserve"> pärandniidu alale</w:t>
      </w:r>
      <w:r w:rsidR="005C5E6B">
        <w:t xml:space="preserve"> ning</w:t>
      </w:r>
      <w:r w:rsidR="00237FDF">
        <w:t xml:space="preserve"> kõrv</w:t>
      </w:r>
      <w:r w:rsidR="00E31127">
        <w:t>uti paiknevatele pärandniitudele või nende aladele.</w:t>
      </w:r>
    </w:p>
    <w:p w14:paraId="51D42CB8" w14:textId="599C07A6" w:rsidR="00441D3C" w:rsidRPr="00046AAE" w:rsidRDefault="00441D3C" w:rsidP="001D0A66">
      <w:pPr>
        <w:jc w:val="both"/>
        <w:rPr>
          <w:b/>
        </w:rPr>
      </w:pPr>
    </w:p>
    <w:p w14:paraId="51DE5AF2" w14:textId="5F6B23DC" w:rsidR="00D94B09" w:rsidRPr="00046AAE" w:rsidRDefault="00D94B09" w:rsidP="001D0A66">
      <w:pPr>
        <w:jc w:val="both"/>
        <w:rPr>
          <w:rFonts w:eastAsiaTheme="minorHAnsi"/>
          <w:bCs/>
        </w:rPr>
      </w:pPr>
      <w:r w:rsidRPr="00046AAE">
        <w:rPr>
          <w:b/>
        </w:rPr>
        <w:t>L</w:t>
      </w:r>
      <w:r w:rsidR="002F389B" w:rsidRPr="00046AAE">
        <w:rPr>
          <w:b/>
        </w:rPr>
        <w:t>õikes</w:t>
      </w:r>
      <w:r w:rsidRPr="00046AAE">
        <w:rPr>
          <w:b/>
        </w:rPr>
        <w:t xml:space="preserve"> 2 </w:t>
      </w:r>
      <w:r w:rsidRPr="00046AAE">
        <w:t xml:space="preserve">sätestatakse, et </w:t>
      </w:r>
      <w:r w:rsidR="008009CF" w:rsidRPr="00046AAE">
        <w:rPr>
          <w:rFonts w:eastAsiaTheme="minorHAnsi"/>
          <w:bCs/>
        </w:rPr>
        <w:t>t</w:t>
      </w:r>
      <w:r w:rsidR="00437B3B" w:rsidRPr="00046AAE">
        <w:rPr>
          <w:rFonts w:eastAsiaTheme="minorHAnsi"/>
          <w:bCs/>
        </w:rPr>
        <w:t>oetust antakse sama paragrahvi l</w:t>
      </w:r>
      <w:r w:rsidR="008009CF" w:rsidRPr="00046AAE">
        <w:rPr>
          <w:rFonts w:eastAsiaTheme="minorHAnsi"/>
          <w:bCs/>
        </w:rPr>
        <w:t xml:space="preserve">õikes 1 nimetatud põllumajandusmaa kohta, mis on kantud põllumajandustoetuste ja põllumassiivide registrisse või Eesti Looduse Infosüsteemi (edaspidi </w:t>
      </w:r>
      <w:r w:rsidR="008009CF" w:rsidRPr="00046AAE">
        <w:rPr>
          <w:rFonts w:eastAsiaTheme="minorHAnsi"/>
          <w:bCs/>
          <w:i/>
        </w:rPr>
        <w:t>EELIS</w:t>
      </w:r>
      <w:r w:rsidR="008009CF" w:rsidRPr="00046AAE">
        <w:rPr>
          <w:rFonts w:eastAsiaTheme="minorHAnsi"/>
          <w:bCs/>
        </w:rPr>
        <w:t>).</w:t>
      </w:r>
      <w:r w:rsidR="004F7808" w:rsidRPr="00046AAE">
        <w:rPr>
          <w:rFonts w:eastAsiaTheme="minorHAnsi"/>
          <w:bCs/>
        </w:rPr>
        <w:t xml:space="preserve"> Perioodil 2023-2027 on toetusõiguslikud lisaks põllumajandustoetuste ja põllumassiivide registrisse kantud põllumajandusmaade</w:t>
      </w:r>
      <w:r w:rsidR="00CB714B">
        <w:rPr>
          <w:rFonts w:eastAsiaTheme="minorHAnsi"/>
          <w:bCs/>
        </w:rPr>
        <w:t>le</w:t>
      </w:r>
      <w:r w:rsidR="004F7808" w:rsidRPr="00046AAE">
        <w:rPr>
          <w:rFonts w:eastAsiaTheme="minorHAnsi"/>
          <w:bCs/>
        </w:rPr>
        <w:t xml:space="preserve"> ka EELISesse kantud pärandniidud, mille kohta on võimalik t</w:t>
      </w:r>
      <w:r w:rsidR="00B0501E" w:rsidRPr="00046AAE">
        <w:rPr>
          <w:rFonts w:eastAsiaTheme="minorHAnsi"/>
          <w:bCs/>
        </w:rPr>
        <w:t xml:space="preserve">aotleda </w:t>
      </w:r>
      <w:r w:rsidR="00E7295F">
        <w:rPr>
          <w:rFonts w:eastAsiaTheme="minorHAnsi"/>
          <w:bCs/>
        </w:rPr>
        <w:t xml:space="preserve">pindalatoetust </w:t>
      </w:r>
      <w:r w:rsidR="00B0501E" w:rsidRPr="00046AAE">
        <w:rPr>
          <w:rFonts w:eastAsiaTheme="minorHAnsi"/>
          <w:bCs/>
        </w:rPr>
        <w:t>ning mis pea</w:t>
      </w:r>
      <w:r w:rsidR="00036054">
        <w:rPr>
          <w:rFonts w:eastAsiaTheme="minorHAnsi"/>
          <w:bCs/>
        </w:rPr>
        <w:t>vad</w:t>
      </w:r>
      <w:r w:rsidR="00B0501E" w:rsidRPr="00046AAE">
        <w:rPr>
          <w:rFonts w:eastAsiaTheme="minorHAnsi"/>
          <w:bCs/>
        </w:rPr>
        <w:t xml:space="preserve"> samuti vastama sama paragrahvi lõikes 1 nimetatud tingimustele.</w:t>
      </w:r>
    </w:p>
    <w:p w14:paraId="7EB0A997" w14:textId="6DA728A9" w:rsidR="005F353F" w:rsidRPr="00046AAE" w:rsidRDefault="005F353F" w:rsidP="001D0A66">
      <w:pPr>
        <w:jc w:val="both"/>
        <w:rPr>
          <w:rFonts w:eastAsiaTheme="minorHAnsi"/>
          <w:bCs/>
        </w:rPr>
      </w:pPr>
    </w:p>
    <w:p w14:paraId="39C7E706" w14:textId="16AC1B24" w:rsidR="00E559A0" w:rsidRDefault="005F353F" w:rsidP="00E559A0">
      <w:pPr>
        <w:jc w:val="both"/>
        <w:rPr>
          <w:rFonts w:eastAsia="Calibri"/>
        </w:rPr>
      </w:pPr>
      <w:r w:rsidRPr="00046AAE">
        <w:rPr>
          <w:rFonts w:eastAsiaTheme="minorHAnsi"/>
          <w:b/>
          <w:bCs/>
        </w:rPr>
        <w:t>L</w:t>
      </w:r>
      <w:r w:rsidR="00E559A0">
        <w:rPr>
          <w:rFonts w:eastAsiaTheme="minorHAnsi"/>
          <w:b/>
          <w:bCs/>
        </w:rPr>
        <w:t>õikes</w:t>
      </w:r>
      <w:r w:rsidRPr="00046AAE">
        <w:rPr>
          <w:rFonts w:eastAsiaTheme="minorHAnsi"/>
          <w:b/>
          <w:bCs/>
        </w:rPr>
        <w:t xml:space="preserve"> 3 </w:t>
      </w:r>
      <w:r w:rsidR="00E559A0">
        <w:t>sätestatakse, et</w:t>
      </w:r>
      <w:r w:rsidR="00401EA3" w:rsidRPr="00046AAE">
        <w:t xml:space="preserve"> põllumajandusmaa, mis on taotleja kasutuses, peab olema hooldatud, kasutades selliseid meetodeid või asjakohaseid agrotehnilisi võtteid, mis välistavad ebasoovitava taimestiku ulatusliku leviku ning võimaldavad seda maad kasutusele võtta põllumajandusliku tegevusega tegelemiseks ilma lisakuludeta järgmisel kasvuperioodil. </w:t>
      </w:r>
      <w:r w:rsidR="00E559A0">
        <w:rPr>
          <w:rFonts w:eastAsia="Calibri"/>
        </w:rPr>
        <w:t xml:space="preserve">Tegemist </w:t>
      </w:r>
      <w:r w:rsidR="00E559A0" w:rsidRPr="005747F4">
        <w:rPr>
          <w:rFonts w:eastAsia="Calibri"/>
        </w:rPr>
        <w:t>on üldreegliga seisundi kohta, millele põllumajandusmaa peab vastama sõltumata sellest, millise põllumajandusliku tegevusega seal tegeletakse.</w:t>
      </w:r>
    </w:p>
    <w:p w14:paraId="6399F4D0" w14:textId="77777777" w:rsidR="00746E48" w:rsidRPr="00046AAE" w:rsidRDefault="00746E48" w:rsidP="00E559A0">
      <w:pPr>
        <w:jc w:val="both"/>
        <w:rPr>
          <w:rFonts w:eastAsiaTheme="minorHAnsi"/>
          <w:bCs/>
        </w:rPr>
      </w:pPr>
    </w:p>
    <w:p w14:paraId="7C821AEA" w14:textId="324E80D3" w:rsidR="00441D3C" w:rsidRDefault="00401EA3" w:rsidP="00E17701">
      <w:pPr>
        <w:jc w:val="both"/>
        <w:rPr>
          <w:rFonts w:eastAsiaTheme="minorHAnsi"/>
        </w:rPr>
      </w:pPr>
      <w:r w:rsidRPr="00046AAE">
        <w:t>Kogu taotleja kasutuses oleva põllumajandusmaa kohta kehtib üld</w:t>
      </w:r>
      <w:r w:rsidR="00553DFC">
        <w:t xml:space="preserve">ine </w:t>
      </w:r>
      <w:r w:rsidRPr="00046AAE">
        <w:t xml:space="preserve">nõue, et see peab olema nõuetekohaselt hooldatud. Nõuetele vastav hoolduse tase on võimalik saavutada, kasutades järgmisi tegevusi: põllumaa harimine, rohumaadel põllumajandusloomade karjatamine, </w:t>
      </w:r>
      <w:r w:rsidRPr="00046AAE">
        <w:lastRenderedPageBreak/>
        <w:t xml:space="preserve">rohumaa niitmine, sööti jäetud maa hooldamine niitmise või hekseldamise teel, põllumaa </w:t>
      </w:r>
      <w:r w:rsidRPr="00830303">
        <w:t>hoidmine musta k</w:t>
      </w:r>
      <w:r w:rsidR="00D360EB" w:rsidRPr="00830303">
        <w:t>esana jm sobilik tegevus, vältimaks põllumajandusmaa otstarbe muutust, rohumaa või sööti jäetud maa maade võsastumist. Ebasoovitava taimestiku all peetakse silmas kõiki neid taimi, mida inimene ei kultiveeri, kuid mis on kohanenud kultuurtaimede kasvutingimustega, kasvavad nendega koos ja vähendavad kultuurtaimede saaki. Ebasoovitava taimestiku levikuna käsitatakse</w:t>
      </w:r>
      <w:r w:rsidR="00CD1302" w:rsidRPr="00830303">
        <w:t xml:space="preserve"> põllumajandusmaal (välja arvatud pärandniidul)</w:t>
      </w:r>
      <w:r w:rsidR="00D360EB" w:rsidRPr="00830303">
        <w:t xml:space="preserve"> eelkõige takja, ohaka, puju, putkede</w:t>
      </w:r>
      <w:r w:rsidR="00CD1302" w:rsidRPr="00830303">
        <w:t>, tuulekaera</w:t>
      </w:r>
      <w:r w:rsidR="00D360EB" w:rsidRPr="00830303">
        <w:t xml:space="preserve"> ja puittaimede kasvu ja levikut. Nende taimede ulatuslik levik võib põhjustada maa põllumajanduslikust kasutusest väljalangemist. Ulatusliku leviku all peetakse silmas</w:t>
      </w:r>
      <w:r w:rsidR="00B40947" w:rsidRPr="00830303">
        <w:t xml:space="preserve"> olukorda, kus ebasoovitav taimestik hõlmab</w:t>
      </w:r>
      <w:r w:rsidR="00D360EB" w:rsidRPr="00830303">
        <w:t xml:space="preserve"> kogu põldu </w:t>
      </w:r>
      <w:r w:rsidR="00B40947" w:rsidRPr="00830303">
        <w:t>või mingit põllu osa</w:t>
      </w:r>
      <w:r w:rsidR="00D360EB" w:rsidRPr="00830303">
        <w:t>.</w:t>
      </w:r>
      <w:r w:rsidR="004161D4">
        <w:t xml:space="preserve"> Sel juhul on põld osaliselt või täielikult toetuse nõuetele mitte vastav.</w:t>
      </w:r>
      <w:r w:rsidR="00D360EB" w:rsidRPr="00830303">
        <w:t xml:space="preserve"> Põllumajandusmaa ei ole heas korras, kui see on võsastunud või seal kasvavad valdavalt ebasoovitavad taimed</w:t>
      </w:r>
      <w:r w:rsidR="00B40947" w:rsidRPr="00830303">
        <w:t xml:space="preserve">. </w:t>
      </w:r>
      <w:r w:rsidR="00D360EB" w:rsidRPr="00830303">
        <w:t>Ilma lisakuludeta kasutusele võtmine tähendab, et taimekasv</w:t>
      </w:r>
      <w:r w:rsidR="004161D4">
        <w:t>atamise</w:t>
      </w:r>
      <w:r w:rsidR="00D360EB" w:rsidRPr="00830303">
        <w:t xml:space="preserve"> ettevalmistamiseks tehakse</w:t>
      </w:r>
      <w:r w:rsidR="004161D4">
        <w:t xml:space="preserve"> täiendavaid tegevusi, mida tavapäraselt pole vajalik teha kui järgitakse kohalikele normidele agrotehnilisi võtteid</w:t>
      </w:r>
      <w:r w:rsidR="00D360EB" w:rsidRPr="00830303">
        <w:t xml:space="preserve"> </w:t>
      </w:r>
      <w:r w:rsidR="004161D4">
        <w:t xml:space="preserve">(näiteks on vaja võsa eemaldada enne kultuuri külvamist või rohumaa niitmist). </w:t>
      </w:r>
      <w:r w:rsidR="002F064C" w:rsidRPr="00830303">
        <w:t xml:space="preserve">Agrotehniliste </w:t>
      </w:r>
      <w:r w:rsidR="00537C12" w:rsidRPr="00830303">
        <w:t>võtete kohaldamis</w:t>
      </w:r>
      <w:r w:rsidR="00E17701" w:rsidRPr="00830303">
        <w:t xml:space="preserve">t toetab </w:t>
      </w:r>
      <w:r w:rsidR="00537C12" w:rsidRPr="00830303">
        <w:t xml:space="preserve">ka </w:t>
      </w:r>
      <w:r w:rsidR="00E17701" w:rsidRPr="00830303">
        <w:t>Eesti Taimekasvatuse</w:t>
      </w:r>
      <w:r w:rsidR="00E17701" w:rsidRPr="00E17701">
        <w:t xml:space="preserve"> Instituudi</w:t>
      </w:r>
      <w:r w:rsidR="00E17701">
        <w:t xml:space="preserve"> koostatud juhendmaterjal „Hea põllumajandustava</w:t>
      </w:r>
      <w:r w:rsidR="007014B6">
        <w:rPr>
          <w:rStyle w:val="FootnoteReference"/>
        </w:rPr>
        <w:footnoteReference w:id="2"/>
      </w:r>
      <w:r w:rsidR="00E17701">
        <w:t xml:space="preserve">“, mis on põllumajanduse üldtunnustatud reeglistik ja koosneb õigusaktidega määratud keskkonnanõuetest ja soovituslikest juhistest. </w:t>
      </w:r>
    </w:p>
    <w:p w14:paraId="6BD38FA5" w14:textId="77777777" w:rsidR="00441D3C" w:rsidRPr="00046AAE" w:rsidRDefault="00441D3C" w:rsidP="001D0A66">
      <w:pPr>
        <w:jc w:val="both"/>
        <w:rPr>
          <w:b/>
        </w:rPr>
      </w:pPr>
    </w:p>
    <w:p w14:paraId="7C313B72" w14:textId="705162FC" w:rsidR="008E187D" w:rsidRPr="008E187D" w:rsidRDefault="008E187D" w:rsidP="008E187D">
      <w:pPr>
        <w:jc w:val="both"/>
        <w:rPr>
          <w:rFonts w:eastAsia="Calibri"/>
        </w:rPr>
      </w:pPr>
      <w:r>
        <w:rPr>
          <w:rFonts w:eastAsia="Calibri"/>
          <w:b/>
        </w:rPr>
        <w:t xml:space="preserve">Lõikes 4 </w:t>
      </w:r>
      <w:r w:rsidRPr="008E187D">
        <w:rPr>
          <w:rFonts w:eastAsia="Calibri"/>
        </w:rPr>
        <w:t>sätestatakse</w:t>
      </w:r>
      <w:r>
        <w:rPr>
          <w:rFonts w:eastAsia="Calibri"/>
        </w:rPr>
        <w:t xml:space="preserve">, </w:t>
      </w:r>
      <w:r>
        <w:t xml:space="preserve">millisel tingimusel vastab põllumajandusmaa, millel tegeletakse </w:t>
      </w:r>
      <w:r w:rsidRPr="00F942E7">
        <w:t>põllumajandusliku tootmisega</w:t>
      </w:r>
      <w:r>
        <w:t>, § 4 lõikes 3</w:t>
      </w:r>
      <w:r w:rsidRPr="00F942E7">
        <w:t xml:space="preserve"> sätestatud nõudele</w:t>
      </w:r>
      <w:r w:rsidR="00C00EB7">
        <w:t>. Seega peab</w:t>
      </w:r>
      <w:r w:rsidR="00C00EB7">
        <w:rPr>
          <w:rFonts w:eastAsiaTheme="minorHAnsi"/>
          <w:bCs/>
        </w:rPr>
        <w:t xml:space="preserve"> põllumajandusmaa kasutamine tootmistegevuseks toimuma nii, et oleks välistatud ebasoovitava taimestiku ulatuslik levik ning seda maad peab olema võimalik kasutada järgmisel kasvuperioodil põllumajanduslikuks tegevuseks ilma lisakuludeta.</w:t>
      </w:r>
      <w:r w:rsidRPr="00F942E7">
        <w:t xml:space="preserve"> </w:t>
      </w:r>
    </w:p>
    <w:p w14:paraId="07C286CB" w14:textId="77777777" w:rsidR="008E187D" w:rsidRDefault="008E187D" w:rsidP="008E187D">
      <w:pPr>
        <w:jc w:val="both"/>
      </w:pPr>
    </w:p>
    <w:p w14:paraId="4CB9CF52" w14:textId="77777777" w:rsidR="008E187D" w:rsidRPr="00371255" w:rsidRDefault="008E187D" w:rsidP="008E187D">
      <w:pPr>
        <w:jc w:val="both"/>
      </w:pPr>
      <w:r>
        <w:t>P</w:t>
      </w:r>
      <w:r w:rsidRPr="00371255">
        <w:t xml:space="preserve">õllumajandustootmise iseloomu või intensiivsuse </w:t>
      </w:r>
      <w:r>
        <w:t xml:space="preserve">kohta on liikmesriigil võimalik konkreetsemaid lisanõudeid kehtestada ainult lähtudes </w:t>
      </w:r>
      <w:r w:rsidRPr="00371255">
        <w:t>kohalikest kliima- ja mullastiku tingimustest</w:t>
      </w:r>
      <w:r>
        <w:t>,</w:t>
      </w:r>
      <w:r w:rsidRPr="00371255">
        <w:t xml:space="preserve"> tavapärasest kohalikust agrotehnilisest praktikast ja </w:t>
      </w:r>
      <w:r>
        <w:t>loomakasvatuse</w:t>
      </w:r>
      <w:r w:rsidRPr="00371255">
        <w:t xml:space="preserve"> tehnoloogiatest</w:t>
      </w:r>
      <w:r>
        <w:t>. Seetõttu nähakse ette, et põllumajandusmaa vastab § 4 lõikes 3 sätestatud nõudele</w:t>
      </w:r>
      <w:r w:rsidRPr="00371255">
        <w:t xml:space="preserve">, kui </w:t>
      </w:r>
      <w:r>
        <w:t>tootmistegevuse puhul</w:t>
      </w:r>
      <w:r w:rsidRPr="00371255">
        <w:t xml:space="preserve"> kasutatakse kohalikele normidele vastavaid agrotehnilisi võtteid ja loomakasvatuse tehnoloogiaid. </w:t>
      </w:r>
    </w:p>
    <w:p w14:paraId="30C876E6" w14:textId="77777777" w:rsidR="00441D3C" w:rsidRPr="00046AAE" w:rsidRDefault="00441D3C" w:rsidP="001D0A66">
      <w:pPr>
        <w:jc w:val="both"/>
        <w:rPr>
          <w:b/>
        </w:rPr>
      </w:pPr>
    </w:p>
    <w:p w14:paraId="5C2FA4DA" w14:textId="0F3EC079" w:rsidR="00D516F6" w:rsidRPr="00046AAE" w:rsidRDefault="009A1C79" w:rsidP="00F038FB">
      <w:pPr>
        <w:jc w:val="both"/>
        <w:rPr>
          <w:rFonts w:eastAsia="Calibri"/>
        </w:rPr>
      </w:pPr>
      <w:r w:rsidRPr="00046AAE">
        <w:rPr>
          <w:b/>
        </w:rPr>
        <w:t xml:space="preserve">Lõike 5 </w:t>
      </w:r>
      <w:r w:rsidR="00A53F18" w:rsidRPr="007E439F">
        <w:t xml:space="preserve">sätestatakse, </w:t>
      </w:r>
      <w:r w:rsidR="00A53F18">
        <w:t xml:space="preserve">millisel tingimusel vastab põllumajandusmaa, mida </w:t>
      </w:r>
      <w:r w:rsidR="00A53F18">
        <w:rPr>
          <w:rFonts w:eastAsia="Calibri"/>
        </w:rPr>
        <w:t>hoitakse</w:t>
      </w:r>
      <w:r w:rsidR="00A53F18" w:rsidRPr="00B96961">
        <w:rPr>
          <w:rFonts w:eastAsia="Calibri"/>
        </w:rPr>
        <w:t xml:space="preserve"> karjatamiseks või h</w:t>
      </w:r>
      <w:r w:rsidR="00A53F18">
        <w:rPr>
          <w:rFonts w:eastAsia="Calibri"/>
        </w:rPr>
        <w:t>arimiseks sobilikus seisukorras</w:t>
      </w:r>
      <w:r w:rsidR="00A53F18">
        <w:t>, § 4 lõikes 3</w:t>
      </w:r>
      <w:r w:rsidR="00A53F18" w:rsidRPr="007E439F">
        <w:t xml:space="preserve"> sätestatud nõudele. </w:t>
      </w:r>
      <w:r w:rsidR="00A53F18" w:rsidRPr="00FC79D3">
        <w:t>Põllumajandusmaa</w:t>
      </w:r>
      <w:r w:rsidR="00A53F18">
        <w:t>, mida</w:t>
      </w:r>
      <w:r w:rsidR="00A53F18" w:rsidRPr="00FC79D3">
        <w:t xml:space="preserve"> </w:t>
      </w:r>
      <w:r w:rsidR="00A53F18">
        <w:t>hoitakse</w:t>
      </w:r>
      <w:r w:rsidR="00A53F18" w:rsidRPr="00FC79D3">
        <w:t xml:space="preserve"> karjatamiseks või harimiseks sobilikus seisukorras, </w:t>
      </w:r>
      <w:r w:rsidR="00A53F18">
        <w:t>vastab § 4 lõikes 3 sätestatud nõudele</w:t>
      </w:r>
      <w:r w:rsidR="00A53F18" w:rsidRPr="00FC79D3">
        <w:t xml:space="preserve">, </w:t>
      </w:r>
      <w:r w:rsidR="00A53F18">
        <w:t>kui seal tegeletakse vähemalt üle aasta</w:t>
      </w:r>
      <w:r w:rsidR="00B40947">
        <w:t xml:space="preserve"> ehk igal teisel aastal</w:t>
      </w:r>
      <w:r w:rsidR="00A53F18">
        <w:t xml:space="preserve"> </w:t>
      </w:r>
      <w:r w:rsidR="00A53F18" w:rsidRPr="00FC79D3">
        <w:rPr>
          <w:rFonts w:eastAsia="Calibri"/>
        </w:rPr>
        <w:t>asjakohaste tegevustega</w:t>
      </w:r>
      <w:r w:rsidR="00A53F18" w:rsidRPr="00FC79D3">
        <w:t>, mis välistavad põllumajandusmaa võsastumise</w:t>
      </w:r>
      <w:r w:rsidR="00830303">
        <w:t xml:space="preserve"> </w:t>
      </w:r>
      <w:r w:rsidR="00830303" w:rsidRPr="00BD732C">
        <w:rPr>
          <w:rFonts w:eastAsia="Calibri"/>
        </w:rPr>
        <w:t xml:space="preserve">ja </w:t>
      </w:r>
      <w:r w:rsidR="00830303" w:rsidRPr="00BD732C">
        <w:rPr>
          <w:rFonts w:eastAsiaTheme="minorHAnsi"/>
          <w:bCs/>
        </w:rPr>
        <w:t>ebasoovitava taimestiku ulatusliku leviku</w:t>
      </w:r>
      <w:r w:rsidR="00A53F18" w:rsidRPr="00FC79D3">
        <w:t>.</w:t>
      </w:r>
    </w:p>
    <w:p w14:paraId="0343BC6C" w14:textId="77777777" w:rsidR="002B3F14" w:rsidRPr="00046AAE" w:rsidRDefault="002B3F14" w:rsidP="001D0A66">
      <w:pPr>
        <w:jc w:val="both"/>
        <w:rPr>
          <w:rFonts w:eastAsia="Calibri"/>
        </w:rPr>
      </w:pPr>
    </w:p>
    <w:p w14:paraId="785D0692" w14:textId="71297D7D" w:rsidR="00D24874" w:rsidRPr="00FC79D3" w:rsidRDefault="002B3F14" w:rsidP="00D24874">
      <w:pPr>
        <w:jc w:val="both"/>
        <w:rPr>
          <w:rFonts w:eastAsia="Calibri"/>
        </w:rPr>
      </w:pPr>
      <w:r w:rsidRPr="00046AAE">
        <w:rPr>
          <w:b/>
          <w:noProof/>
        </w:rPr>
        <w:t xml:space="preserve">Lõikes 6 </w:t>
      </w:r>
      <w:r w:rsidRPr="00046AAE">
        <w:rPr>
          <w:noProof/>
        </w:rPr>
        <w:t>sätestatakse nõuded põllumajandusmaale, millel kasvata</w:t>
      </w:r>
      <w:r w:rsidR="000D2C3E" w:rsidRPr="00046AAE">
        <w:rPr>
          <w:noProof/>
        </w:rPr>
        <w:t>takse viljapuid ja marjapõõsaid</w:t>
      </w:r>
      <w:r w:rsidR="00D24874">
        <w:rPr>
          <w:noProof/>
        </w:rPr>
        <w:t xml:space="preserve">, kuid mida ei kasutata </w:t>
      </w:r>
      <w:r w:rsidR="00D24874">
        <w:t>põllumajandustoodete tootmiseks</w:t>
      </w:r>
      <w:r w:rsidR="00D24874">
        <w:rPr>
          <w:rFonts w:eastAsia="Calibri"/>
        </w:rPr>
        <w:t xml:space="preserve">, vaid seda maad hoitakse </w:t>
      </w:r>
      <w:r w:rsidR="00D24874" w:rsidRPr="00587EC9">
        <w:rPr>
          <w:bCs/>
          <w:iCs/>
        </w:rPr>
        <w:t xml:space="preserve">karjatamiseks või </w:t>
      </w:r>
      <w:r w:rsidR="00D24874" w:rsidRPr="00FC79D3">
        <w:rPr>
          <w:bCs/>
          <w:iCs/>
        </w:rPr>
        <w:t>harimiseks sobilikus seisukorras</w:t>
      </w:r>
      <w:r w:rsidR="00A24BE6">
        <w:rPr>
          <w:bCs/>
          <w:iCs/>
        </w:rPr>
        <w:t>. Sellisel põllumajandusmaal</w:t>
      </w:r>
      <w:r w:rsidR="00D24874" w:rsidRPr="00FC79D3">
        <w:rPr>
          <w:rFonts w:eastAsia="Calibri"/>
        </w:rPr>
        <w:t xml:space="preserve"> peavad puud ja põõsad olema heas vegetatiivses seisundis ning võraalused ja reavahed peavad olema niidetud või muul viisil hooldatud.</w:t>
      </w:r>
    </w:p>
    <w:p w14:paraId="23D1FB76" w14:textId="77777777" w:rsidR="00D24874" w:rsidRPr="00FC79D3" w:rsidRDefault="00D24874" w:rsidP="00D24874">
      <w:pPr>
        <w:autoSpaceDE/>
        <w:autoSpaceDN/>
        <w:jc w:val="both"/>
        <w:rPr>
          <w:rFonts w:eastAsia="Calibri"/>
        </w:rPr>
      </w:pPr>
    </w:p>
    <w:p w14:paraId="49A8B169" w14:textId="77777777" w:rsidR="00D24874" w:rsidRPr="00FC79D3" w:rsidRDefault="00D24874" w:rsidP="00D24874">
      <w:pPr>
        <w:pStyle w:val="Tekst"/>
        <w:rPr>
          <w:color w:val="auto"/>
        </w:rPr>
      </w:pPr>
      <w:r w:rsidRPr="00FC79D3">
        <w:rPr>
          <w:color w:val="auto"/>
        </w:rPr>
        <w:t>Reavahede ja võraaluste hooldamise võtted sõltuvad taimkattest. Hooldamise tähtsaimaks eesmärgiks on vältida umbrohu levikut. Reavahed, kus kasvavad rohttaimed, peavad olema hooldatud, et välistada erinevate haiguste kandumist rohttaimedelt puuvilja- ja marjakultuuridele. Samuti pidurdab õige hooldus kahjurputukate levikut.</w:t>
      </w:r>
    </w:p>
    <w:p w14:paraId="4DB3AFFE" w14:textId="4744CFAB" w:rsidR="00441D3C" w:rsidRPr="00046AAE" w:rsidRDefault="00441D3C" w:rsidP="001D0A66">
      <w:pPr>
        <w:jc w:val="both"/>
        <w:rPr>
          <w:b/>
        </w:rPr>
      </w:pPr>
    </w:p>
    <w:p w14:paraId="62A745CB" w14:textId="5FC007FD" w:rsidR="00F37D35" w:rsidRDefault="00145848" w:rsidP="001D0A66">
      <w:pPr>
        <w:jc w:val="both"/>
      </w:pPr>
      <w:r w:rsidRPr="00046AAE">
        <w:rPr>
          <w:b/>
        </w:rPr>
        <w:t>Lõike</w:t>
      </w:r>
      <w:r w:rsidR="003C414A" w:rsidRPr="00046AAE">
        <w:rPr>
          <w:b/>
        </w:rPr>
        <w:t xml:space="preserve"> 7 </w:t>
      </w:r>
      <w:r w:rsidR="003C414A" w:rsidRPr="00046AAE">
        <w:t xml:space="preserve">kohaselt on </w:t>
      </w:r>
      <w:r w:rsidR="008F20FA" w:rsidRPr="00046AAE">
        <w:t>põllumajandusmaa</w:t>
      </w:r>
      <w:r w:rsidR="00A24BE6">
        <w:t>,</w:t>
      </w:r>
      <w:r w:rsidR="008F20FA" w:rsidRPr="00046AAE">
        <w:t xml:space="preserve"> </w:t>
      </w:r>
      <w:r w:rsidR="00230EF3" w:rsidRPr="00046AAE">
        <w:t xml:space="preserve">mida kasutatakse alates taotluse esitamisest kuni taotluse esitamise kalendriaasta lõpuni </w:t>
      </w:r>
      <w:r w:rsidR="00230EF3" w:rsidRPr="00046AAE">
        <w:rPr>
          <w:noProof/>
        </w:rPr>
        <w:t>lühiajaliselt või väljaspool taimekasvatusperioodi</w:t>
      </w:r>
      <w:r w:rsidR="00230EF3" w:rsidRPr="00046AAE">
        <w:t xml:space="preserve"> </w:t>
      </w:r>
      <w:r w:rsidR="00230EF3" w:rsidRPr="00046AAE">
        <w:rPr>
          <w:noProof/>
        </w:rPr>
        <w:t>mittepõllumajanduslikuks tegevuseks</w:t>
      </w:r>
      <w:r w:rsidR="00230EF3" w:rsidRPr="00046AAE">
        <w:t>, toetusõiguslik, kui nimetatud tegevused ei kahjusta põllumajanduskultuuri kasvatamist või rohukamarat või mullapinda ning seda põllumajandusmaad saab pärast nimetatud tegevusi võtta kasutusele põllumajanduslikuks tegevuseks ilma lisakuludeta.</w:t>
      </w:r>
      <w:r w:rsidR="00A25551" w:rsidRPr="00046AAE">
        <w:t xml:space="preserve"> </w:t>
      </w:r>
    </w:p>
    <w:p w14:paraId="39E024E9" w14:textId="77777777" w:rsidR="00F37D35" w:rsidRDefault="00F37D35" w:rsidP="001D0A66">
      <w:pPr>
        <w:jc w:val="both"/>
      </w:pPr>
    </w:p>
    <w:p w14:paraId="00658E59" w14:textId="20B967B7" w:rsidR="00187372" w:rsidRPr="00046AAE" w:rsidRDefault="00374873" w:rsidP="001D0A66">
      <w:pPr>
        <w:jc w:val="both"/>
      </w:pPr>
      <w:r>
        <w:t>Liikmesriikidele on ette nähtud</w:t>
      </w:r>
      <w:r w:rsidR="00A25551" w:rsidRPr="00046AAE">
        <w:t xml:space="preserve"> kehtestada eelkõige toetusõigusliku hektari määratluse raames k</w:t>
      </w:r>
      <w:r w:rsidR="00A25551" w:rsidRPr="00046AAE">
        <w:rPr>
          <w:noProof/>
        </w:rPr>
        <w:t xml:space="preserve">riteeriumid põllumajandusliku tegevuse ülekaalu kindlakstegemiseks juhul, kui maad kasutatakse ka mittepõllumajanduslikuks tegevuseks. </w:t>
      </w:r>
      <w:r w:rsidR="00102654">
        <w:rPr>
          <w:noProof/>
        </w:rPr>
        <w:t>Tingimuste seadmisel on</w:t>
      </w:r>
      <w:r w:rsidR="008E53D9" w:rsidRPr="00046AAE">
        <w:rPr>
          <w:noProof/>
        </w:rPr>
        <w:t xml:space="preserve"> lähtu</w:t>
      </w:r>
      <w:r w:rsidR="00102654">
        <w:rPr>
          <w:noProof/>
        </w:rPr>
        <w:t>tud</w:t>
      </w:r>
      <w:r w:rsidR="008E53D9" w:rsidRPr="00046AAE">
        <w:rPr>
          <w:noProof/>
        </w:rPr>
        <w:t xml:space="preserve"> </w:t>
      </w:r>
      <w:r w:rsidR="00047A3A" w:rsidRPr="00046AAE">
        <w:rPr>
          <w:noProof/>
        </w:rPr>
        <w:t xml:space="preserve">paljustki </w:t>
      </w:r>
      <w:r w:rsidR="008E53D9" w:rsidRPr="00046AAE">
        <w:rPr>
          <w:noProof/>
        </w:rPr>
        <w:t xml:space="preserve">senisest praktikast, mille kohaselt </w:t>
      </w:r>
      <w:r w:rsidR="008E53D9" w:rsidRPr="00046AAE">
        <w:t>l</w:t>
      </w:r>
      <w:r w:rsidR="00DE7653" w:rsidRPr="00046AAE">
        <w:t>ubatavad mittepõllumajanduslikud tegevused ei tohi rikkuda põllumajandusliku tegevuse eesmärgipärasust ning tekita</w:t>
      </w:r>
      <w:r w:rsidR="00102654">
        <w:t>da põhjendamatuid lisakulutusi. Sellest lähtuvalt</w:t>
      </w:r>
      <w:r w:rsidR="00DE7653" w:rsidRPr="00046AAE">
        <w:t xml:space="preserve"> on põllumajandusmaal lubatud laatade, näituste, spordivõistluste, oksjonite ja meelelahutusü</w:t>
      </w:r>
      <w:r w:rsidR="00102654">
        <w:t>rituste korraldamine,</w:t>
      </w:r>
      <w:r w:rsidR="00DE7653" w:rsidRPr="00046AAE">
        <w:t xml:space="preserve"> talvisel ajal lumekatte olemasolul suusa-, jää- ja ralliraja vm talispordiala harrastamiseks asjakohase ala rajamine ja kasutamine ning metsamaterjali ajutine ladustamine (väljaspool taimekasvuperioodi). </w:t>
      </w:r>
      <w:r w:rsidR="0004158D">
        <w:t>M</w:t>
      </w:r>
      <w:r w:rsidR="00DE7653" w:rsidRPr="00046AAE">
        <w:t xml:space="preserve">ittepõllumajanduslik tegevus ei tohi kahjustada põllumajanduskultuuri kasvatamist ning rohukamarat või mullapinda ning seda maad peab olema võimalik uuesti põllumajanduslikuks tegevuseks kasutusele võtta ilma lisakuludeta. </w:t>
      </w:r>
    </w:p>
    <w:p w14:paraId="4593ED51" w14:textId="59125C69" w:rsidR="00187372" w:rsidRPr="00046AAE" w:rsidRDefault="00187372" w:rsidP="001D0A66">
      <w:pPr>
        <w:jc w:val="both"/>
        <w:rPr>
          <w:b/>
        </w:rPr>
      </w:pPr>
    </w:p>
    <w:p w14:paraId="3916D0BC" w14:textId="77777777" w:rsidR="00731D1B" w:rsidRDefault="008F7785" w:rsidP="001D0A66">
      <w:pPr>
        <w:jc w:val="both"/>
      </w:pPr>
      <w:r w:rsidRPr="00046AAE">
        <w:rPr>
          <w:rFonts w:eastAsiaTheme="minorHAnsi"/>
          <w:b/>
          <w:bCs/>
        </w:rPr>
        <w:t xml:space="preserve">Lõikes 8 </w:t>
      </w:r>
      <w:r w:rsidRPr="00046AAE">
        <w:rPr>
          <w:rFonts w:eastAsiaTheme="minorHAnsi"/>
          <w:bCs/>
        </w:rPr>
        <w:t>sätestatakse tingimused põl</w:t>
      </w:r>
      <w:r w:rsidR="003C414A" w:rsidRPr="00046AAE">
        <w:rPr>
          <w:rFonts w:eastAsiaTheme="minorHAnsi"/>
          <w:bCs/>
        </w:rPr>
        <w:t>lumajandusmaa</w:t>
      </w:r>
      <w:r w:rsidRPr="00046AAE">
        <w:rPr>
          <w:rFonts w:eastAsiaTheme="minorHAnsi"/>
          <w:bCs/>
        </w:rPr>
        <w:t>le</w:t>
      </w:r>
      <w:r w:rsidR="003C414A" w:rsidRPr="00046AAE">
        <w:rPr>
          <w:rFonts w:eastAsiaTheme="minorHAnsi"/>
          <w:bCs/>
        </w:rPr>
        <w:t>, millel kasvatatakse lühikese raieringiga paju (</w:t>
      </w:r>
      <w:r w:rsidR="003C414A" w:rsidRPr="00046AAE">
        <w:rPr>
          <w:rFonts w:eastAsiaTheme="minorHAnsi"/>
          <w:bCs/>
          <w:i/>
        </w:rPr>
        <w:t>Salix</w:t>
      </w:r>
      <w:r w:rsidRPr="00046AAE">
        <w:rPr>
          <w:rFonts w:eastAsiaTheme="minorHAnsi"/>
          <w:bCs/>
        </w:rPr>
        <w:t>) madalmetsa, mis</w:t>
      </w:r>
      <w:r w:rsidR="003C414A" w:rsidRPr="00046AAE">
        <w:rPr>
          <w:rFonts w:eastAsiaTheme="minorHAnsi"/>
          <w:bCs/>
        </w:rPr>
        <w:t xml:space="preserve"> on toetusõiguslik, kui ridade vaheline kaugus üksteisest on kuni 10 meetrit ning sellel tehakse raiet vähemalt igal viiendal aastal arvates istandiku rajamisest või viimase raie tegemisest. Kui hiljemalt viiendal aastal arvates istandiku rajamisest või viimasest raiest uut raiet ei tehta, loetakse, et põllumajandusmaa ei ole olnud toetusõiguslik ka eelmisel neljal aastal. Nimetatud madalmetsa rajamine ja kasvatamine peab olema kooskõlas </w:t>
      </w:r>
      <w:r w:rsidR="003C414A" w:rsidRPr="00046AAE">
        <w:t>maaparandusseaduses ja looduskaitseseaduses sätestatuga.</w:t>
      </w:r>
      <w:r w:rsidR="0056075A" w:rsidRPr="00046AAE">
        <w:t xml:space="preserve"> </w:t>
      </w:r>
    </w:p>
    <w:p w14:paraId="6984B7D3" w14:textId="77777777" w:rsidR="00731D1B" w:rsidRDefault="00731D1B" w:rsidP="001D0A66">
      <w:pPr>
        <w:jc w:val="both"/>
      </w:pPr>
    </w:p>
    <w:p w14:paraId="3999E835" w14:textId="7D8432D4" w:rsidR="00187372" w:rsidRPr="00046AAE" w:rsidRDefault="00110DA7" w:rsidP="001D0A66">
      <w:pPr>
        <w:jc w:val="both"/>
      </w:pPr>
      <w:r w:rsidRPr="00046AAE">
        <w:t xml:space="preserve">Võrreldes </w:t>
      </w:r>
      <w:r w:rsidR="00967747">
        <w:t>perioodiga 2014-2020</w:t>
      </w:r>
      <w:r w:rsidR="0060195C">
        <w:t xml:space="preserve"> </w:t>
      </w:r>
      <w:r w:rsidR="00967747">
        <w:t xml:space="preserve">on </w:t>
      </w:r>
      <w:r w:rsidR="0060195C">
        <w:t>uue nõudena sisse toodud</w:t>
      </w:r>
      <w:r w:rsidR="00784658" w:rsidRPr="00046AAE">
        <w:t xml:space="preserve"> </w:t>
      </w:r>
      <w:r w:rsidR="005E57CB" w:rsidRPr="00046AAE">
        <w:t>madalmetsa kasvatamise ting</w:t>
      </w:r>
      <w:r w:rsidR="007316BA" w:rsidRPr="00046AAE">
        <w:t>imu</w:t>
      </w:r>
      <w:r w:rsidR="0060195C">
        <w:t>s</w:t>
      </w:r>
      <w:r w:rsidR="006E73C2" w:rsidRPr="00046AAE">
        <w:t>, mille kohaselt tuleb edaspidi järgida kehtestatud ridade vahelist kaugust üksteisest.</w:t>
      </w:r>
    </w:p>
    <w:p w14:paraId="7A1AAF1A" w14:textId="041A8AA9" w:rsidR="00F30F48" w:rsidRPr="00046AAE" w:rsidRDefault="00F30F48" w:rsidP="001D0A66">
      <w:pPr>
        <w:jc w:val="both"/>
        <w:rPr>
          <w:b/>
        </w:rPr>
      </w:pPr>
    </w:p>
    <w:p w14:paraId="5681764B" w14:textId="20D180C7" w:rsidR="004F20FA" w:rsidRPr="00830303" w:rsidRDefault="00F30F48" w:rsidP="00830303">
      <w:pPr>
        <w:autoSpaceDE/>
        <w:autoSpaceDN/>
        <w:jc w:val="both"/>
        <w:rPr>
          <w:rFonts w:eastAsiaTheme="minorHAnsi"/>
          <w:lang w:eastAsia="et-EE"/>
        </w:rPr>
      </w:pPr>
      <w:r w:rsidRPr="00046AAE">
        <w:rPr>
          <w:rFonts w:eastAsiaTheme="minorHAnsi"/>
          <w:b/>
          <w:bCs/>
        </w:rPr>
        <w:t>Lõike</w:t>
      </w:r>
      <w:r w:rsidR="00FD77AB" w:rsidRPr="00046AAE">
        <w:rPr>
          <w:rFonts w:eastAsiaTheme="minorHAnsi"/>
          <w:b/>
          <w:bCs/>
        </w:rPr>
        <w:t xml:space="preserve">s 9 </w:t>
      </w:r>
      <w:r w:rsidR="00FD77AB" w:rsidRPr="00046AAE">
        <w:rPr>
          <w:rFonts w:eastAsiaTheme="minorHAnsi"/>
          <w:bCs/>
        </w:rPr>
        <w:t xml:space="preserve">sätestatakse tingimused </w:t>
      </w:r>
      <w:r w:rsidR="003A1868" w:rsidRPr="00046AAE">
        <w:rPr>
          <w:rFonts w:eastAsiaTheme="minorHAnsi"/>
          <w:bCs/>
        </w:rPr>
        <w:t xml:space="preserve">toetusõigusliku </w:t>
      </w:r>
      <w:r w:rsidR="00FD77AB" w:rsidRPr="00046AAE">
        <w:rPr>
          <w:rFonts w:eastAsiaTheme="minorHAnsi"/>
          <w:bCs/>
        </w:rPr>
        <w:t xml:space="preserve">kanepi kasvatamise kohta. Lõike 9 </w:t>
      </w:r>
      <w:r w:rsidRPr="00046AAE">
        <w:rPr>
          <w:rFonts w:eastAsiaTheme="minorHAnsi"/>
          <w:bCs/>
        </w:rPr>
        <w:t xml:space="preserve">kohaselt </w:t>
      </w:r>
      <w:r w:rsidR="00F940A3" w:rsidRPr="00046AAE">
        <w:rPr>
          <w:rFonts w:eastAsiaTheme="minorHAnsi"/>
          <w:bCs/>
        </w:rPr>
        <w:t xml:space="preserve">on </w:t>
      </w:r>
      <w:r w:rsidRPr="00046AAE">
        <w:rPr>
          <w:rFonts w:eastAsiaTheme="minorHAnsi"/>
          <w:bCs/>
        </w:rPr>
        <w:t>põllumajandusmaa, millel kasvatatakse kanepit (</w:t>
      </w:r>
      <w:r w:rsidRPr="00046AAE">
        <w:rPr>
          <w:rFonts w:eastAsiaTheme="minorHAnsi"/>
          <w:bCs/>
          <w:i/>
        </w:rPr>
        <w:t>Cannabis</w:t>
      </w:r>
      <w:r w:rsidR="003E6D7C" w:rsidRPr="00046AAE">
        <w:rPr>
          <w:rFonts w:eastAsiaTheme="minorHAnsi"/>
          <w:bCs/>
        </w:rPr>
        <w:t>)</w:t>
      </w:r>
      <w:r w:rsidR="00EF0ACD">
        <w:rPr>
          <w:rFonts w:eastAsiaTheme="minorHAnsi"/>
          <w:bCs/>
        </w:rPr>
        <w:t>,</w:t>
      </w:r>
      <w:r w:rsidR="003E6D7C" w:rsidRPr="00046AAE">
        <w:rPr>
          <w:rFonts w:eastAsiaTheme="minorHAnsi"/>
          <w:bCs/>
        </w:rPr>
        <w:t xml:space="preserve"> </w:t>
      </w:r>
      <w:r w:rsidRPr="00046AAE">
        <w:rPr>
          <w:rFonts w:eastAsiaTheme="minorHAnsi"/>
          <w:bCs/>
        </w:rPr>
        <w:t>toetusõiguslik, kui kas</w:t>
      </w:r>
      <w:r w:rsidR="00EF0ACD">
        <w:rPr>
          <w:rFonts w:eastAsiaTheme="minorHAnsi"/>
          <w:bCs/>
        </w:rPr>
        <w:t>va</w:t>
      </w:r>
      <w:r w:rsidRPr="00046AAE">
        <w:rPr>
          <w:rFonts w:eastAsiaTheme="minorHAnsi"/>
          <w:bCs/>
        </w:rPr>
        <w:t xml:space="preserve">tatav sort vastab komisjoni delegeeritud määruse (EL) nr 2022/126 artiklis 2 sätestatud nõuetele ja kanepi kasvatamisel täidetakse sama määruse artiklis 5 sätestatud nõudeid. </w:t>
      </w:r>
      <w:r w:rsidR="001C4B0A">
        <w:rPr>
          <w:rFonts w:eastAsiaTheme="minorHAnsi"/>
          <w:bCs/>
        </w:rPr>
        <w:t>Kanepi kasvatamisel tuleb järgida kohalikke agrotehnilisi praktikaid sh sordiomaniku soovitusi.</w:t>
      </w:r>
      <w:r w:rsidR="00830303">
        <w:rPr>
          <w:rFonts w:eastAsiaTheme="minorHAnsi"/>
          <w:lang w:eastAsia="et-EE"/>
        </w:rPr>
        <w:t xml:space="preserve"> </w:t>
      </w:r>
      <w:r w:rsidRPr="00046AAE">
        <w:rPr>
          <w:rFonts w:eastAsiaTheme="minorHAnsi"/>
          <w:bCs/>
        </w:rPr>
        <w:t xml:space="preserve">Kanepi õitsemise algusest tuleb viivitamata teavitada </w:t>
      </w:r>
      <w:r w:rsidRPr="00D010C1">
        <w:rPr>
          <w:rFonts w:eastAsiaTheme="minorHAnsi"/>
          <w:bCs/>
        </w:rPr>
        <w:t>PRIA</w:t>
      </w:r>
      <w:r w:rsidR="00A24BE6">
        <w:rPr>
          <w:rFonts w:eastAsiaTheme="minorHAnsi"/>
          <w:bCs/>
        </w:rPr>
        <w:t>-t</w:t>
      </w:r>
      <w:r w:rsidRPr="00046AAE">
        <w:rPr>
          <w:rFonts w:eastAsiaTheme="minorHAnsi"/>
          <w:bCs/>
        </w:rPr>
        <w:t xml:space="preserve"> ning kanepit tuleb kasvatada vähemalt seni, kuni selle õitsemise lõpust on möödunud kümme päeva.</w:t>
      </w:r>
    </w:p>
    <w:p w14:paraId="3821972B" w14:textId="77777777" w:rsidR="003F4BFC" w:rsidRDefault="003F4BFC" w:rsidP="001D0A66">
      <w:pPr>
        <w:jc w:val="both"/>
      </w:pPr>
    </w:p>
    <w:p w14:paraId="5A870967" w14:textId="0EBD6DDB" w:rsidR="004F20FA" w:rsidRPr="00046AAE" w:rsidRDefault="004F20FA" w:rsidP="001D0A66">
      <w:pPr>
        <w:jc w:val="both"/>
      </w:pPr>
      <w:r w:rsidRPr="00046AAE">
        <w:t xml:space="preserve">Juhul, kui taotlusele kantaval põllumaal kasvatatakse kanepit, peab kasvatatav sort olema </w:t>
      </w:r>
      <w:r w:rsidR="00643C04" w:rsidRPr="00046AAE">
        <w:t>kantud EL ühtsesse sordilehte ning</w:t>
      </w:r>
      <w:r w:rsidRPr="00046AAE">
        <w:t xml:space="preserve"> </w:t>
      </w:r>
      <w:r w:rsidR="00B16762">
        <w:t>tetrahüdro</w:t>
      </w:r>
      <w:r w:rsidR="00073A18">
        <w:t>kann</w:t>
      </w:r>
      <w:r w:rsidR="00B16762">
        <w:t>a</w:t>
      </w:r>
      <w:r w:rsidR="00073A18">
        <w:t>binooli (</w:t>
      </w:r>
      <w:r w:rsidRPr="00046AAE">
        <w:t>THC</w:t>
      </w:r>
      <w:r w:rsidR="00073A18">
        <w:t>)</w:t>
      </w:r>
      <w:r w:rsidRPr="00046AAE">
        <w:t xml:space="preserve"> sisaldus ei tohi </w:t>
      </w:r>
      <w:r w:rsidR="006B63E6" w:rsidRPr="00C1025A">
        <w:rPr>
          <w:bCs/>
          <w:iCs/>
        </w:rPr>
        <w:t>Euroo</w:t>
      </w:r>
      <w:r w:rsidR="006B63E6">
        <w:rPr>
          <w:bCs/>
          <w:iCs/>
        </w:rPr>
        <w:t>pa Parlamendi ja nõukogu</w:t>
      </w:r>
      <w:r w:rsidR="00F228C5" w:rsidRPr="00046AAE">
        <w:t xml:space="preserve"> määruse (EL) nr 2021/2115 artikli 4 </w:t>
      </w:r>
      <w:r w:rsidR="00027D4D">
        <w:t>lõike</w:t>
      </w:r>
      <w:r w:rsidR="00F228C5" w:rsidRPr="00046AAE">
        <w:t xml:space="preserve"> 4</w:t>
      </w:r>
      <w:r w:rsidR="00027D4D">
        <w:t xml:space="preserve"> teise lõigu kohaselt</w:t>
      </w:r>
      <w:r w:rsidR="006B63E6" w:rsidRPr="00046AAE">
        <w:t xml:space="preserve"> </w:t>
      </w:r>
      <w:r w:rsidR="00027D4D">
        <w:t>ületada 0,3%.</w:t>
      </w:r>
      <w:r w:rsidRPr="00046AAE">
        <w:t xml:space="preserve"> Ühtne põllukultuuride sordileht on kättesaadav</w:t>
      </w:r>
      <w:r w:rsidR="00C1145D" w:rsidRPr="00046AAE">
        <w:t xml:space="preserve"> </w:t>
      </w:r>
      <w:hyperlink r:id="rId15" w:history="1">
        <w:r w:rsidR="00C1145D" w:rsidRPr="00046AAE">
          <w:rPr>
            <w:rStyle w:val="Hyperlink"/>
          </w:rPr>
          <w:t>Euroopa Taimesortide Kataloogist</w:t>
        </w:r>
      </w:hyperlink>
      <w:r w:rsidR="00780833" w:rsidRPr="00046AAE">
        <w:t xml:space="preserve">. </w:t>
      </w:r>
      <w:r w:rsidRPr="00046AAE">
        <w:t>Kanepi õitsemisest teada andmine on oluline seetõttu, et kanepitaimedelt on vaid piiratud ajal võimalik võtta THC analüüside tegemiseks vajalikke proove. Juhul, kui analüüside tulemusena on THC sisaldus lubatust suurem, ei ole põld, millel kasvatatakse kanepit, toetusõiguslik.</w:t>
      </w:r>
    </w:p>
    <w:p w14:paraId="47289F3F" w14:textId="77777777" w:rsidR="00A30DED" w:rsidRDefault="00A30DED" w:rsidP="001D0A66">
      <w:pPr>
        <w:jc w:val="both"/>
        <w:rPr>
          <w:b/>
        </w:rPr>
      </w:pPr>
    </w:p>
    <w:p w14:paraId="01021D1E" w14:textId="45B69F05" w:rsidR="00F75CA2" w:rsidRDefault="00F57AB8" w:rsidP="001D0A66">
      <w:pPr>
        <w:jc w:val="both"/>
        <w:rPr>
          <w:rFonts w:eastAsiaTheme="minorHAnsi"/>
        </w:rPr>
      </w:pPr>
      <w:r w:rsidRPr="00C308FB">
        <w:rPr>
          <w:b/>
        </w:rPr>
        <w:t>Lõike 10</w:t>
      </w:r>
      <w:r w:rsidRPr="00046AAE">
        <w:t xml:space="preserve"> kohaselt </w:t>
      </w:r>
      <w:r w:rsidR="00EF51E0" w:rsidRPr="00046AAE">
        <w:rPr>
          <w:rFonts w:eastAsiaTheme="minorHAnsi"/>
          <w:bCs/>
        </w:rPr>
        <w:t xml:space="preserve">avaldatakse </w:t>
      </w:r>
      <w:r w:rsidR="002D3814" w:rsidRPr="00046AAE">
        <w:rPr>
          <w:rFonts w:eastAsiaTheme="minorHAnsi"/>
          <w:bCs/>
        </w:rPr>
        <w:t xml:space="preserve">toetusõiguslike </w:t>
      </w:r>
      <w:r w:rsidR="00EF51E0" w:rsidRPr="00046AAE">
        <w:rPr>
          <w:rFonts w:eastAsiaTheme="minorHAnsi"/>
          <w:bCs/>
        </w:rPr>
        <w:t xml:space="preserve">kanepisortide nimed PRIA veebilehel hiljemalt taotluse esitamise kalendriaasta 2. maiks. </w:t>
      </w:r>
    </w:p>
    <w:p w14:paraId="00E5E7F3" w14:textId="77777777" w:rsidR="00C308FB" w:rsidRDefault="00C308FB" w:rsidP="001B05CA">
      <w:pPr>
        <w:autoSpaceDE/>
        <w:autoSpaceDN/>
        <w:jc w:val="both"/>
        <w:rPr>
          <w:rFonts w:eastAsia="Calibri"/>
        </w:rPr>
      </w:pPr>
    </w:p>
    <w:p w14:paraId="0CDEA230" w14:textId="24B20948" w:rsidR="001B05CA" w:rsidRPr="00647712" w:rsidRDefault="00CC6253" w:rsidP="00647712">
      <w:pPr>
        <w:autoSpaceDE/>
        <w:autoSpaceDN/>
        <w:jc w:val="both"/>
        <w:rPr>
          <w:rFonts w:eastAsia="Calibri"/>
        </w:rPr>
      </w:pPr>
      <w:r>
        <w:rPr>
          <w:rFonts w:eastAsiaTheme="minorHAnsi"/>
          <w:bCs/>
        </w:rPr>
        <w:t>K</w:t>
      </w:r>
      <w:r w:rsidRPr="00046AAE">
        <w:rPr>
          <w:rFonts w:eastAsiaTheme="minorHAnsi"/>
          <w:bCs/>
        </w:rPr>
        <w:t>omisjoni delegeeritud määruse (EL) nr 2022/126</w:t>
      </w:r>
      <w:r>
        <w:t xml:space="preserve"> </w:t>
      </w:r>
      <w:r>
        <w:rPr>
          <w:rFonts w:eastAsia="Calibri"/>
        </w:rPr>
        <w:t>a</w:t>
      </w:r>
      <w:r w:rsidR="001B05CA">
        <w:rPr>
          <w:rFonts w:eastAsia="Calibri"/>
        </w:rPr>
        <w:t>rtikli 3 lõike 5 kohaselt peavad l</w:t>
      </w:r>
      <w:r w:rsidR="001B05CA" w:rsidRPr="000260DF">
        <w:rPr>
          <w:rFonts w:eastAsia="Calibri"/>
        </w:rPr>
        <w:t xml:space="preserve">iikmesriigid tagama, et kanepitootjatele teatatakse õigeaegselt nende kanepisortide nimed, </w:t>
      </w:r>
      <w:r w:rsidR="001B05CA">
        <w:rPr>
          <w:rFonts w:eastAsia="Calibri"/>
        </w:rPr>
        <w:t xml:space="preserve">mille THC sisaldus on lubatust suurem ja millisel juhul ei ole sellist sorti kanepi kasvatamiseks kasutatav maa </w:t>
      </w:r>
      <w:r w:rsidR="001B05CA" w:rsidRPr="00C1025A">
        <w:rPr>
          <w:bCs/>
          <w:iCs/>
        </w:rPr>
        <w:t>Euroo</w:t>
      </w:r>
      <w:r w:rsidR="001B05CA">
        <w:rPr>
          <w:bCs/>
          <w:iCs/>
        </w:rPr>
        <w:t>pa Parlamendi ja nõukogu määruse</w:t>
      </w:r>
      <w:r w:rsidR="001B05CA" w:rsidRPr="00C1025A">
        <w:rPr>
          <w:bCs/>
          <w:iCs/>
        </w:rPr>
        <w:t xml:space="preserve"> (EL) nr 2021/2115 </w:t>
      </w:r>
      <w:r w:rsidR="001B05CA">
        <w:rPr>
          <w:bCs/>
          <w:iCs/>
        </w:rPr>
        <w:t>artikli 4 lõike 4 teise lõigu</w:t>
      </w:r>
      <w:r w:rsidR="001B05CA">
        <w:t xml:space="preserve"> kohaselt </w:t>
      </w:r>
      <w:r w:rsidR="001B05CA">
        <w:rPr>
          <w:rFonts w:eastAsia="Calibri"/>
        </w:rPr>
        <w:t xml:space="preserve">toetusõiguslik ning selline teave tuleb avalikustada </w:t>
      </w:r>
      <w:r w:rsidR="001B05CA" w:rsidRPr="000260DF">
        <w:rPr>
          <w:rFonts w:eastAsia="Calibri"/>
        </w:rPr>
        <w:t>mitte hiljem kui taotluse esitamise kuupäeval.</w:t>
      </w:r>
    </w:p>
    <w:p w14:paraId="204DC6A1" w14:textId="1A2B4F9B" w:rsidR="00F75CA2" w:rsidRPr="00046AAE" w:rsidRDefault="00F75CA2" w:rsidP="001D0A66">
      <w:pPr>
        <w:jc w:val="both"/>
      </w:pPr>
    </w:p>
    <w:p w14:paraId="196DF4CE" w14:textId="3E02923F" w:rsidR="00F75CA2" w:rsidRDefault="009D761A" w:rsidP="001D0A66">
      <w:pPr>
        <w:jc w:val="both"/>
      </w:pPr>
      <w:r w:rsidRPr="00046AAE">
        <w:rPr>
          <w:b/>
        </w:rPr>
        <w:t xml:space="preserve">Lõike 11 </w:t>
      </w:r>
      <w:r w:rsidRPr="00046AAE">
        <w:t>kohaselt lähtutakse toetusõigusliku põllumaja</w:t>
      </w:r>
      <w:r w:rsidR="00F202A6" w:rsidRPr="00046AAE">
        <w:t>ndusmaa määratlemisel</w:t>
      </w:r>
      <w:r w:rsidRPr="00046AAE">
        <w:t xml:space="preserve"> maaeluministri</w:t>
      </w:r>
      <w:r w:rsidR="00430E78">
        <w:t xml:space="preserve"> 20</w:t>
      </w:r>
      <w:r w:rsidR="00EA238E">
        <w:t>. detsembri 2022. a</w:t>
      </w:r>
      <w:r w:rsidR="00631298">
        <w:t xml:space="preserve"> </w:t>
      </w:r>
      <w:r w:rsidR="00430E78">
        <w:t>määruse nr 67</w:t>
      </w:r>
      <w:r w:rsidRPr="00046AAE">
        <w:t xml:space="preserve"> „</w:t>
      </w:r>
      <w:r w:rsidRPr="00213BD1">
        <w:t>Põllumassiivi kaardi koostamise ja põllumassiivi toetusõigusliku pindala määramise tingimused ja korra ning põllumassiivi kasutamise kohta esitatavad andmed ja nende esitamise kord</w:t>
      </w:r>
      <w:r w:rsidRPr="00046AAE">
        <w:t>” sätestatust.</w:t>
      </w:r>
    </w:p>
    <w:p w14:paraId="515D4CEF" w14:textId="48B620E8" w:rsidR="006E1E71" w:rsidRPr="00046AAE" w:rsidRDefault="006E1E71" w:rsidP="006E1E71">
      <w:pPr>
        <w:jc w:val="both"/>
      </w:pPr>
    </w:p>
    <w:p w14:paraId="193E9193" w14:textId="5835B1BA" w:rsidR="00F75CA2" w:rsidRPr="00046AAE" w:rsidRDefault="008D7F90" w:rsidP="001D0A66">
      <w:pPr>
        <w:jc w:val="both"/>
        <w:rPr>
          <w:rFonts w:eastAsia="Calibri"/>
          <w:b/>
        </w:rPr>
      </w:pPr>
      <w:r w:rsidRPr="00046AAE">
        <w:rPr>
          <w:rFonts w:eastAsia="Calibri"/>
          <w:b/>
        </w:rPr>
        <w:t xml:space="preserve">Eelnõu §-s 5 sätestatakse tingimuslikkuse </w:t>
      </w:r>
      <w:r w:rsidR="00C03F44">
        <w:rPr>
          <w:rFonts w:eastAsia="Calibri"/>
          <w:b/>
        </w:rPr>
        <w:t>nõuded</w:t>
      </w:r>
      <w:r w:rsidR="00AF2C4C">
        <w:rPr>
          <w:rFonts w:eastAsia="Calibri"/>
          <w:b/>
        </w:rPr>
        <w:t>.</w:t>
      </w:r>
    </w:p>
    <w:p w14:paraId="55A69B8B" w14:textId="77777777" w:rsidR="000E504B" w:rsidRDefault="000E504B" w:rsidP="006F0B1A">
      <w:pPr>
        <w:pStyle w:val="Tekst"/>
        <w:rPr>
          <w:b/>
        </w:rPr>
      </w:pPr>
    </w:p>
    <w:p w14:paraId="7CC0B83A" w14:textId="00F9DEE9" w:rsidR="006F0B1A" w:rsidRPr="00AB7DD6" w:rsidRDefault="006F0B1A" w:rsidP="006F0B1A">
      <w:pPr>
        <w:pStyle w:val="Tekst"/>
        <w:rPr>
          <w:color w:val="auto"/>
        </w:rPr>
      </w:pPr>
      <w:r w:rsidRPr="00AB7DD6">
        <w:rPr>
          <w:b/>
          <w:color w:val="auto"/>
        </w:rPr>
        <w:t>Lõigetes 1 ja</w:t>
      </w:r>
      <w:r w:rsidR="000E504B" w:rsidRPr="00AB7DD6">
        <w:rPr>
          <w:b/>
          <w:color w:val="auto"/>
        </w:rPr>
        <w:t xml:space="preserve"> 2</w:t>
      </w:r>
      <w:r w:rsidR="000E504B" w:rsidRPr="00AB7DD6">
        <w:rPr>
          <w:color w:val="auto"/>
        </w:rPr>
        <w:t xml:space="preserve"> </w:t>
      </w:r>
      <w:r w:rsidRPr="00AB7DD6">
        <w:rPr>
          <w:color w:val="auto"/>
        </w:rPr>
        <w:t>sätestatakse, et</w:t>
      </w:r>
      <w:r w:rsidR="00B90A1D">
        <w:rPr>
          <w:color w:val="auto"/>
        </w:rPr>
        <w:t xml:space="preserve"> taotleja</w:t>
      </w:r>
      <w:r w:rsidRPr="00AB7DD6">
        <w:rPr>
          <w:color w:val="auto"/>
        </w:rPr>
        <w:t xml:space="preserve"> täidab oma põllumajanduslikus tegevuses ja kogu põllumajandusliku majapidamise maal </w:t>
      </w:r>
      <w:r w:rsidR="006608E8">
        <w:rPr>
          <w:color w:val="auto"/>
        </w:rPr>
        <w:t>maaeluministri 21. detsembri 2022</w:t>
      </w:r>
      <w:r w:rsidR="00AF2C4C">
        <w:rPr>
          <w:color w:val="auto"/>
        </w:rPr>
        <w:t>.</w:t>
      </w:r>
      <w:r w:rsidR="004F08C6">
        <w:rPr>
          <w:color w:val="auto"/>
        </w:rPr>
        <w:t xml:space="preserve"> a määruse nr 68</w:t>
      </w:r>
      <w:r w:rsidRPr="00AB7DD6">
        <w:rPr>
          <w:color w:val="auto"/>
        </w:rPr>
        <w:t xml:space="preserve"> „</w:t>
      </w:r>
      <w:r w:rsidR="006C1EA0">
        <w:rPr>
          <w:color w:val="auto"/>
        </w:rPr>
        <w:t>M</w:t>
      </w:r>
      <w:r w:rsidR="006C1EA0" w:rsidRPr="006C1EA0">
        <w:rPr>
          <w:color w:val="auto"/>
        </w:rPr>
        <w:t xml:space="preserve">aa heas põllumajandus- ja keskkonnaseisundis hoidmise nõuded </w:t>
      </w:r>
      <w:r w:rsidR="00830303">
        <w:rPr>
          <w:color w:val="auto"/>
        </w:rPr>
        <w:t>ning</w:t>
      </w:r>
      <w:r w:rsidR="006C1EA0" w:rsidRPr="006C1EA0">
        <w:rPr>
          <w:color w:val="auto"/>
        </w:rPr>
        <w:t xml:space="preserve"> kohustuslikud majandamisnõuded</w:t>
      </w:r>
      <w:r w:rsidRPr="00AB7DD6">
        <w:rPr>
          <w:color w:val="auto"/>
        </w:rPr>
        <w:t xml:space="preserve">“ sätestatud nõudeid. </w:t>
      </w:r>
      <w:r w:rsidRPr="00AB7DD6">
        <w:rPr>
          <w:rFonts w:eastAsia="Calibri"/>
          <w:color w:val="auto"/>
        </w:rPr>
        <w:t>Nõudeid tuleb täita</w:t>
      </w:r>
      <w:r w:rsidR="000E504B" w:rsidRPr="00AB7DD6">
        <w:rPr>
          <w:rFonts w:eastAsia="Calibri"/>
          <w:color w:val="auto"/>
        </w:rPr>
        <w:t xml:space="preserve"> </w:t>
      </w:r>
      <w:r w:rsidR="000E504B" w:rsidRPr="00AB7DD6">
        <w:rPr>
          <w:color w:val="auto"/>
        </w:rPr>
        <w:t>kogu taotluse esi</w:t>
      </w:r>
      <w:r w:rsidR="006C4DF6" w:rsidRPr="00AB7DD6">
        <w:rPr>
          <w:color w:val="auto"/>
        </w:rPr>
        <w:t>tamise kalendriaasta vältel.</w:t>
      </w:r>
    </w:p>
    <w:p w14:paraId="1D6BCBDB" w14:textId="1B1900D9" w:rsidR="001A518F" w:rsidRDefault="001A518F" w:rsidP="003F4ED8">
      <w:pPr>
        <w:jc w:val="both"/>
        <w:rPr>
          <w:b/>
        </w:rPr>
      </w:pPr>
    </w:p>
    <w:p w14:paraId="42253FFB" w14:textId="3C3DF580" w:rsidR="008D7F90" w:rsidRPr="00046AAE" w:rsidRDefault="006C4DF6" w:rsidP="003F4ED8">
      <w:pPr>
        <w:jc w:val="both"/>
      </w:pPr>
      <w:r w:rsidRPr="00046AAE">
        <w:t>Uuel perioodil asendatakse varasematel perioodidel kehtinud nõuetele vastavuse süsteem tingimuslikkuse</w:t>
      </w:r>
      <w:r w:rsidR="000E504B" w:rsidRPr="00046AAE">
        <w:t xml:space="preserve"> süsteemi</w:t>
      </w:r>
      <w:r w:rsidRPr="00046AAE">
        <w:t>ga.</w:t>
      </w:r>
      <w:r w:rsidR="000E504B" w:rsidRPr="00046AAE">
        <w:t xml:space="preserve"> </w:t>
      </w:r>
      <w:r w:rsidRPr="00046AAE">
        <w:t xml:space="preserve">Tingimuslikkuse süsteemi </w:t>
      </w:r>
      <w:r w:rsidR="000E504B" w:rsidRPr="00046AAE">
        <w:t>aluseks on põhimõte, mille kohaselt tuleks otsetoetuste ja teatud maaelu arengu toetuste täies mahus maksmine toetuse saajatele siduda maakasutuse, põllumajandustootmise ja põllumajandusliku tegevusega seotud eeskirjade järgimis</w:t>
      </w:r>
      <w:r w:rsidR="00E014A2" w:rsidRPr="00046AAE">
        <w:t>ega. Tingimuslikkuse</w:t>
      </w:r>
      <w:r w:rsidR="000E504B" w:rsidRPr="00046AAE">
        <w:t xml:space="preserve"> süsteem hõlmab ühise põllumajanduspoliitika põhistandardeid keskkonna, kliimamuutuste, maa hea põllumajandus- ja keskkonnaseisun</w:t>
      </w:r>
      <w:r w:rsidR="00106D27" w:rsidRPr="00046AAE">
        <w:t xml:space="preserve">di, rahvatervise, </w:t>
      </w:r>
      <w:r w:rsidR="000E504B" w:rsidRPr="00046AAE">
        <w:t>taimetervise ja loomade heaol</w:t>
      </w:r>
      <w:r w:rsidR="0017547B" w:rsidRPr="00046AAE">
        <w:t>u valdkonnas. Tingimuslikkuse</w:t>
      </w:r>
      <w:r w:rsidR="000E504B" w:rsidRPr="00046AAE">
        <w:t xml:space="preserve"> alla kuuluvad Euroopa Parlamendi ja n</w:t>
      </w:r>
      <w:r w:rsidR="0017547B" w:rsidRPr="00046AAE">
        <w:t>õukogu määruse (EL) nr 2021/2115 artikli 12</w:t>
      </w:r>
      <w:r w:rsidR="000E504B" w:rsidRPr="00046AAE">
        <w:t xml:space="preserve"> lõikes 1 nimetatud kohustuslikud majandamisnõuded ning maa heas põllumajandus- ja keskkonnaseisundis hoidmise nõuded. Kohustuslike majandamisnõuete puhul ei ole tegemist uute või täiendavate nõuete kehtestamisega, vaid olemasolevate nõuete kontrollisüsteemi kohandamisega </w:t>
      </w:r>
      <w:r w:rsidR="00830303">
        <w:t xml:space="preserve">tingimuslikkuse </w:t>
      </w:r>
      <w:r w:rsidR="000E504B" w:rsidRPr="00046AAE">
        <w:t xml:space="preserve">süsteemist lähtuvalt ehk tegemist on vaid põllumajandustoetuste sidumisega Eestis kehtivate õigusaktidega (näiteks veeseadus, looduskaitseseadus jt). Liikmesriigid peavad tagama, et kogu põllumajandusmaad, sealhulgas maad, mida enam ei kasutata tootmise eesmärgil, hoitakse heas põllumajandus- ja keskkonnaseisundis. Tulenevalt ELi liikmesriikide erinevatest looduslikest, kliima- jm tingimustest ning põllumajandustootmise ja maakasutuse eripärast ei ole võimalik kehtestada ELi määrusega kõikidele liikmesriikidele kohalduvaid ühtseid tingimusi. Vastavalt EL määruses liikmesriigile antud kohustusele kehtestatakse riiklikul või piirkondlikul tasandil </w:t>
      </w:r>
      <w:r w:rsidR="0073734D" w:rsidRPr="00D010C1">
        <w:t xml:space="preserve">maa heas </w:t>
      </w:r>
      <w:r w:rsidR="000E504B" w:rsidRPr="00D010C1">
        <w:t>põllum</w:t>
      </w:r>
      <w:r w:rsidR="0073734D" w:rsidRPr="00D010C1">
        <w:t>ajandus- ja keskkonnaseisundi</w:t>
      </w:r>
      <w:r w:rsidR="00830303">
        <w:t xml:space="preserve">s hoidmise </w:t>
      </w:r>
      <w:r w:rsidR="000E504B" w:rsidRPr="00D010C1">
        <w:t xml:space="preserve">nõuded </w:t>
      </w:r>
      <w:r w:rsidR="0008173F">
        <w:t>maaeluministri 21. detsembri 2022. a määrusega nr 68</w:t>
      </w:r>
      <w:r w:rsidR="00FD4A13" w:rsidRPr="00D010C1">
        <w:t xml:space="preserve"> „</w:t>
      </w:r>
      <w:r w:rsidR="006C1EA0">
        <w:t>M</w:t>
      </w:r>
      <w:r w:rsidR="006C1EA0" w:rsidRPr="006C1EA0">
        <w:t xml:space="preserve">aa heas põllumajandus- ja keskkonnaseisundis hoidmise nõuded </w:t>
      </w:r>
      <w:r w:rsidR="00830303">
        <w:t>ning</w:t>
      </w:r>
      <w:r w:rsidR="006C1EA0" w:rsidRPr="006C1EA0">
        <w:t xml:space="preserve"> kohustuslikud majandamisnõuded</w:t>
      </w:r>
      <w:r w:rsidR="00FD4A13" w:rsidRPr="00D010C1">
        <w:t xml:space="preserve">“. </w:t>
      </w:r>
      <w:r w:rsidR="000E504B" w:rsidRPr="00D010C1">
        <w:t>Juhul, kui nõuded ei ole täidetud, vähendatakse makstavaid otsetoetuseid või jäetakse toetuse taotlus rahuldamata.</w:t>
      </w:r>
    </w:p>
    <w:p w14:paraId="22572DEC" w14:textId="477E6EA7" w:rsidR="00C47269" w:rsidRDefault="00C47269" w:rsidP="003F4ED8">
      <w:pPr>
        <w:jc w:val="both"/>
      </w:pPr>
    </w:p>
    <w:p w14:paraId="5867E7AA" w14:textId="1EAEA1F7" w:rsidR="00AF2C4C" w:rsidRDefault="00AF2C4C" w:rsidP="003F4ED8">
      <w:pPr>
        <w:jc w:val="both"/>
      </w:pPr>
      <w:r w:rsidRPr="00AF2C4C">
        <w:rPr>
          <w:b/>
        </w:rPr>
        <w:t>Lõike 3</w:t>
      </w:r>
      <w:r>
        <w:t xml:space="preserve"> kohaselt on taotleja kohustatud esitama andmed kogu lõikes 1 nimetatud maa kohta.</w:t>
      </w:r>
    </w:p>
    <w:p w14:paraId="2C8838DA" w14:textId="77777777" w:rsidR="00AF2C4C" w:rsidRPr="00046AAE" w:rsidRDefault="00AF2C4C" w:rsidP="003F4ED8">
      <w:pPr>
        <w:jc w:val="both"/>
      </w:pPr>
    </w:p>
    <w:p w14:paraId="44DDE1B3" w14:textId="016D467C" w:rsidR="00C47269" w:rsidRPr="00046AAE" w:rsidRDefault="00C47269" w:rsidP="003F4ED8">
      <w:pPr>
        <w:jc w:val="both"/>
        <w:rPr>
          <w:rFonts w:eastAsia="Calibri"/>
          <w:b/>
        </w:rPr>
      </w:pPr>
      <w:r w:rsidRPr="00046AAE">
        <w:rPr>
          <w:rFonts w:eastAsia="Calibri"/>
          <w:b/>
        </w:rPr>
        <w:t>Eelnõu §-s 6 sätestata</w:t>
      </w:r>
      <w:r w:rsidR="00C76D45" w:rsidRPr="00046AAE">
        <w:rPr>
          <w:rFonts w:eastAsia="Calibri"/>
          <w:b/>
        </w:rPr>
        <w:t>kse põllumajandusliku majapidamise üleandmine</w:t>
      </w:r>
      <w:r w:rsidR="00AF2C4C">
        <w:rPr>
          <w:rFonts w:eastAsia="Calibri"/>
          <w:b/>
        </w:rPr>
        <w:t>.</w:t>
      </w:r>
    </w:p>
    <w:p w14:paraId="4A8F21AA" w14:textId="25E089F1" w:rsidR="00F97B97" w:rsidRPr="00046AAE" w:rsidRDefault="00F97B97" w:rsidP="003F4ED8">
      <w:pPr>
        <w:jc w:val="both"/>
        <w:rPr>
          <w:rFonts w:eastAsia="Calibri"/>
          <w:b/>
        </w:rPr>
      </w:pPr>
    </w:p>
    <w:p w14:paraId="4B4DEE17" w14:textId="49F8160D" w:rsidR="00F97B97" w:rsidRPr="00046AAE" w:rsidRDefault="00F97B97" w:rsidP="003F4ED8">
      <w:pPr>
        <w:jc w:val="both"/>
        <w:rPr>
          <w:color w:val="000000"/>
        </w:rPr>
      </w:pPr>
      <w:r w:rsidRPr="00046AAE">
        <w:lastRenderedPageBreak/>
        <w:t xml:space="preserve">Põllumajandusliku majapidamise üleandmise korral kohaldatakse </w:t>
      </w:r>
      <w:r w:rsidR="008154AE">
        <w:t>maaeluministri 20</w:t>
      </w:r>
      <w:r w:rsidR="00424325" w:rsidRPr="00B447BA">
        <w:t>.</w:t>
      </w:r>
      <w:r w:rsidR="008154AE">
        <w:t xml:space="preserve"> detsembri 2022. a määruse nr 67</w:t>
      </w:r>
      <w:r w:rsidR="00424325" w:rsidRPr="00B447BA">
        <w:t xml:space="preserve"> </w:t>
      </w:r>
      <w:r w:rsidR="00424325">
        <w:t>,,</w:t>
      </w:r>
      <w:r w:rsidR="00424325" w:rsidRPr="00B447BA">
        <w:t>Põllumassiivi kaardi koostamise, põllumassiivi toetusõigusliku pindala määramise ja põllumassiivi kasutamise kohta andmete esitamise tingimused ja kord</w:t>
      </w:r>
      <w:r w:rsidR="00424325">
        <w:t>“ §-s 6</w:t>
      </w:r>
      <w:r w:rsidR="00424325" w:rsidRPr="00F075B0">
        <w:t xml:space="preserve">  </w:t>
      </w:r>
      <w:r w:rsidR="00424325">
        <w:t xml:space="preserve"> </w:t>
      </w:r>
      <w:r w:rsidRPr="00046AAE">
        <w:t>sätestatut.</w:t>
      </w:r>
    </w:p>
    <w:p w14:paraId="5A9B5182" w14:textId="77777777" w:rsidR="0015483E" w:rsidRPr="00046AAE" w:rsidRDefault="0015483E" w:rsidP="003F4ED8">
      <w:pPr>
        <w:jc w:val="both"/>
        <w:rPr>
          <w:b/>
        </w:rPr>
      </w:pPr>
    </w:p>
    <w:p w14:paraId="69790697" w14:textId="6B6AF606" w:rsidR="0015483E" w:rsidRPr="00046AAE" w:rsidRDefault="0015483E" w:rsidP="003F4ED8">
      <w:pPr>
        <w:jc w:val="both"/>
        <w:rPr>
          <w:b/>
        </w:rPr>
      </w:pPr>
      <w:r w:rsidRPr="00046AAE">
        <w:rPr>
          <w:b/>
        </w:rPr>
        <w:t>Eelnõu §-s 7 sätestatakse põhisissetuleku toetuse ja ümberjaotava toetuse saamise nõuded</w:t>
      </w:r>
      <w:r w:rsidR="00AF2C4C">
        <w:rPr>
          <w:b/>
        </w:rPr>
        <w:t>.</w:t>
      </w:r>
    </w:p>
    <w:p w14:paraId="3218A65D" w14:textId="77777777" w:rsidR="00F97B97" w:rsidRPr="00046AAE" w:rsidRDefault="00F97B97" w:rsidP="004F303E">
      <w:pPr>
        <w:jc w:val="both"/>
        <w:rPr>
          <w:rFonts w:eastAsia="Calibri"/>
          <w:b/>
        </w:rPr>
      </w:pPr>
    </w:p>
    <w:p w14:paraId="1105BB67" w14:textId="0F2F3980" w:rsidR="006052F8" w:rsidRPr="00046AAE" w:rsidRDefault="006052F8" w:rsidP="004F303E">
      <w:pPr>
        <w:jc w:val="both"/>
      </w:pPr>
      <w:r w:rsidRPr="00046AAE">
        <w:rPr>
          <w:b/>
        </w:rPr>
        <w:t>Lõike</w:t>
      </w:r>
      <w:r w:rsidR="00924A22" w:rsidRPr="00046AAE">
        <w:rPr>
          <w:b/>
        </w:rPr>
        <w:t>s 1 ja 2</w:t>
      </w:r>
      <w:r w:rsidRPr="00046AAE">
        <w:rPr>
          <w:b/>
        </w:rPr>
        <w:t xml:space="preserve"> </w:t>
      </w:r>
      <w:r w:rsidR="004F303E" w:rsidRPr="00046AAE">
        <w:t>sätest</w:t>
      </w:r>
      <w:r w:rsidR="00794356" w:rsidRPr="00046AAE">
        <w:t>atakse nõuded põhisissetuleku</w:t>
      </w:r>
      <w:r w:rsidR="004F303E" w:rsidRPr="00046AAE">
        <w:t xml:space="preserve"> toetuse taotlejale ja nõuded põllumajandusmaa kohta.</w:t>
      </w:r>
      <w:r w:rsidR="00B45C7B">
        <w:t xml:space="preserve"> Lisaks peab taotleja täitma tingimuslikkuse süsteemi nõudeid.</w:t>
      </w:r>
    </w:p>
    <w:p w14:paraId="2F1DCB4C" w14:textId="105B738D" w:rsidR="00F220BE" w:rsidRPr="00046AAE" w:rsidRDefault="00F220BE" w:rsidP="00D40455">
      <w:pPr>
        <w:jc w:val="both"/>
      </w:pPr>
    </w:p>
    <w:p w14:paraId="6383C009" w14:textId="269F83E9" w:rsidR="007A3346" w:rsidRPr="00046AAE" w:rsidRDefault="00F220BE" w:rsidP="00D40455">
      <w:pPr>
        <w:jc w:val="both"/>
      </w:pPr>
      <w:r w:rsidRPr="00046AAE">
        <w:rPr>
          <w:b/>
        </w:rPr>
        <w:t xml:space="preserve">Lõike </w:t>
      </w:r>
      <w:r w:rsidR="00EA76FE">
        <w:rPr>
          <w:b/>
        </w:rPr>
        <w:t>3</w:t>
      </w:r>
      <w:r w:rsidRPr="00046AAE">
        <w:rPr>
          <w:b/>
        </w:rPr>
        <w:t xml:space="preserve"> ja </w:t>
      </w:r>
      <w:r w:rsidR="00EA76FE">
        <w:rPr>
          <w:b/>
        </w:rPr>
        <w:t>4</w:t>
      </w:r>
      <w:r w:rsidRPr="00046AAE">
        <w:rPr>
          <w:b/>
        </w:rPr>
        <w:t xml:space="preserve"> </w:t>
      </w:r>
      <w:r w:rsidR="00744C88" w:rsidRPr="00046AAE">
        <w:t>kohaselt antakse ümberjaotavat toetust taotlejale, kellele antakse sama kalendriaas</w:t>
      </w:r>
      <w:r w:rsidR="003C22C6" w:rsidRPr="00046AAE">
        <w:t>ta kohta põhisissetuleku toetust. Ü</w:t>
      </w:r>
      <w:r w:rsidR="007A3346" w:rsidRPr="00046AAE">
        <w:t>mberjaotavat toetust antakse</w:t>
      </w:r>
      <w:r w:rsidR="00B45C7B">
        <w:t xml:space="preserve"> maksimaalselt</w:t>
      </w:r>
      <w:r w:rsidR="007A3346" w:rsidRPr="00046AAE">
        <w:t xml:space="preserve"> kuni 130 hektari põllumajandusmaa kohta.</w:t>
      </w:r>
    </w:p>
    <w:p w14:paraId="1FE31A3C" w14:textId="30699869" w:rsidR="00C47269" w:rsidRPr="00046AAE" w:rsidRDefault="00C47269" w:rsidP="004F303E">
      <w:pPr>
        <w:jc w:val="both"/>
      </w:pPr>
    </w:p>
    <w:p w14:paraId="354206B5" w14:textId="4BEE7C6D" w:rsidR="001D0A66" w:rsidRPr="00046AAE" w:rsidRDefault="00112B22" w:rsidP="001D0A66">
      <w:pPr>
        <w:jc w:val="both"/>
        <w:rPr>
          <w:b/>
        </w:rPr>
      </w:pPr>
      <w:r w:rsidRPr="00046AAE">
        <w:rPr>
          <w:b/>
        </w:rPr>
        <w:t xml:space="preserve">Eelnõu §-s </w:t>
      </w:r>
      <w:r w:rsidR="00BB4E25">
        <w:rPr>
          <w:b/>
        </w:rPr>
        <w:t>8</w:t>
      </w:r>
      <w:r w:rsidRPr="00046AAE">
        <w:rPr>
          <w:b/>
        </w:rPr>
        <w:t xml:space="preserve"> sätestatakse noore põllumajand</w:t>
      </w:r>
      <w:r w:rsidR="00C57999" w:rsidRPr="00046AAE">
        <w:rPr>
          <w:b/>
        </w:rPr>
        <w:t>ustootja toetuse saamised nõuded</w:t>
      </w:r>
      <w:r w:rsidRPr="00046AAE">
        <w:rPr>
          <w:b/>
        </w:rPr>
        <w:t xml:space="preserve">. </w:t>
      </w:r>
    </w:p>
    <w:p w14:paraId="67F4E308" w14:textId="38B699B3" w:rsidR="00C57999" w:rsidRPr="00046AAE" w:rsidRDefault="00C57999" w:rsidP="001D0A66">
      <w:pPr>
        <w:jc w:val="both"/>
        <w:rPr>
          <w:b/>
        </w:rPr>
      </w:pPr>
    </w:p>
    <w:p w14:paraId="5033422A" w14:textId="57C62936" w:rsidR="00C57999" w:rsidRPr="00046AAE" w:rsidRDefault="00C57999" w:rsidP="001D0A66">
      <w:pPr>
        <w:jc w:val="both"/>
      </w:pPr>
      <w:r w:rsidRPr="00046AAE">
        <w:rPr>
          <w:b/>
        </w:rPr>
        <w:t>Lõige 1</w:t>
      </w:r>
      <w:r w:rsidRPr="00046AAE">
        <w:t xml:space="preserve"> sätestab, et noore põllumajandustootja toetust antakse taotlejale, kes taotleb </w:t>
      </w:r>
      <w:r w:rsidR="00793E3F" w:rsidRPr="00046AAE">
        <w:t>põhisissetuleku toetus</w:t>
      </w:r>
      <w:r w:rsidR="00793E3F">
        <w:t>t</w:t>
      </w:r>
      <w:r w:rsidRPr="00046AAE">
        <w:t xml:space="preserve"> ning kes vastab §-s 2 sätestatud nõuetele ja täidab sama määruse §-s </w:t>
      </w:r>
      <w:r w:rsidR="00962F75">
        <w:t>5</w:t>
      </w:r>
      <w:r w:rsidR="00962F75" w:rsidRPr="00046AAE">
        <w:t xml:space="preserve"> </w:t>
      </w:r>
      <w:r w:rsidRPr="00046AAE">
        <w:t xml:space="preserve">nõudeid. </w:t>
      </w:r>
      <w:r w:rsidR="00793E3F">
        <w:t>Seega peab taotleja taotlema</w:t>
      </w:r>
      <w:r w:rsidR="00896FB1" w:rsidRPr="00046AAE">
        <w:t xml:space="preserve"> </w:t>
      </w:r>
      <w:r w:rsidR="00793E3F" w:rsidRPr="00046AAE">
        <w:t>põhisissetuleku</w:t>
      </w:r>
      <w:r w:rsidR="00793E3F">
        <w:t xml:space="preserve"> toetust</w:t>
      </w:r>
      <w:r w:rsidR="00896FB1" w:rsidRPr="00046AAE">
        <w:t xml:space="preserve"> ning t</w:t>
      </w:r>
      <w:r w:rsidR="00793E3F">
        <w:t xml:space="preserve">äitma </w:t>
      </w:r>
      <w:r w:rsidR="00793E3F" w:rsidRPr="00046AAE">
        <w:t xml:space="preserve">põhisissetuleku toetuse </w:t>
      </w:r>
      <w:r w:rsidR="00793E3F">
        <w:t>nõudeid</w:t>
      </w:r>
      <w:r w:rsidR="00896FB1" w:rsidRPr="00046AAE">
        <w:t>.</w:t>
      </w:r>
    </w:p>
    <w:p w14:paraId="582D325D" w14:textId="58F206BB" w:rsidR="00C57999" w:rsidRPr="00046AAE" w:rsidRDefault="00C57999" w:rsidP="001D0A66">
      <w:pPr>
        <w:jc w:val="both"/>
      </w:pPr>
    </w:p>
    <w:p w14:paraId="57F911D1" w14:textId="3E2F43B4" w:rsidR="00C57999" w:rsidRPr="00046AAE" w:rsidRDefault="004F11A0" w:rsidP="004F11A0">
      <w:pPr>
        <w:jc w:val="both"/>
      </w:pPr>
      <w:r>
        <w:t>Noore põllumajandustootja</w:t>
      </w:r>
      <w:r w:rsidR="00C57999" w:rsidRPr="00046AAE">
        <w:t xml:space="preserve"> </w:t>
      </w:r>
      <w:r w:rsidR="00C63CBF">
        <w:t>määratlet</w:t>
      </w:r>
      <w:r>
        <w:t>lemisel võetakse aluseks</w:t>
      </w:r>
      <w:r w:rsidR="00C57999" w:rsidRPr="00046AAE">
        <w:t xml:space="preserve"> Euroopa Parlamendi ja nõukogu mä</w:t>
      </w:r>
      <w:r w:rsidR="00793E3F">
        <w:t xml:space="preserve">äruse </w:t>
      </w:r>
      <w:r>
        <w:t>(EL) nr 2021/2115 artikli 4 lõig</w:t>
      </w:r>
      <w:r w:rsidR="00793E3F">
        <w:t>e 6</w:t>
      </w:r>
      <w:r>
        <w:t>, mille kohaselt on taot</w:t>
      </w:r>
      <w:r w:rsidR="00793E3F">
        <w:t>leja</w:t>
      </w:r>
      <w:r>
        <w:t xml:space="preserve"> noor põllumajandustootja kui ta</w:t>
      </w:r>
      <w:r w:rsidR="005B4FA8">
        <w:t xml:space="preserve"> on 35-40</w:t>
      </w:r>
      <w:r w:rsidR="00962F75">
        <w:t xml:space="preserve">. </w:t>
      </w:r>
      <w:r w:rsidR="00C57999" w:rsidRPr="00046AAE">
        <w:t>aastane isik ning kes on põl</w:t>
      </w:r>
      <w:r w:rsidR="00896FB1" w:rsidRPr="00046AAE">
        <w:t>l</w:t>
      </w:r>
      <w:r w:rsidR="00C57999" w:rsidRPr="00046AAE">
        <w:t xml:space="preserve">umajandusliku majapidamise juht ja kes omab asjakohast koolitust või vajalikke oskusi. Liikmesriigid sätestavad siseriikliku õigusega asjakohase koolituse või vajalikke oskuste nõuded ning samuti noore põllumajandustootja vanuse ülempiiri. </w:t>
      </w:r>
      <w:r w:rsidR="00905AD9">
        <w:t xml:space="preserve">Igal </w:t>
      </w:r>
      <w:r w:rsidR="00C57999" w:rsidRPr="00046AAE">
        <w:t>taotluse esitamise aastal peab noor põllumajandustootja olema kuni 40</w:t>
      </w:r>
      <w:r w:rsidR="005B4FA8">
        <w:t>-</w:t>
      </w:r>
      <w:r w:rsidR="00C57999" w:rsidRPr="00046AAE">
        <w:t>aastane ning ei tohi saad</w:t>
      </w:r>
      <w:r w:rsidR="00896FB1" w:rsidRPr="00046AAE">
        <w:t>a taotluse esitamise aastal 41.</w:t>
      </w:r>
      <w:r w:rsidR="00905AD9">
        <w:t xml:space="preserve"> Vanuse nõudele vastamist kontrollitakse igal </w:t>
      </w:r>
      <w:r w:rsidR="00905AD9" w:rsidRPr="005B4FA8">
        <w:t>toetuse</w:t>
      </w:r>
      <w:r w:rsidR="00905AD9">
        <w:t xml:space="preserve"> taotlemise aastal.</w:t>
      </w:r>
      <w:r w:rsidR="00962F75">
        <w:t xml:space="preserve"> Seega kui taotleja on 2023. aastal 39. aastane ning taotleb noore põllumajandustootja toetust, saa</w:t>
      </w:r>
      <w:r w:rsidR="00771824">
        <w:t>b ta toetust veel 2024. aastal, kuid 2025. aastal ei ole tal enam õigust toetust saada kuna ta on üle 40. aasta vanune.</w:t>
      </w:r>
    </w:p>
    <w:p w14:paraId="5155A804" w14:textId="5E1B9118" w:rsidR="00E930AE" w:rsidRPr="00046AAE" w:rsidRDefault="00E930AE" w:rsidP="004F11A0">
      <w:pPr>
        <w:jc w:val="both"/>
      </w:pPr>
    </w:p>
    <w:p w14:paraId="5282C4C3" w14:textId="46DD3305" w:rsidR="004F11A0" w:rsidRDefault="00E930AE" w:rsidP="004F11A0">
      <w:pPr>
        <w:jc w:val="both"/>
      </w:pPr>
      <w:r w:rsidRPr="00046AAE">
        <w:t>Toetu</w:t>
      </w:r>
      <w:r w:rsidR="005B4FA8">
        <w:t xml:space="preserve">st </w:t>
      </w:r>
      <w:r w:rsidR="00AD618C">
        <w:t xml:space="preserve">antakse </w:t>
      </w:r>
      <w:r w:rsidR="005B4FA8">
        <w:t xml:space="preserve">füüsilisele isikule, </w:t>
      </w:r>
      <w:r w:rsidRPr="00046AAE">
        <w:t>füüsilisest isikust ettevõtja</w:t>
      </w:r>
      <w:r w:rsidR="005B4FA8">
        <w:t>le</w:t>
      </w:r>
      <w:r w:rsidRPr="00046AAE">
        <w:t xml:space="preserve"> </w:t>
      </w:r>
      <w:r w:rsidR="005B4FA8">
        <w:t>ja juriidilisele isikule</w:t>
      </w:r>
      <w:r w:rsidR="00C63CBF">
        <w:t xml:space="preserve"> maksimaalselt </w:t>
      </w:r>
      <w:r w:rsidR="005B4FA8">
        <w:t>kuni viis aastat eeldusel, et taotleja on alustanud põllumajandusliku tegevusega maksimaalselt kuni viis kalendriaastat enne</w:t>
      </w:r>
      <w:r w:rsidR="00DA3F04">
        <w:t>,</w:t>
      </w:r>
      <w:r w:rsidR="005B4FA8">
        <w:t xml:space="preserve"> kui ta esitas </w:t>
      </w:r>
      <w:r w:rsidR="005B4FA8" w:rsidRPr="005B4FA8">
        <w:t xml:space="preserve">esimest korda </w:t>
      </w:r>
      <w:r w:rsidR="004E3309">
        <w:t xml:space="preserve">käesoleva määruse raames antava </w:t>
      </w:r>
      <w:r w:rsidR="005B4FA8" w:rsidRPr="005B4FA8">
        <w:t>noore põllumajandustootja toetuse taotluse</w:t>
      </w:r>
      <w:r w:rsidR="00133294">
        <w:t xml:space="preserve">. </w:t>
      </w:r>
      <w:r w:rsidR="00AE1134">
        <w:t xml:space="preserve">Põllumajandusliku tegevusega ei tohi olla tegeletud rohkem </w:t>
      </w:r>
      <w:r w:rsidR="00AE1134" w:rsidRPr="0053425F">
        <w:rPr>
          <w:color w:val="000000"/>
          <w:lang w:eastAsia="et-EE"/>
        </w:rPr>
        <w:t xml:space="preserve">kui viis aastat enne </w:t>
      </w:r>
      <w:r w:rsidR="00AE1134" w:rsidRPr="004F11A0">
        <w:rPr>
          <w:lang w:eastAsia="et-EE"/>
        </w:rPr>
        <w:t>esmakordset noore põllumajandustootja toetuse määramist.</w:t>
      </w:r>
      <w:r w:rsidR="005B4FA8" w:rsidRPr="004F11A0">
        <w:rPr>
          <w:lang w:eastAsia="et-EE"/>
        </w:rPr>
        <w:t xml:space="preserve"> </w:t>
      </w:r>
      <w:r w:rsidR="005B4FA8" w:rsidRPr="004F11A0">
        <w:t xml:space="preserve">Seega </w:t>
      </w:r>
      <w:r w:rsidR="00C64A8E" w:rsidRPr="004F11A0">
        <w:t>näiteks,</w:t>
      </w:r>
      <w:r w:rsidR="005B4FA8" w:rsidRPr="004F11A0">
        <w:t xml:space="preserve"> kui taotleja esitab esimest korda noore põllumajandustootja toetuse </w:t>
      </w:r>
      <w:r w:rsidR="005B4FA8" w:rsidRPr="005B4FA8">
        <w:t>taotluse</w:t>
      </w:r>
      <w:r w:rsidR="00C64A8E">
        <w:t xml:space="preserve"> 2023. aastal</w:t>
      </w:r>
      <w:r w:rsidR="005B4FA8">
        <w:t xml:space="preserve">, siis tema põllumajandusliku tegevuse alustamise algusaasta </w:t>
      </w:r>
      <w:r w:rsidR="00C64A8E">
        <w:t xml:space="preserve"> peab olema </w:t>
      </w:r>
      <w:r w:rsidR="00DA3F04">
        <w:t>ajavahem</w:t>
      </w:r>
      <w:r w:rsidR="00C64A8E">
        <w:t>ikul 2018-2023</w:t>
      </w:r>
      <w:r w:rsidR="00DA3F04">
        <w:t xml:space="preserve"> ning kui põllumajandusliku tegevusega on alustatud enne 2018. aastat, siis toetust ei määrata.</w:t>
      </w:r>
      <w:r w:rsidR="005B4FA8">
        <w:t xml:space="preserve"> </w:t>
      </w:r>
      <w:r w:rsidR="00C63CBF">
        <w:t>K</w:t>
      </w:r>
      <w:r w:rsidR="00771824">
        <w:t>ui</w:t>
      </w:r>
      <w:r w:rsidR="00C63CBF">
        <w:t xml:space="preserve"> taotleja on </w:t>
      </w:r>
      <w:r w:rsidR="00A32395">
        <w:t xml:space="preserve">alustanud põllumajandusliku tegevusega 2021. aastal ja taotleb noore põllumajandustootja toetust 2023. aastal, siis on tal õigus </w:t>
      </w:r>
      <w:r w:rsidR="00771824">
        <w:t>saada</w:t>
      </w:r>
      <w:r w:rsidR="00A32395">
        <w:t xml:space="preserve"> noore põllumajandustootja toetust veel </w:t>
      </w:r>
      <w:r w:rsidR="00771824">
        <w:t xml:space="preserve">kuni </w:t>
      </w:r>
      <w:r w:rsidR="00A32395">
        <w:t xml:space="preserve">kolm aastat. </w:t>
      </w:r>
      <w:r w:rsidR="005B4FA8">
        <w:t>Kui toetust tao</w:t>
      </w:r>
      <w:r w:rsidR="00860D21">
        <w:t>tleb juriidiline isik, siis peavad kõik</w:t>
      </w:r>
      <w:r w:rsidR="005B4FA8">
        <w:t xml:space="preserve"> juriidilise isiku üle kontrolli teostavad </w:t>
      </w:r>
      <w:r w:rsidR="00860D21">
        <w:t xml:space="preserve">ja juhtimises osalevad füüsilised isikud vastama noore põllumajandustootja toetuse nõuetele samamoodi nagu toetust taotlevad füüsilised isikud ja füüsilisest isikust ettevõtjad. Samad nõuded kehtivad ka prokuristile. </w:t>
      </w:r>
      <w:r w:rsidR="00860D21" w:rsidRPr="00046AAE">
        <w:t>Prokurist on volitatud isik, kelle on õigus esindada ettevõtjat kõigis majandustegevusega seotud õigustoimingutes.</w:t>
      </w:r>
      <w:r w:rsidR="004F11A0">
        <w:t xml:space="preserve"> </w:t>
      </w:r>
      <w:r w:rsidR="0035119F">
        <w:t>Taotleja on toetusõiguslik, kui ta on alustanud põllumajanduslike tegevustega just selle ettevõtte</w:t>
      </w:r>
      <w:r w:rsidR="00740FE1">
        <w:t xml:space="preserve"> raames</w:t>
      </w:r>
      <w:r w:rsidR="0035119F">
        <w:t>, millega ta toetust taotleb.</w:t>
      </w:r>
    </w:p>
    <w:p w14:paraId="4A892FB5" w14:textId="77777777" w:rsidR="004F11A0" w:rsidRDefault="004F11A0" w:rsidP="004F11A0">
      <w:pPr>
        <w:jc w:val="both"/>
      </w:pPr>
    </w:p>
    <w:p w14:paraId="17DC5286" w14:textId="77777777" w:rsidR="004F11A0" w:rsidRDefault="00E97DB3" w:rsidP="004F11A0">
      <w:pPr>
        <w:jc w:val="both"/>
      </w:pPr>
      <w:r w:rsidRPr="00164666">
        <w:lastRenderedPageBreak/>
        <w:t>Lõi</w:t>
      </w:r>
      <w:r w:rsidR="004F11A0">
        <w:t>k</w:t>
      </w:r>
      <w:r w:rsidRPr="00164666">
        <w:t xml:space="preserve">e 1 punktiga 2 sätestatakse muuhulgas täiendav nõue juriidilistele isikutele. </w:t>
      </w:r>
      <w:r w:rsidR="000A5CCD">
        <w:t>Kõik j</w:t>
      </w:r>
      <w:r w:rsidR="000A5CCD" w:rsidRPr="0053425F">
        <w:t>uriidilise isiku liikmed (osanik, aktsionär, liige, juhtimis- ja kontrollorgani liige ning prokurist) pea</w:t>
      </w:r>
      <w:r w:rsidRPr="0053425F">
        <w:t>vad</w:t>
      </w:r>
      <w:r w:rsidR="000A5CCD" w:rsidRPr="0053425F">
        <w:t xml:space="preserve"> olema f</w:t>
      </w:r>
      <w:r w:rsidRPr="0053425F">
        <w:t>üüsilised</w:t>
      </w:r>
      <w:r w:rsidR="000A5CCD" w:rsidRPr="0053425F">
        <w:t xml:space="preserve"> isik</w:t>
      </w:r>
      <w:r w:rsidRPr="0053425F">
        <w:t>ud</w:t>
      </w:r>
      <w:r w:rsidR="000A5CCD" w:rsidRPr="0053425F">
        <w:t xml:space="preserve">. </w:t>
      </w:r>
      <w:r w:rsidR="00164666" w:rsidRPr="0053425F">
        <w:rPr>
          <w:rStyle w:val="Strong"/>
          <w:b w:val="0"/>
          <w:shd w:val="clear" w:color="auto" w:fill="FFFFFF"/>
        </w:rPr>
        <w:t>Osaühingu osanikeks võivad olla vaid füüsilised isikud. Aktsiaseltsi aktsionärideks võivad olla vaid füüsilised isikud. T</w:t>
      </w:r>
      <w:r w:rsidR="00164666" w:rsidRPr="0053425F">
        <w:rPr>
          <w:rFonts w:eastAsia="Calibri"/>
        </w:rPr>
        <w:t>ulundusühistu</w:t>
      </w:r>
      <w:r w:rsidR="00164666" w:rsidRPr="0053425F">
        <w:rPr>
          <w:rStyle w:val="Strong"/>
          <w:b w:val="0"/>
          <w:shd w:val="clear" w:color="auto" w:fill="FFFFFF"/>
        </w:rPr>
        <w:t xml:space="preserve"> liikmeteks võivad olla vaid füüsilised isikud. </w:t>
      </w:r>
      <w:r w:rsidR="00164666" w:rsidRPr="0053425F">
        <w:rPr>
          <w:rFonts w:eastAsia="Calibri"/>
        </w:rPr>
        <w:t>Mittetulundusühingu liikmeteks võivad olla vaid füüsilised isikud.</w:t>
      </w:r>
      <w:r w:rsidR="00164666" w:rsidRPr="0053425F">
        <w:t xml:space="preserve"> </w:t>
      </w:r>
      <w:r w:rsidR="0083561A" w:rsidRPr="0053425F">
        <w:rPr>
          <w:rFonts w:eastAsia="Calibri"/>
        </w:rPr>
        <w:t xml:space="preserve">Täisühingu osanikeks võivad olla vaid </w:t>
      </w:r>
      <w:r w:rsidR="0083561A" w:rsidRPr="0053425F">
        <w:rPr>
          <w:rStyle w:val="Strong"/>
          <w:b w:val="0"/>
          <w:shd w:val="clear" w:color="auto" w:fill="FFFFFF"/>
        </w:rPr>
        <w:t xml:space="preserve"> füüsilised isikud. </w:t>
      </w:r>
      <w:r w:rsidR="0083561A" w:rsidRPr="0053425F">
        <w:rPr>
          <w:rFonts w:eastAsia="Calibri"/>
        </w:rPr>
        <w:t>Usaldusühingu osanikeks võivad olla vaid</w:t>
      </w:r>
      <w:r w:rsidR="0083561A" w:rsidRPr="0053425F">
        <w:rPr>
          <w:rStyle w:val="Strong"/>
          <w:b w:val="0"/>
          <w:shd w:val="clear" w:color="auto" w:fill="FFFFFF"/>
        </w:rPr>
        <w:t xml:space="preserve"> füüsilised isikud.</w:t>
      </w:r>
      <w:r w:rsidR="000A5CCD" w:rsidRPr="0053425F">
        <w:rPr>
          <w:rStyle w:val="Strong"/>
          <w:rFonts w:asciiTheme="minorHAnsi" w:hAnsiTheme="minorHAnsi" w:cstheme="minorHAnsi"/>
          <w:shd w:val="clear" w:color="auto" w:fill="FFFFFF"/>
        </w:rPr>
        <w:t xml:space="preserve"> </w:t>
      </w:r>
      <w:r w:rsidR="0008772B" w:rsidRPr="0053425F">
        <w:rPr>
          <w:rFonts w:eastAsia="Calibri"/>
        </w:rPr>
        <w:t xml:space="preserve">Sarnane nõue kehtib ka teiste ettevõtlusvormide osas. </w:t>
      </w:r>
      <w:r w:rsidR="000A5CCD" w:rsidRPr="0053425F">
        <w:t>T</w:t>
      </w:r>
      <w:r w:rsidR="000A5CCD" w:rsidRPr="0053425F">
        <w:rPr>
          <w:rFonts w:eastAsia="Calibri"/>
        </w:rPr>
        <w:t>aotlejate ringist jäävad välja juriidilised isikud, kelle liige on juriidiline isik (n</w:t>
      </w:r>
      <w:r w:rsidR="000A5CCD" w:rsidRPr="0053425F">
        <w:t>äiteks jäävad taotlejate ringist välja osaühingud, kelle osanik on juriidiline isik).</w:t>
      </w:r>
      <w:r w:rsidR="00A32395">
        <w:t xml:space="preserve"> </w:t>
      </w:r>
      <w:r w:rsidR="0058412A">
        <w:t>Seega l</w:t>
      </w:r>
      <w:r w:rsidR="00A32395">
        <w:t>äbi füüsiliste isikute tehakse kindlaks kas juriidiline isik vastab noore põllumajandustootja saamise nõuetele ja tingimustele.</w:t>
      </w:r>
    </w:p>
    <w:p w14:paraId="6AA706DC" w14:textId="77777777" w:rsidR="004F11A0" w:rsidRDefault="004F11A0" w:rsidP="004F11A0">
      <w:pPr>
        <w:jc w:val="both"/>
      </w:pPr>
    </w:p>
    <w:p w14:paraId="0AC38C08" w14:textId="0B20C825" w:rsidR="0045790B" w:rsidRPr="00166051" w:rsidRDefault="00F45185" w:rsidP="004F11A0">
      <w:pPr>
        <w:jc w:val="both"/>
      </w:pPr>
      <w:r>
        <w:rPr>
          <w:b/>
          <w:bCs/>
        </w:rPr>
        <w:t>Lõikega</w:t>
      </w:r>
      <w:r w:rsidR="00C57999" w:rsidRPr="00046AAE">
        <w:rPr>
          <w:b/>
          <w:bCs/>
        </w:rPr>
        <w:t xml:space="preserve"> 2 </w:t>
      </w:r>
      <w:r>
        <w:rPr>
          <w:bCs/>
        </w:rPr>
        <w:t xml:space="preserve">täpsustatakse </w:t>
      </w:r>
      <w:r w:rsidRPr="00F45185">
        <w:t>põllumajandusala</w:t>
      </w:r>
      <w:r>
        <w:t>s</w:t>
      </w:r>
      <w:r w:rsidRPr="00F45185">
        <w:t>e haridus</w:t>
      </w:r>
      <w:r>
        <w:t>e ja</w:t>
      </w:r>
      <w:r w:rsidRPr="00F45185">
        <w:t xml:space="preserve"> töökogemus</w:t>
      </w:r>
      <w:r>
        <w:t xml:space="preserve">e nõudeid. </w:t>
      </w:r>
      <w:r w:rsidR="005D2000">
        <w:t>Vähemalt üheaastase põllumajandusalase töökogemuse all mõistetakse seda, et taotlejal peab olema praktiline ehk tegelik põllumajandusalane töökogemus</w:t>
      </w:r>
      <w:r w:rsidR="0045790B">
        <w:t xml:space="preserve"> </w:t>
      </w:r>
      <w:r w:rsidR="0045790B" w:rsidRPr="00046AAE">
        <w:t>Euroopa Parlamendi ja nõukogu mä</w:t>
      </w:r>
      <w:r w:rsidR="0045790B">
        <w:t>äruse (EL) nr 2021/2115 artikli 4 lõike 2 põllumajandusliku tegevuse valdkonnas.</w:t>
      </w:r>
      <w:r w:rsidR="005D2000">
        <w:t xml:space="preserve"> </w:t>
      </w:r>
      <w:r w:rsidR="00BD490C">
        <w:t xml:space="preserve">Seejuures loetakse põllumajandusalaseks töökogemuseks põllumajandusliku </w:t>
      </w:r>
      <w:r w:rsidR="00771824">
        <w:t xml:space="preserve">hariduse omandamisel läbitud </w:t>
      </w:r>
      <w:r w:rsidR="00BD490C">
        <w:t>praktika</w:t>
      </w:r>
      <w:r w:rsidR="00771824">
        <w:t xml:space="preserve"> kogemust</w:t>
      </w:r>
      <w:r w:rsidR="00BD490C">
        <w:t xml:space="preserve"> ja näiteks põllumehi </w:t>
      </w:r>
      <w:r w:rsidR="007D7438">
        <w:t>teenindavas ettevõttes töötamist</w:t>
      </w:r>
      <w:r w:rsidR="00BD490C">
        <w:t>, kui töö oli seotud otseselt sööda- või silovarumise teenuse osutamise, teravilja koristuse või kuivatamisega või muu sellise otsese põllu</w:t>
      </w:r>
      <w:r w:rsidR="007D7438">
        <w:t xml:space="preserve">majandusliku tegevusega. </w:t>
      </w:r>
      <w:r w:rsidR="00257B73">
        <w:t>Seega töökogemuse arvestamisel eeldab töötamine põllumajandusettevõttes töötaja aktiivset osalemist põllumajanduslike tööde planeerimises ja läbiviimises.</w:t>
      </w:r>
      <w:r w:rsidR="00AA7DB9">
        <w:t xml:space="preserve"> </w:t>
      </w:r>
      <w:r w:rsidR="007D7438">
        <w:t>K</w:t>
      </w:r>
      <w:r w:rsidR="00BD490C">
        <w:t>ui töökogemus on saadud</w:t>
      </w:r>
      <w:r w:rsidR="007D7438">
        <w:t xml:space="preserve"> näiteks põllumajandusettevõttes raamatupidajana töötades,</w:t>
      </w:r>
      <w:r w:rsidR="00BD490C">
        <w:t xml:space="preserve"> vahendusteenuse osutamisega või ainult põllumajandussisendit</w:t>
      </w:r>
      <w:r w:rsidR="007D7438">
        <w:t xml:space="preserve">e müügiga, </w:t>
      </w:r>
      <w:r w:rsidR="00BD490C">
        <w:t>siis</w:t>
      </w:r>
      <w:r w:rsidR="007D7438">
        <w:t xml:space="preserve"> neil juhtudel</w:t>
      </w:r>
      <w:r w:rsidR="00BD490C">
        <w:t xml:space="preserve"> ei ole tegemist põllumajandus</w:t>
      </w:r>
      <w:r w:rsidR="007D7438">
        <w:t>liku töö</w:t>
      </w:r>
      <w:r w:rsidR="00BD490C">
        <w:t>kogemusega.</w:t>
      </w:r>
      <w:r w:rsidR="00257B73">
        <w:t xml:space="preserve"> Seega ei saa lugeda otseseks põllumajanduslikuks töökogemuseks põllumajandusettevõttes näiteks sekretärina, turundusspetsialistina või tootejuhina töötamist kuna tegemist ei ole otsese põllumajandusliku töökogemusega kuigi töötaja täidab tööülesandeid põllumajandusettevõttes.</w:t>
      </w:r>
    </w:p>
    <w:p w14:paraId="0A1B2FC8" w14:textId="77777777" w:rsidR="00B30FF7" w:rsidRDefault="00B30FF7" w:rsidP="00D05254">
      <w:pPr>
        <w:jc w:val="both"/>
      </w:pPr>
    </w:p>
    <w:p w14:paraId="3E232E6A" w14:textId="189E4073" w:rsidR="0045790B" w:rsidRDefault="0045790B" w:rsidP="00D05254">
      <w:pPr>
        <w:jc w:val="both"/>
      </w:pPr>
      <w:r>
        <w:t>Hariduse nõude täitmisel võetakse arvesse põllumajandusharidus, kas põllumajandusalane keskeri- või kõrgharidus või kutseseaduse § 4 lõikes 4 nimetatud kvalifikatsiooniraamistiku kutsekvalifikatsiooni 4. tase põllumajandustootmise valdkonnas või Eesti hariduse infosüsteemis enne 2013. aasta 1. septembrit registreeritud õppekavale vastav põllumajandusalane kutsekeskharidus.</w:t>
      </w:r>
      <w:r w:rsidR="00D05254">
        <w:t xml:space="preserve"> </w:t>
      </w:r>
      <w:r w:rsidR="0004088A">
        <w:t>P</w:t>
      </w:r>
      <w:r w:rsidR="00D05254">
        <w:t>õllumaja</w:t>
      </w:r>
      <w:r w:rsidR="0004088A">
        <w:t xml:space="preserve">nduslike erialade hulka loetakse näiteks järgmised õppekavad: </w:t>
      </w:r>
      <w:r w:rsidR="00D05254">
        <w:t>aiandus, põllumajanduss</w:t>
      </w:r>
      <w:r w:rsidR="0004088A">
        <w:t>aaduste tootmine ja turustamine</w:t>
      </w:r>
      <w:r w:rsidR="00D05254">
        <w:t>, loomakasvatus, loomakasvatustöötaja, põllumajandustöötaja</w:t>
      </w:r>
      <w:r w:rsidR="0004088A">
        <w:t xml:space="preserve"> jms. </w:t>
      </w:r>
      <w:r w:rsidR="00D05254">
        <w:t>Siia alla ei kuul</w:t>
      </w:r>
      <w:r w:rsidR="0004088A">
        <w:t>u näiteks maastikuarhitektuur,</w:t>
      </w:r>
      <w:r w:rsidR="00D05254">
        <w:t xml:space="preserve"> metsandus, kalandus, veterinaarmeditsiin</w:t>
      </w:r>
      <w:r w:rsidR="0004088A">
        <w:t>, looduskaitse</w:t>
      </w:r>
      <w:r w:rsidR="00D05254">
        <w:t xml:space="preserve"> jms</w:t>
      </w:r>
      <w:r w:rsidR="00771824">
        <w:t xml:space="preserve">. </w:t>
      </w:r>
    </w:p>
    <w:p w14:paraId="19BF6BEE" w14:textId="77777777" w:rsidR="00C57999" w:rsidRPr="00046AAE" w:rsidRDefault="00C57999" w:rsidP="00C57999">
      <w:pPr>
        <w:pStyle w:val="Tekst"/>
      </w:pPr>
    </w:p>
    <w:p w14:paraId="1475691C" w14:textId="155E7822" w:rsidR="006818AC" w:rsidRDefault="00C57999" w:rsidP="00C57999">
      <w:pPr>
        <w:pStyle w:val="Tekst"/>
        <w:rPr>
          <w:sz w:val="23"/>
          <w:szCs w:val="23"/>
        </w:rPr>
      </w:pPr>
      <w:r w:rsidRPr="00046AAE">
        <w:rPr>
          <w:b/>
        </w:rPr>
        <w:t>Lõike</w:t>
      </w:r>
      <w:r w:rsidR="0013423B">
        <w:rPr>
          <w:b/>
        </w:rPr>
        <w:t>ga</w:t>
      </w:r>
      <w:r w:rsidRPr="00046AAE">
        <w:rPr>
          <w:b/>
        </w:rPr>
        <w:t xml:space="preserve"> 3 </w:t>
      </w:r>
      <w:r w:rsidR="0013423B">
        <w:t xml:space="preserve">reguleeritakse põllumajandusliku tegevusega </w:t>
      </w:r>
      <w:r w:rsidR="005C3B68">
        <w:t>alustamise üksikasjad noore põllumajandustootja toetuse tähenduses. Põllumajandusliku tegevusega alustamiseks loetakse seda kalen</w:t>
      </w:r>
      <w:r w:rsidR="00B30FF7">
        <w:t>driaastat, mil taotleja taotles</w:t>
      </w:r>
      <w:r w:rsidR="005C3B68">
        <w:t xml:space="preserve"> ÜPP abinõuna rakendatavat põllumajandustoetust. Samuti loetakse põllumajandusliku tegevusega alustamise ajaks seda kui taotleja </w:t>
      </w:r>
      <w:r w:rsidR="005C3B68">
        <w:rPr>
          <w:lang w:eastAsia="et-EE"/>
        </w:rPr>
        <w:t xml:space="preserve">asus iseseisvalt tegelema põllumajandusliku tegevusega. Siinkohal on mõeldud nii füüsilise isikuna, füüsilisest isikust ettevõtjana kui ja juriidilise isikuna tegutsemisega alustamist. </w:t>
      </w:r>
    </w:p>
    <w:p w14:paraId="23D13EF2" w14:textId="77777777" w:rsidR="00B30FF7" w:rsidRDefault="00B30FF7" w:rsidP="00C57999">
      <w:pPr>
        <w:pStyle w:val="Tekst"/>
        <w:rPr>
          <w:lang w:eastAsia="et-EE"/>
        </w:rPr>
      </w:pPr>
    </w:p>
    <w:p w14:paraId="1682EA74" w14:textId="11184969" w:rsidR="0013423B" w:rsidRDefault="005C3B68" w:rsidP="00C57999">
      <w:pPr>
        <w:pStyle w:val="Tekst"/>
      </w:pPr>
      <w:r>
        <w:rPr>
          <w:lang w:eastAsia="et-EE"/>
        </w:rPr>
        <w:t xml:space="preserve">Järgmise juhuna loetakse põllumajandusliku tegevusega alustamiseks aega, mil taotleja </w:t>
      </w:r>
      <w:r>
        <w:t xml:space="preserve">asus </w:t>
      </w:r>
      <w:r w:rsidRPr="00EF0B1F">
        <w:t>põllumajandusl</w:t>
      </w:r>
      <w:r>
        <w:t xml:space="preserve">iku tegevusega tegeleva juriidilise isiku juhtimis- või kontrolliorgani liikmena või </w:t>
      </w:r>
      <w:r>
        <w:rPr>
          <w:lang w:eastAsia="et-EE"/>
        </w:rPr>
        <w:t xml:space="preserve">omandas osaluse </w:t>
      </w:r>
      <w:r w:rsidRPr="00EF0B1F">
        <w:t>põllumajandusl</w:t>
      </w:r>
      <w:r>
        <w:t>iku tegevusega tegelevas</w:t>
      </w:r>
      <w:r w:rsidRPr="00EF0B1F">
        <w:t xml:space="preserve"> </w:t>
      </w:r>
      <w:r>
        <w:t>juriidilises isikus või astus selle liikmeks.</w:t>
      </w:r>
      <w:r w:rsidR="00E276AF">
        <w:t xml:space="preserve"> </w:t>
      </w:r>
      <w:r w:rsidR="00E276AF" w:rsidRPr="00A166DB">
        <w:rPr>
          <w:rFonts w:cs="Times New Roman"/>
        </w:rPr>
        <w:t xml:space="preserve">Selle nõude kontrollimisel </w:t>
      </w:r>
      <w:r w:rsidR="00A166DB" w:rsidRPr="00A166DB">
        <w:rPr>
          <w:rFonts w:cs="Times New Roman"/>
        </w:rPr>
        <w:t>v</w:t>
      </w:r>
      <w:r w:rsidR="00E276AF" w:rsidRPr="00A166DB">
        <w:rPr>
          <w:rFonts w:cs="Times New Roman"/>
          <w:shd w:val="clear" w:color="auto" w:fill="FFFFFF"/>
        </w:rPr>
        <w:t>aadata</w:t>
      </w:r>
      <w:r w:rsidR="00A166DB" w:rsidRPr="00A166DB">
        <w:rPr>
          <w:rFonts w:cs="Times New Roman"/>
          <w:shd w:val="clear" w:color="auto" w:fill="FFFFFF"/>
        </w:rPr>
        <w:t>kse</w:t>
      </w:r>
      <w:r w:rsidR="00E276AF" w:rsidRPr="00A166DB">
        <w:rPr>
          <w:rFonts w:cs="Times New Roman"/>
          <w:shd w:val="clear" w:color="auto" w:fill="FFFFFF"/>
        </w:rPr>
        <w:t xml:space="preserve"> põllumajandusega seotud tegevusalasid </w:t>
      </w:r>
      <w:r w:rsidR="00A166DB" w:rsidRPr="00A166DB">
        <w:rPr>
          <w:rFonts w:cs="Times New Roman"/>
          <w:shd w:val="clear" w:color="auto" w:fill="FFFFFF"/>
        </w:rPr>
        <w:t xml:space="preserve">äriregistrist: arvesse võetakse </w:t>
      </w:r>
      <w:r w:rsidR="00BD389D">
        <w:rPr>
          <w:rFonts w:cs="Times New Roman"/>
          <w:shd w:val="clear" w:color="auto" w:fill="FFFFFF"/>
        </w:rPr>
        <w:t xml:space="preserve">põllumajanduslikud </w:t>
      </w:r>
      <w:r w:rsidR="003B7804" w:rsidRPr="003B7804">
        <w:rPr>
          <w:rFonts w:cs="Times New Roman"/>
          <w:shd w:val="clear" w:color="auto" w:fill="FFFFFF"/>
        </w:rPr>
        <w:t>Eesti Majanduse Tegevusalade Klassifikaator</w:t>
      </w:r>
      <w:r w:rsidR="003B7804">
        <w:rPr>
          <w:rFonts w:cs="Times New Roman"/>
          <w:shd w:val="clear" w:color="auto" w:fill="FFFFFF"/>
        </w:rPr>
        <w:t>i</w:t>
      </w:r>
      <w:r w:rsidR="003B7804" w:rsidRPr="003B7804">
        <w:rPr>
          <w:rFonts w:cs="Times New Roman"/>
          <w:shd w:val="clear" w:color="auto" w:fill="FFFFFF"/>
        </w:rPr>
        <w:t xml:space="preserve"> </w:t>
      </w:r>
      <w:r w:rsidR="003B7804">
        <w:rPr>
          <w:rFonts w:cs="Times New Roman"/>
          <w:shd w:val="clear" w:color="auto" w:fill="FFFFFF"/>
        </w:rPr>
        <w:t>(</w:t>
      </w:r>
      <w:r w:rsidR="00E276AF" w:rsidRPr="00A166DB">
        <w:rPr>
          <w:rFonts w:cs="Times New Roman"/>
          <w:shd w:val="clear" w:color="auto" w:fill="FFFFFF"/>
        </w:rPr>
        <w:t>EMTAK</w:t>
      </w:r>
      <w:r w:rsidR="003B7804">
        <w:rPr>
          <w:rFonts w:cs="Times New Roman"/>
          <w:shd w:val="clear" w:color="auto" w:fill="FFFFFF"/>
        </w:rPr>
        <w:t>)</w:t>
      </w:r>
      <w:r w:rsidR="00A166DB" w:rsidRPr="00A166DB">
        <w:rPr>
          <w:rFonts w:cs="Times New Roman"/>
          <w:shd w:val="clear" w:color="auto" w:fill="FFFFFF"/>
        </w:rPr>
        <w:t xml:space="preserve"> tegevusalade</w:t>
      </w:r>
      <w:r w:rsidR="00E276AF" w:rsidRPr="00A166DB">
        <w:rPr>
          <w:rFonts w:cs="Times New Roman"/>
          <w:shd w:val="clear" w:color="auto" w:fill="FFFFFF"/>
        </w:rPr>
        <w:t> kood</w:t>
      </w:r>
      <w:r w:rsidR="00A166DB" w:rsidRPr="00A166DB">
        <w:rPr>
          <w:rFonts w:cs="Times New Roman"/>
          <w:shd w:val="clear" w:color="auto" w:fill="FFFFFF"/>
        </w:rPr>
        <w:t>id</w:t>
      </w:r>
      <w:r w:rsidR="00E276AF" w:rsidRPr="00A166DB">
        <w:rPr>
          <w:rFonts w:cs="Times New Roman"/>
          <w:shd w:val="clear" w:color="auto" w:fill="FFFFFF"/>
        </w:rPr>
        <w:t xml:space="preserve"> algusega 01 </w:t>
      </w:r>
      <w:r w:rsidR="00A166DB" w:rsidRPr="00A166DB">
        <w:rPr>
          <w:rFonts w:cs="Times New Roman"/>
          <w:shd w:val="clear" w:color="auto" w:fill="FFFFFF"/>
        </w:rPr>
        <w:t>(</w:t>
      </w:r>
      <w:r w:rsidR="00E276AF" w:rsidRPr="00A166DB">
        <w:rPr>
          <w:rFonts w:cs="Times New Roman"/>
          <w:shd w:val="clear" w:color="auto" w:fill="FFFFFF"/>
        </w:rPr>
        <w:t>väljaarvatud 017</w:t>
      </w:r>
      <w:r w:rsidR="00A166DB" w:rsidRPr="00A166DB">
        <w:rPr>
          <w:rFonts w:cs="Times New Roman"/>
          <w:shd w:val="clear" w:color="auto" w:fill="FFFFFF"/>
        </w:rPr>
        <w:t xml:space="preserve">, mis on </w:t>
      </w:r>
      <w:r w:rsidR="00E276AF" w:rsidRPr="00A166DB">
        <w:rPr>
          <w:rFonts w:cs="Times New Roman"/>
          <w:shd w:val="clear" w:color="auto" w:fill="FFFFFF"/>
        </w:rPr>
        <w:t>jahindus) ja nende</w:t>
      </w:r>
      <w:r w:rsidR="00A166DB" w:rsidRPr="00A166DB">
        <w:rPr>
          <w:rFonts w:cs="Times New Roman"/>
          <w:shd w:val="clear" w:color="auto" w:fill="FFFFFF"/>
        </w:rPr>
        <w:t xml:space="preserve"> tegevustega</w:t>
      </w:r>
      <w:r w:rsidR="00E276AF" w:rsidRPr="00A166DB">
        <w:rPr>
          <w:rFonts w:cs="Times New Roman"/>
          <w:shd w:val="clear" w:color="auto" w:fill="FFFFFF"/>
        </w:rPr>
        <w:t xml:space="preserve"> alustamise aastat</w:t>
      </w:r>
      <w:r w:rsidR="00A166DB" w:rsidRPr="00A166DB">
        <w:rPr>
          <w:rFonts w:cs="Times New Roman"/>
          <w:shd w:val="clear" w:color="auto" w:fill="FFFFFF"/>
        </w:rPr>
        <w:t>.</w:t>
      </w:r>
    </w:p>
    <w:p w14:paraId="49E0DB9B" w14:textId="77777777" w:rsidR="00B30FF7" w:rsidRDefault="00B30FF7" w:rsidP="00C57999">
      <w:pPr>
        <w:pStyle w:val="Tekst"/>
      </w:pPr>
    </w:p>
    <w:p w14:paraId="24429C02" w14:textId="539302D7" w:rsidR="009770DD" w:rsidRPr="00771824" w:rsidRDefault="009770DD" w:rsidP="00C57999">
      <w:pPr>
        <w:pStyle w:val="Tekst"/>
      </w:pPr>
      <w:r>
        <w:t>Samuti loetakse põllumajandusliku tegevusega alustamise ajaks seda</w:t>
      </w:r>
      <w:r w:rsidR="00F05CE0">
        <w:t>,</w:t>
      </w:r>
      <w:r>
        <w:t xml:space="preserve"> kui taotleja registreeris </w:t>
      </w:r>
      <w:r w:rsidRPr="00771824">
        <w:t xml:space="preserve">end loomapidajaks. </w:t>
      </w:r>
      <w:r w:rsidRPr="00771824">
        <w:rPr>
          <w:lang w:eastAsia="et-EE"/>
        </w:rPr>
        <w:t>Siinkohal on mõeldud nii füüsilise isikuna, füüsilisest isikust ettevõtjana kui ja juriidilise isikuna registreerimist.</w:t>
      </w:r>
    </w:p>
    <w:p w14:paraId="73790163" w14:textId="77777777" w:rsidR="00B30FF7" w:rsidRDefault="00B30FF7" w:rsidP="00C57999">
      <w:pPr>
        <w:pStyle w:val="NormalWeb"/>
        <w:spacing w:before="0" w:after="0"/>
        <w:jc w:val="both"/>
        <w:rPr>
          <w:lang w:val="et-EE"/>
        </w:rPr>
      </w:pPr>
    </w:p>
    <w:p w14:paraId="7CB7955D" w14:textId="5F453F46" w:rsidR="00953A11" w:rsidRPr="00B30FF7" w:rsidRDefault="0042481D" w:rsidP="00C57999">
      <w:pPr>
        <w:pStyle w:val="NormalWeb"/>
        <w:spacing w:before="0" w:after="0"/>
        <w:jc w:val="both"/>
        <w:rPr>
          <w:lang w:val="et-EE"/>
        </w:rPr>
      </w:pPr>
      <w:r w:rsidRPr="00B30FF7">
        <w:rPr>
          <w:lang w:val="et-EE"/>
        </w:rPr>
        <w:t>Kui ettevõttes on mitu noort põllumajandustootjat, kes on ettevõttega liitunud erineval ajal, siis arvestatakse põllumajandusliku tegevuse algust selle liikme järgi, kes kõige varem alustas põllumajandusega.</w:t>
      </w:r>
      <w:r w:rsidR="00B30FF7">
        <w:rPr>
          <w:lang w:val="et-EE"/>
        </w:rPr>
        <w:t xml:space="preserve"> </w:t>
      </w:r>
      <w:r w:rsidR="00953A11" w:rsidRPr="00B30FF7">
        <w:rPr>
          <w:lang w:val="et-EE"/>
        </w:rPr>
        <w:t xml:space="preserve">Kui taotleja on varasemalt olnud </w:t>
      </w:r>
      <w:r w:rsidR="008D5A71" w:rsidRPr="00B30FF7">
        <w:rPr>
          <w:lang w:val="et-EE"/>
        </w:rPr>
        <w:t xml:space="preserve">mõne teise </w:t>
      </w:r>
      <w:r w:rsidR="00953A11" w:rsidRPr="00B30FF7">
        <w:rPr>
          <w:lang w:val="et-EE"/>
        </w:rPr>
        <w:t>põllumajandusliku tegevusega tegeleva juriidilise isiku juhtimis- või kontrolliorgani liikmeks, siis ei saa seda taotlejat pidada esmakordselt alustavaks nooreks põllumajandustootjaks. Arvesse võetakse taotleja kehtivaid ja kehtetuid seoseid teiste ettevõtetega.</w:t>
      </w:r>
    </w:p>
    <w:p w14:paraId="77D0A565" w14:textId="77777777" w:rsidR="0042481D" w:rsidRPr="00046AAE" w:rsidRDefault="0042481D" w:rsidP="00C57999">
      <w:pPr>
        <w:pStyle w:val="NormalWeb"/>
        <w:spacing w:before="0" w:after="0"/>
        <w:jc w:val="both"/>
        <w:rPr>
          <w:highlight w:val="yellow"/>
          <w:lang w:val="et-EE"/>
        </w:rPr>
      </w:pPr>
    </w:p>
    <w:p w14:paraId="2F0000A2" w14:textId="44C873FA" w:rsidR="00F17AD0" w:rsidRDefault="00F17AD0" w:rsidP="0074460A">
      <w:pPr>
        <w:jc w:val="both"/>
      </w:pPr>
      <w:r>
        <w:rPr>
          <w:b/>
        </w:rPr>
        <w:t>Lõikega</w:t>
      </w:r>
      <w:r w:rsidR="00C57999" w:rsidRPr="00046AAE">
        <w:rPr>
          <w:b/>
        </w:rPr>
        <w:t xml:space="preserve"> 4</w:t>
      </w:r>
      <w:r w:rsidR="00C57999" w:rsidRPr="00046AAE">
        <w:t xml:space="preserve"> </w:t>
      </w:r>
      <w:r>
        <w:t>sätestatakse täiendav nõue juriidilistele isikutele, mille kohaselt n</w:t>
      </w:r>
      <w:r w:rsidRPr="00F17AD0">
        <w:t>oore põllumajandustootja toetust võib anda juriidilisele isikule, kelle iga osanik, aktsionär ja liige on sama juriidilise isiku juhatuse liige.</w:t>
      </w:r>
      <w:r>
        <w:t xml:space="preserve"> </w:t>
      </w:r>
      <w:r w:rsidR="00E97DB3" w:rsidRPr="006E5229">
        <w:t>Osanikud, aktsionärid peavad kuuluma juhatusse ning vastupidi - juhatuse liige peab olema osanik või aktsionär.</w:t>
      </w:r>
      <w:r w:rsidR="00E97DB3">
        <w:t xml:space="preserve"> K</w:t>
      </w:r>
      <w:r w:rsidR="00E97DB3" w:rsidRPr="00E97DB3">
        <w:rPr>
          <w:rStyle w:val="Strong"/>
          <w:b w:val="0"/>
          <w:shd w:val="clear" w:color="auto" w:fill="FFFFFF"/>
        </w:rPr>
        <w:t xml:space="preserve">õik osanikud </w:t>
      </w:r>
      <w:r w:rsidR="00E97DB3">
        <w:rPr>
          <w:rStyle w:val="Strong"/>
          <w:b w:val="0"/>
          <w:shd w:val="clear" w:color="auto" w:fill="FFFFFF"/>
        </w:rPr>
        <w:t xml:space="preserve">peavad olema </w:t>
      </w:r>
      <w:r w:rsidR="00E97DB3" w:rsidRPr="00E97DB3">
        <w:rPr>
          <w:rStyle w:val="Strong"/>
          <w:b w:val="0"/>
          <w:shd w:val="clear" w:color="auto" w:fill="FFFFFF"/>
        </w:rPr>
        <w:t xml:space="preserve"> osaühingu juhatuse liikmed ja kõik juhatuse liikmed </w:t>
      </w:r>
      <w:r w:rsidR="00E97DB3">
        <w:rPr>
          <w:rStyle w:val="Strong"/>
          <w:b w:val="0"/>
          <w:shd w:val="clear" w:color="auto" w:fill="FFFFFF"/>
        </w:rPr>
        <w:t>peavad olema</w:t>
      </w:r>
      <w:r w:rsidR="00E97DB3" w:rsidRPr="00E97DB3">
        <w:rPr>
          <w:rStyle w:val="Strong"/>
          <w:b w:val="0"/>
          <w:shd w:val="clear" w:color="auto" w:fill="FFFFFF"/>
        </w:rPr>
        <w:t xml:space="preserve"> osaühingu osanikud. Ka aktsiaseltsi kõik aktsionärid </w:t>
      </w:r>
      <w:r w:rsidR="00E97DB3">
        <w:rPr>
          <w:rStyle w:val="Strong"/>
          <w:b w:val="0"/>
          <w:shd w:val="clear" w:color="auto" w:fill="FFFFFF"/>
        </w:rPr>
        <w:t>peavad</w:t>
      </w:r>
      <w:r w:rsidR="00E97DB3" w:rsidRPr="00E97DB3">
        <w:rPr>
          <w:rStyle w:val="Strong"/>
          <w:b w:val="0"/>
          <w:shd w:val="clear" w:color="auto" w:fill="FFFFFF"/>
        </w:rPr>
        <w:t xml:space="preserve"> olema aktsiaseltsi juhatuse liikmed ja kõik juhatuse liikmed </w:t>
      </w:r>
      <w:r w:rsidR="00E97DB3">
        <w:rPr>
          <w:rStyle w:val="Strong"/>
          <w:b w:val="0"/>
          <w:shd w:val="clear" w:color="auto" w:fill="FFFFFF"/>
        </w:rPr>
        <w:t>peavad</w:t>
      </w:r>
      <w:r w:rsidR="00E97DB3" w:rsidRPr="00E97DB3">
        <w:rPr>
          <w:rStyle w:val="Strong"/>
          <w:b w:val="0"/>
          <w:shd w:val="clear" w:color="auto" w:fill="FFFFFF"/>
        </w:rPr>
        <w:t xml:space="preserve"> olema aktsiaseltsi aktsionärid.</w:t>
      </w:r>
      <w:r w:rsidR="00E97DB3">
        <w:rPr>
          <w:rStyle w:val="Strong"/>
          <w:b w:val="0"/>
          <w:shd w:val="clear" w:color="auto" w:fill="FFFFFF"/>
        </w:rPr>
        <w:t xml:space="preserve"> </w:t>
      </w:r>
      <w:r w:rsidR="00E97DB3" w:rsidRPr="006E5229">
        <w:t>Kõik mittetulundusühingu liikmed peavad olema mittetulundusühingu juhatuse liikmed ja kõik mittetulundusühingu juhatuse liikmed peavad olema mittetulundusühingu liikmed.</w:t>
      </w:r>
      <w:r w:rsidR="00E97DB3">
        <w:t xml:space="preserve"> </w:t>
      </w:r>
      <w:r w:rsidR="00E97DB3" w:rsidRPr="00E97DB3">
        <w:rPr>
          <w:rFonts w:eastAsia="Calibri"/>
        </w:rPr>
        <w:t>Sarnane nõue</w:t>
      </w:r>
      <w:r w:rsidR="00E97DB3">
        <w:rPr>
          <w:rFonts w:eastAsia="Calibri"/>
        </w:rPr>
        <w:t xml:space="preserve"> kehtib ka teiste ettevõtlusvormide osas.</w:t>
      </w:r>
    </w:p>
    <w:p w14:paraId="6D8D1CC9" w14:textId="77777777" w:rsidR="00F17AD0" w:rsidRPr="00046AAE" w:rsidRDefault="00F17AD0" w:rsidP="00F17AD0">
      <w:pPr>
        <w:pStyle w:val="NormalWeb"/>
        <w:spacing w:before="0" w:after="0"/>
        <w:jc w:val="both"/>
        <w:rPr>
          <w:lang w:val="et-EE"/>
        </w:rPr>
      </w:pPr>
    </w:p>
    <w:p w14:paraId="7BA65DB6" w14:textId="40E3F111" w:rsidR="00DD5DE1" w:rsidRPr="00777D04" w:rsidRDefault="00BF372E" w:rsidP="00777D04">
      <w:pPr>
        <w:adjustRightInd w:val="0"/>
        <w:jc w:val="both"/>
      </w:pPr>
      <w:r w:rsidRPr="005B1E7C">
        <w:rPr>
          <w:b/>
        </w:rPr>
        <w:t>Lõige</w:t>
      </w:r>
      <w:r w:rsidR="00896FB1" w:rsidRPr="005B1E7C">
        <w:rPr>
          <w:b/>
        </w:rPr>
        <w:t xml:space="preserve"> 5</w:t>
      </w:r>
      <w:r w:rsidR="00896FB1" w:rsidRPr="005B1E7C">
        <w:t xml:space="preserve"> </w:t>
      </w:r>
      <w:r w:rsidR="002D710A" w:rsidRPr="005B1E7C">
        <w:t>k</w:t>
      </w:r>
      <w:r w:rsidR="00F17AD0" w:rsidRPr="005B1E7C">
        <w:t xml:space="preserve">ohaselt </w:t>
      </w:r>
      <w:r w:rsidR="002D710A" w:rsidRPr="005B1E7C">
        <w:t>antakse</w:t>
      </w:r>
      <w:r w:rsidR="00F17AD0" w:rsidRPr="005B1E7C">
        <w:t xml:space="preserve"> noore põllumajandustootja</w:t>
      </w:r>
      <w:r w:rsidR="00F17AD0" w:rsidRPr="005B1E7C">
        <w:rPr>
          <w:b/>
        </w:rPr>
        <w:t xml:space="preserve"> </w:t>
      </w:r>
      <w:r w:rsidR="00F17AD0" w:rsidRPr="005B1E7C">
        <w:t xml:space="preserve">toetust </w:t>
      </w:r>
      <w:r w:rsidR="002D710A" w:rsidRPr="005B1E7C">
        <w:t xml:space="preserve">kuni </w:t>
      </w:r>
      <w:r w:rsidR="00F17AD0" w:rsidRPr="005B1E7C">
        <w:t xml:space="preserve">100 hektari põllumajandusmaa kohta, mis vastab §-s 3 sätestatud nõuetele. </w:t>
      </w:r>
      <w:r w:rsidR="002D710A" w:rsidRPr="005B1E7C">
        <w:t xml:space="preserve">See </w:t>
      </w:r>
      <w:r w:rsidR="00F17AD0" w:rsidRPr="005B1E7C">
        <w:t xml:space="preserve">tähendab seda, et toetuse </w:t>
      </w:r>
      <w:r w:rsidR="002D710A" w:rsidRPr="005B1E7C">
        <w:t>taotleja põllumajandusmaa suurus ei ole</w:t>
      </w:r>
      <w:r w:rsidR="00403C28" w:rsidRPr="005B1E7C">
        <w:t xml:space="preserve"> piiratud</w:t>
      </w:r>
      <w:r w:rsidR="00771824">
        <w:t>,</w:t>
      </w:r>
      <w:r w:rsidR="00403C28" w:rsidRPr="005B1E7C">
        <w:t xml:space="preserve"> aga toetust an</w:t>
      </w:r>
      <w:r w:rsidR="002D710A" w:rsidRPr="005B1E7C">
        <w:t>takse maksimaalselt kuni 100 hektari eest.</w:t>
      </w:r>
      <w:r w:rsidR="00403C28" w:rsidRPr="005B1E7C">
        <w:t xml:space="preserve"> </w:t>
      </w:r>
    </w:p>
    <w:p w14:paraId="7FDFD5F5" w14:textId="56145A2A" w:rsidR="00112B22" w:rsidRPr="00046AAE" w:rsidRDefault="00112B22" w:rsidP="001D0A66">
      <w:pPr>
        <w:jc w:val="both"/>
      </w:pPr>
    </w:p>
    <w:p w14:paraId="0073AE68" w14:textId="500859D4" w:rsidR="00990DFF" w:rsidRPr="00046AAE" w:rsidRDefault="00990DFF" w:rsidP="00990DFF">
      <w:pPr>
        <w:rPr>
          <w:b/>
        </w:rPr>
      </w:pPr>
      <w:r w:rsidRPr="00046AAE">
        <w:rPr>
          <w:b/>
        </w:rPr>
        <w:t xml:space="preserve">Eelnõu §-s </w:t>
      </w:r>
      <w:r w:rsidR="00BB4E25">
        <w:rPr>
          <w:b/>
        </w:rPr>
        <w:t>9</w:t>
      </w:r>
      <w:r w:rsidRPr="00046AAE">
        <w:rPr>
          <w:b/>
        </w:rPr>
        <w:t xml:space="preserve"> sätestatakse t</w:t>
      </w:r>
      <w:r w:rsidR="009A7E05" w:rsidRPr="00046AAE">
        <w:rPr>
          <w:b/>
        </w:rPr>
        <w:t>oetuse taotlemisega seotud tingimused</w:t>
      </w:r>
      <w:r w:rsidR="00AF2C4C">
        <w:rPr>
          <w:b/>
        </w:rPr>
        <w:t>.</w:t>
      </w:r>
    </w:p>
    <w:p w14:paraId="633F42EF" w14:textId="583BE825" w:rsidR="00D049E6" w:rsidRPr="00046AAE" w:rsidRDefault="00D049E6" w:rsidP="00990DFF">
      <w:pPr>
        <w:rPr>
          <w:b/>
        </w:rPr>
      </w:pPr>
    </w:p>
    <w:p w14:paraId="0D45A8F0" w14:textId="12677FF1" w:rsidR="00D049E6" w:rsidRPr="00046AAE" w:rsidRDefault="00D049E6" w:rsidP="009F3EA8">
      <w:pPr>
        <w:jc w:val="both"/>
      </w:pPr>
      <w:r w:rsidRPr="00046AAE">
        <w:rPr>
          <w:b/>
        </w:rPr>
        <w:t xml:space="preserve">Lõikes 1 </w:t>
      </w:r>
      <w:r w:rsidRPr="00046AAE">
        <w:t>sätestatakse</w:t>
      </w:r>
      <w:r w:rsidR="001708D2">
        <w:t>, et</w:t>
      </w:r>
      <w:r w:rsidRPr="00046AAE">
        <w:t xml:space="preserve"> </w:t>
      </w:r>
      <w:r w:rsidR="006862B4" w:rsidRPr="00046AAE">
        <w:t>põhisissetuleku toetuse, ümberjaotava toetuse või noore põllumajandustootja toetuse taotleja esitab</w:t>
      </w:r>
      <w:r w:rsidR="009E3CB2">
        <w:t xml:space="preserve"> </w:t>
      </w:r>
      <w:r w:rsidR="006862B4" w:rsidRPr="00046AAE">
        <w:t>toetuse taotluse PRIAle ajavahemikul 2. maist kuni 15. juunini PRIA e-teenuse keskkonna kaudu</w:t>
      </w:r>
      <w:r w:rsidR="00752B21" w:rsidRPr="00046AAE">
        <w:t>, mis sisaldab toetuse menetlemiseks vajalike andmeid ja dokumente.</w:t>
      </w:r>
    </w:p>
    <w:p w14:paraId="5FC3CE3D" w14:textId="77777777" w:rsidR="001708D2" w:rsidRPr="00046AAE" w:rsidRDefault="001708D2" w:rsidP="009F3EA8">
      <w:pPr>
        <w:jc w:val="both"/>
      </w:pPr>
    </w:p>
    <w:p w14:paraId="20939DC8" w14:textId="09FAA3C7" w:rsidR="009256BE" w:rsidRPr="00046AAE" w:rsidRDefault="001708D2" w:rsidP="009F3EA8">
      <w:pPr>
        <w:jc w:val="both"/>
      </w:pPr>
      <w:r>
        <w:t>Liikmesriikidele</w:t>
      </w:r>
      <w:r w:rsidR="00EA5AB5" w:rsidRPr="00046AAE">
        <w:t xml:space="preserve"> on</w:t>
      </w:r>
      <w:r w:rsidR="00175EDF" w:rsidRPr="00046AAE">
        <w:t xml:space="preserve"> </w:t>
      </w:r>
      <w:r>
        <w:t>EL õigusega antud suuremad volitused rakendada</w:t>
      </w:r>
      <w:r w:rsidR="00175EDF" w:rsidRPr="00046AAE">
        <w:t xml:space="preserve"> uuel perioodil senise</w:t>
      </w:r>
      <w:r w:rsidR="003C7A34">
        <w:t xml:space="preserve">st paindlikumat </w:t>
      </w:r>
      <w:r w:rsidR="00175EDF" w:rsidRPr="00046AAE">
        <w:t xml:space="preserve">toetuse taotluse </w:t>
      </w:r>
      <w:r w:rsidR="00D06DFB" w:rsidRPr="00046AAE">
        <w:t>süsteemi</w:t>
      </w:r>
      <w:r w:rsidR="00ED36C6" w:rsidRPr="00046AAE">
        <w:t xml:space="preserve"> (taotluste esitamine,</w:t>
      </w:r>
      <w:r w:rsidR="00AB6459">
        <w:t xml:space="preserve"> taotluse</w:t>
      </w:r>
      <w:r w:rsidR="00ED36C6" w:rsidRPr="00046AAE">
        <w:t xml:space="preserve"> muutmine, </w:t>
      </w:r>
      <w:r w:rsidR="00AB6459">
        <w:t xml:space="preserve">taotluse </w:t>
      </w:r>
      <w:r w:rsidR="00ED36C6" w:rsidRPr="00046AAE">
        <w:t>tagasi võtmine)</w:t>
      </w:r>
      <w:r w:rsidR="002D0860">
        <w:t>,</w:t>
      </w:r>
      <w:r w:rsidR="00FB67CA" w:rsidRPr="00046AAE">
        <w:t xml:space="preserve"> mida kohaldatakse ühtse haldus- ja kontrollisüsteemi (edaspidi </w:t>
      </w:r>
      <w:r w:rsidR="00FB67CA" w:rsidRPr="00046AAE">
        <w:rPr>
          <w:i/>
        </w:rPr>
        <w:t>IAKS</w:t>
      </w:r>
      <w:r w:rsidR="00FB67CA" w:rsidRPr="00046AAE">
        <w:t>) raames.</w:t>
      </w:r>
      <w:r w:rsidR="00203B22">
        <w:t xml:space="preserve"> Kui 2014-2020 programm</w:t>
      </w:r>
      <w:r w:rsidR="00935ABD">
        <w:t xml:space="preserve">perioodil rakendati </w:t>
      </w:r>
      <w:r w:rsidR="00935ABD" w:rsidRPr="00046AAE">
        <w:t>hilinenud taotluste esitamist</w:t>
      </w:r>
      <w:r w:rsidR="006A0041">
        <w:t>, millele kohaldati</w:t>
      </w:r>
      <w:r w:rsidR="00935ABD" w:rsidRPr="00046AAE">
        <w:t xml:space="preserve"> ka 1%list vähendamist </w:t>
      </w:r>
      <w:r w:rsidR="00E167BF">
        <w:t>iga hilinenud tööpäeva kohta,</w:t>
      </w:r>
      <w:r w:rsidR="006A0041">
        <w:t xml:space="preserve"> siis </w:t>
      </w:r>
      <w:r w:rsidR="00E167BF">
        <w:t>uuel perioodil sellist süsteemi ei kohaldata</w:t>
      </w:r>
      <w:r w:rsidR="004A199C" w:rsidRPr="00046AAE">
        <w:t>.</w:t>
      </w:r>
      <w:r>
        <w:t xml:space="preserve"> Seega</w:t>
      </w:r>
      <w:r w:rsidR="009256BE" w:rsidRPr="00046AAE">
        <w:t xml:space="preserve"> on perioodil 2023-2027 kehtestatud </w:t>
      </w:r>
      <w:r w:rsidR="00DA4269" w:rsidRPr="00046AAE">
        <w:t>ü</w:t>
      </w:r>
      <w:r w:rsidR="00D65969" w:rsidRPr="00046AAE">
        <w:t xml:space="preserve">ks </w:t>
      </w:r>
      <w:r w:rsidR="00431303" w:rsidRPr="00046AAE">
        <w:t xml:space="preserve">taotluse esitamise periood, mille kohaselt saavad eelpool nimetatud toetuse taotlejad esitada taotluse </w:t>
      </w:r>
      <w:r w:rsidR="00DA4269" w:rsidRPr="00046AAE">
        <w:t>ajavahemikul 2. maist kuni 15. juunini</w:t>
      </w:r>
      <w:r w:rsidR="00C820F3" w:rsidRPr="00046AAE">
        <w:t xml:space="preserve"> PRIA e-teenuse keskkonna kaudu</w:t>
      </w:r>
      <w:r w:rsidR="00DA4269" w:rsidRPr="00046AAE">
        <w:t xml:space="preserve">. </w:t>
      </w:r>
    </w:p>
    <w:p w14:paraId="7A5D6F76" w14:textId="3BC1B8B4" w:rsidR="005538FC" w:rsidRPr="00046AAE" w:rsidRDefault="005538FC" w:rsidP="009F3EA8">
      <w:pPr>
        <w:jc w:val="both"/>
        <w:rPr>
          <w:b/>
        </w:rPr>
      </w:pPr>
    </w:p>
    <w:p w14:paraId="25F5450D" w14:textId="1F420AD6" w:rsidR="00363E32" w:rsidRPr="00384C2F" w:rsidRDefault="005538FC" w:rsidP="007151FA">
      <w:pPr>
        <w:jc w:val="both"/>
      </w:pPr>
      <w:r w:rsidRPr="00384C2F">
        <w:rPr>
          <w:b/>
        </w:rPr>
        <w:t xml:space="preserve">Lõikes 2 ja 3 </w:t>
      </w:r>
      <w:r w:rsidRPr="00384C2F">
        <w:t>sätestatakse</w:t>
      </w:r>
      <w:r w:rsidR="004E6FD1" w:rsidRPr="00384C2F">
        <w:t xml:space="preserve"> tingimused taotluse muudatuste esitamise</w:t>
      </w:r>
      <w:r w:rsidR="003904ED" w:rsidRPr="00384C2F">
        <w:t xml:space="preserve"> </w:t>
      </w:r>
      <w:r w:rsidR="004E6FD1" w:rsidRPr="00384C2F">
        <w:t>kohta. Nimelt saab t</w:t>
      </w:r>
      <w:r w:rsidR="004B15F4" w:rsidRPr="00384C2F">
        <w:t xml:space="preserve">aotleja </w:t>
      </w:r>
      <w:r w:rsidR="00A9587E" w:rsidRPr="00384C2F">
        <w:rPr>
          <w:rFonts w:eastAsiaTheme="minorHAnsi"/>
          <w:bCs/>
        </w:rPr>
        <w:t xml:space="preserve">komisjoni rakendusmääruse (EL) nr 2022/1173 artikli 5 lõike 6 kohaselt </w:t>
      </w:r>
      <w:r w:rsidR="004B15F4" w:rsidRPr="00384C2F">
        <w:t>esitada</w:t>
      </w:r>
      <w:r w:rsidRPr="00384C2F">
        <w:t xml:space="preserve"> muudatused nende põldude piiride kohta, mille kohta ta taotleb lõikes 1 nimetatud ajavahemikul esitatud taotluse kohaselt </w:t>
      </w:r>
      <w:r w:rsidR="006C69C4" w:rsidRPr="00384C2F">
        <w:t>pindala</w:t>
      </w:r>
      <w:r w:rsidRPr="00384C2F">
        <w:t>toetust, hiljemalt taotluse esitamise aasta 15</w:t>
      </w:r>
      <w:r w:rsidR="004B15F4" w:rsidRPr="00384C2F">
        <w:t>. augustiks.</w:t>
      </w:r>
      <w:r w:rsidR="00741F0F" w:rsidRPr="00384C2F">
        <w:t xml:space="preserve"> </w:t>
      </w:r>
    </w:p>
    <w:p w14:paraId="5E8DCA78" w14:textId="1244A641" w:rsidR="00A9587E" w:rsidRDefault="00A9587E" w:rsidP="007151FA">
      <w:pPr>
        <w:jc w:val="both"/>
      </w:pPr>
    </w:p>
    <w:p w14:paraId="37B6316E" w14:textId="08868164" w:rsidR="00285429" w:rsidRDefault="00285429" w:rsidP="007151FA">
      <w:pPr>
        <w:jc w:val="both"/>
      </w:pPr>
      <w:r>
        <w:t xml:space="preserve">Nimetatud sätte kohaselt on kuni 15. augustini lubatud peamiselt kahte sorti muudatused, mis on seotud </w:t>
      </w:r>
      <w:r w:rsidR="00AE39E5">
        <w:t xml:space="preserve">peamiselt </w:t>
      </w:r>
      <w:r>
        <w:t>põldude ja nende piiride esitamisega. Esiteks</w:t>
      </w:r>
      <w:r w:rsidR="00F65E55">
        <w:t>,</w:t>
      </w:r>
      <w:r>
        <w:t xml:space="preserve"> on lubatud põldude juurde </w:t>
      </w:r>
      <w:r>
        <w:lastRenderedPageBreak/>
        <w:t>lisamine maakasutuse näitamiseks, mis on oluline tingimuslikkuse süsteemi ko</w:t>
      </w:r>
      <w:r w:rsidR="00F467B0">
        <w:t>haldamiseks ning t</w:t>
      </w:r>
      <w:r w:rsidR="00EB5667">
        <w:t>eiseks on lubatud põllu pindalad</w:t>
      </w:r>
      <w:r>
        <w:t>e suurendamine.</w:t>
      </w:r>
      <w:r w:rsidRPr="00285429">
        <w:t xml:space="preserve"> </w:t>
      </w:r>
    </w:p>
    <w:p w14:paraId="2B1E98B8" w14:textId="77777777" w:rsidR="00743856" w:rsidRDefault="00743856" w:rsidP="007151FA">
      <w:pPr>
        <w:jc w:val="both"/>
      </w:pPr>
    </w:p>
    <w:p w14:paraId="659C897C" w14:textId="4DF6BBDD" w:rsidR="00285429" w:rsidRDefault="00285429" w:rsidP="007151FA">
      <w:pPr>
        <w:jc w:val="both"/>
      </w:pPr>
      <w:r>
        <w:t>Seega,</w:t>
      </w:r>
      <w:r w:rsidR="00650100">
        <w:t xml:space="preserve"> </w:t>
      </w:r>
      <w:r w:rsidR="00AE39E5">
        <w:t>võimaldatakse taotlejal</w:t>
      </w:r>
      <w:r w:rsidR="00AC5C1C">
        <w:t>e</w:t>
      </w:r>
      <w:r w:rsidRPr="00384C2F">
        <w:t xml:space="preserve"> olemasolevate taotlus</w:t>
      </w:r>
      <w:r w:rsidR="000A7B22">
        <w:t>e</w:t>
      </w:r>
      <w:r w:rsidRPr="00384C2F">
        <w:t>alu</w:t>
      </w:r>
      <w:r w:rsidR="00AE39E5">
        <w:t>ste põllu pindalade suurendamist kui ka uute põldude lisamist</w:t>
      </w:r>
      <w:r w:rsidR="000A7B22">
        <w:t>,</w:t>
      </w:r>
      <w:r w:rsidRPr="00384C2F">
        <w:t xml:space="preserve"> ilma </w:t>
      </w:r>
      <w:r w:rsidR="00AE39E5">
        <w:t xml:space="preserve">toetuse </w:t>
      </w:r>
      <w:r w:rsidRPr="00384C2F">
        <w:t>taotlemise märketa. Toetuse taotlemise märgete lisamine olemasole</w:t>
      </w:r>
      <w:r w:rsidR="008F01AF">
        <w:t>vatele põldudele ei ole lubatud</w:t>
      </w:r>
      <w:r w:rsidR="00F12030">
        <w:t>. S</w:t>
      </w:r>
      <w:r w:rsidR="008F01AF">
        <w:t>amuti ei ole lubatud</w:t>
      </w:r>
      <w:r w:rsidRPr="00384C2F">
        <w:t xml:space="preserve"> toetuse taotlemis</w:t>
      </w:r>
      <w:r w:rsidR="008F01AF">
        <w:t xml:space="preserve">e märke lisamine ka </w:t>
      </w:r>
      <w:r w:rsidR="00F23FEA">
        <w:t xml:space="preserve">täiesti uuetele põldudele tulenevalt asjaolust, et toetuse taotluse esitamise periood on sätestatud </w:t>
      </w:r>
      <w:r w:rsidR="00B9479E">
        <w:t xml:space="preserve">ajavahemikus </w:t>
      </w:r>
      <w:r w:rsidR="00F23FEA">
        <w:t>02. maist kuni 15. juunini, mille joo</w:t>
      </w:r>
      <w:r w:rsidR="00982807">
        <w:t xml:space="preserve">ksul peab taotleja taotlusele </w:t>
      </w:r>
      <w:r w:rsidR="00F23FEA">
        <w:t xml:space="preserve">märkima, milliseid toetusi ta </w:t>
      </w:r>
      <w:r w:rsidR="00C22DFB">
        <w:t>antud põllu kohta taotleb</w:t>
      </w:r>
      <w:r w:rsidR="00F23FEA">
        <w:t>.</w:t>
      </w:r>
      <w:r w:rsidR="000A7B22">
        <w:t xml:space="preserve"> Küll aga on lubatud põllu pindalade vähendamine ning</w:t>
      </w:r>
      <w:r w:rsidR="00982807">
        <w:t xml:space="preserve"> taotlemise märgete eemaldamine</w:t>
      </w:r>
      <w:r w:rsidR="00741B79">
        <w:t xml:space="preserve"> ka peale 15. augustit, täpsemalt kuni 01. novembrini</w:t>
      </w:r>
      <w:r w:rsidR="00070929">
        <w:t xml:space="preserve">. </w:t>
      </w:r>
      <w:r w:rsidRPr="00384C2F">
        <w:t>Lubatud muudatuste tegemise võimalus on antud eelkõige seetõttu, et taotleja saaks oma taotluse vastavusse viia tegeliku olukorraga.</w:t>
      </w:r>
    </w:p>
    <w:p w14:paraId="0D91E88D" w14:textId="77777777" w:rsidR="00743856" w:rsidRDefault="00743856" w:rsidP="007151FA">
      <w:pPr>
        <w:jc w:val="both"/>
      </w:pPr>
    </w:p>
    <w:p w14:paraId="4F87BC3D" w14:textId="6748314C" w:rsidR="00A02ECB" w:rsidRDefault="00A02ECB" w:rsidP="007151FA">
      <w:pPr>
        <w:jc w:val="both"/>
      </w:pPr>
      <w:r>
        <w:t>Kui eelarveperioodil 2014-2020 ei võimaldatud peale 15. juunit pindalade suurendamist taotlusaluste põldude osas, siis võrreldes uue perioodiga on pinda</w:t>
      </w:r>
      <w:r w:rsidR="00070929">
        <w:t>la</w:t>
      </w:r>
      <w:r>
        <w:t xml:space="preserve">de suurendamine lubatud kuni 15. augustini. </w:t>
      </w:r>
    </w:p>
    <w:p w14:paraId="6A54DC02" w14:textId="77777777" w:rsidR="00741B79" w:rsidRPr="00384C2F" w:rsidRDefault="00741B79" w:rsidP="00741B79">
      <w:pPr>
        <w:jc w:val="both"/>
      </w:pPr>
      <w:r w:rsidRPr="00384C2F">
        <w:t xml:space="preserve">Arvestades Eesti klimaatilisi tingimusi, siis 15. august on kuupäev, mil ajal peaks enamus põllumajanduskultuure veel kasvama ning mida kontrolliasutusel oleks võimalik veel kuni vegetatsiooniperioodi lõpuni tuvastada pinnaseire </w:t>
      </w:r>
      <w:r>
        <w:t xml:space="preserve">käigus </w:t>
      </w:r>
      <w:r w:rsidRPr="00384C2F">
        <w:t>või kohapealse kontrolli teel. Muudatuste tegemise tähtaeg on optimaalne tagamaks Euroopa Parlamendi ja nõukogu määruse (EL) 2021/2116 artikli 69 ja 70 kvaliteedi hindamise nõuetekohase rakendamise.</w:t>
      </w:r>
    </w:p>
    <w:p w14:paraId="1B54BB75" w14:textId="2DCF5B4A" w:rsidR="002D38D7" w:rsidRDefault="002D38D7" w:rsidP="007151FA">
      <w:pPr>
        <w:jc w:val="both"/>
      </w:pPr>
    </w:p>
    <w:p w14:paraId="67B1D294" w14:textId="5E37BCD9" w:rsidR="005538FC" w:rsidRDefault="00363E32" w:rsidP="007151FA">
      <w:pPr>
        <w:jc w:val="both"/>
      </w:pPr>
      <w:r w:rsidRPr="00046AAE">
        <w:rPr>
          <w:color w:val="202020"/>
        </w:rPr>
        <w:t xml:space="preserve">Lisaks on võimalik </w:t>
      </w:r>
      <w:r w:rsidRPr="00046AAE">
        <w:t>t</w:t>
      </w:r>
      <w:r w:rsidR="005538FC" w:rsidRPr="00046AAE">
        <w:t>aotleja</w:t>
      </w:r>
      <w:r w:rsidRPr="00046AAE">
        <w:t>l esitada</w:t>
      </w:r>
      <w:r w:rsidR="005538FC" w:rsidRPr="00046AAE">
        <w:rPr>
          <w:rFonts w:eastAsiaTheme="minorHAnsi"/>
          <w:bCs/>
        </w:rPr>
        <w:t xml:space="preserve"> komisjoni rakendusmääruse (EL) nr 2022/1173 artikli 7 lõike 1 punktide a ja c</w:t>
      </w:r>
      <w:r w:rsidR="005538FC" w:rsidRPr="00046AAE" w:rsidDel="00F913ED">
        <w:t xml:space="preserve"> </w:t>
      </w:r>
      <w:r w:rsidR="005538FC" w:rsidRPr="00046AAE">
        <w:t xml:space="preserve">kohased taotluse muudatused hiljemalt taotluse esitamise aasta 1. novembriks. </w:t>
      </w:r>
      <w:r w:rsidR="00A80A72" w:rsidRPr="00046AAE">
        <w:t xml:space="preserve"> </w:t>
      </w:r>
      <w:r w:rsidR="00850159" w:rsidRPr="00046AAE">
        <w:t xml:space="preserve">Perioodil 2023-2027 </w:t>
      </w:r>
      <w:r w:rsidR="00A80A72" w:rsidRPr="00046AAE">
        <w:t xml:space="preserve">on võimalik muudatusi teha pikema perioodi jooksul, kui see oli lubatud eelmise programmperioodi raames, mis on </w:t>
      </w:r>
      <w:r w:rsidR="00D470F0" w:rsidRPr="00046AAE">
        <w:t xml:space="preserve">osaliselt tingitud ka </w:t>
      </w:r>
      <w:r w:rsidR="00A80A72" w:rsidRPr="00046AAE">
        <w:t xml:space="preserve">pinnaseiresüsteemi rakendamisest, mis võimaldab </w:t>
      </w:r>
      <w:r w:rsidR="00A05298" w:rsidRPr="00046AAE">
        <w:t xml:space="preserve">süstemaatiliselt ja automaatselt </w:t>
      </w:r>
      <w:r w:rsidR="00A80A72" w:rsidRPr="00046AAE">
        <w:t>seirata põllumajandustegevusi põllumajandusmaal.</w:t>
      </w:r>
    </w:p>
    <w:p w14:paraId="183DFB26" w14:textId="77777777" w:rsidR="002E758B" w:rsidRPr="002E758B" w:rsidRDefault="002E758B" w:rsidP="007151FA">
      <w:pPr>
        <w:jc w:val="both"/>
      </w:pPr>
    </w:p>
    <w:p w14:paraId="77273A46" w14:textId="3E75E859" w:rsidR="00052D47" w:rsidRDefault="00052D47" w:rsidP="007151FA">
      <w:pPr>
        <w:jc w:val="both"/>
      </w:pPr>
      <w:r w:rsidRPr="002E758B">
        <w:t xml:space="preserve">Kui tähtaega ei ole määratud teisiti, on taotlejal võimalus muuta taotlust pinnaseire süsteemis osalevate nõuete osas ja mitteseiratavate nõuete osas. </w:t>
      </w:r>
      <w:r w:rsidR="00CB31AA">
        <w:t>Teisisõnu, kui pinnaseir</w:t>
      </w:r>
      <w:r w:rsidR="0009637D">
        <w:t>e käigus on tuvastatud vastuolu</w:t>
      </w:r>
      <w:r w:rsidR="00CB31AA">
        <w:t xml:space="preserve">, on võimalik taotlust muuta ning vastavaks viia selle põllu osas kuni 01. novembrini. </w:t>
      </w:r>
      <w:r w:rsidRPr="002E758B">
        <w:t>Muutmine ja tagasivõtmine ei ole lubatud mitteseiratavate nõuete osas pärast seda, kui taotlejat on teavitatud kavatsusest läbi viia kohapealne kontroll või kui ta saab mittevastavusest teada kontrolli tulemusena.</w:t>
      </w:r>
      <w:r w:rsidR="002A7B68">
        <w:t xml:space="preserve"> </w:t>
      </w:r>
    </w:p>
    <w:p w14:paraId="540B171A" w14:textId="1D31C638" w:rsidR="002A7B68" w:rsidRPr="002E758B" w:rsidRDefault="002A7B68" w:rsidP="007151FA">
      <w:pPr>
        <w:jc w:val="both"/>
      </w:pPr>
      <w:r>
        <w:t xml:space="preserve">Lisaks eelpool öeldule, on võimalik kuni 01. novembrini põllu pindade vähendamine kui ka </w:t>
      </w:r>
      <w:r w:rsidR="00CB31AA">
        <w:t>taotlemise märgete eemaldamine.</w:t>
      </w:r>
    </w:p>
    <w:p w14:paraId="679BA6DB" w14:textId="77777777" w:rsidR="0049512F" w:rsidRDefault="0049512F" w:rsidP="007151FA">
      <w:pPr>
        <w:jc w:val="both"/>
      </w:pPr>
    </w:p>
    <w:p w14:paraId="76E0F977" w14:textId="68B44A84" w:rsidR="003904ED" w:rsidRPr="00046AAE" w:rsidRDefault="00741F0F" w:rsidP="007151FA">
      <w:pPr>
        <w:jc w:val="both"/>
        <w:rPr>
          <w:color w:val="202020"/>
          <w:shd w:val="clear" w:color="auto" w:fill="FFFFFF"/>
        </w:rPr>
      </w:pPr>
      <w:r w:rsidRPr="00046AAE">
        <w:rPr>
          <w:b/>
          <w:color w:val="202020"/>
          <w:shd w:val="clear" w:color="auto" w:fill="FFFFFF"/>
        </w:rPr>
        <w:t xml:space="preserve">Lõike 4 </w:t>
      </w:r>
      <w:r w:rsidR="005E0A1E" w:rsidRPr="00046AAE">
        <w:rPr>
          <w:color w:val="202020"/>
          <w:shd w:val="clear" w:color="auto" w:fill="FFFFFF"/>
        </w:rPr>
        <w:t xml:space="preserve">kohaselt </w:t>
      </w:r>
      <w:r w:rsidR="00216E8B" w:rsidRPr="00046AAE">
        <w:rPr>
          <w:color w:val="202020"/>
          <w:shd w:val="clear" w:color="auto" w:fill="FFFFFF"/>
        </w:rPr>
        <w:t>on taotlejal kohustus esitada</w:t>
      </w:r>
      <w:r w:rsidR="004219CC" w:rsidRPr="00046AAE">
        <w:rPr>
          <w:color w:val="202020"/>
          <w:shd w:val="clear" w:color="auto" w:fill="FFFFFF"/>
        </w:rPr>
        <w:t xml:space="preserve"> nõutavad andmed ja dokumendid nii</w:t>
      </w:r>
      <w:r w:rsidR="00216E8B" w:rsidRPr="00046AAE">
        <w:rPr>
          <w:color w:val="202020"/>
          <w:shd w:val="clear" w:color="auto" w:fill="FFFFFF"/>
        </w:rPr>
        <w:t xml:space="preserve"> taotleja kui ka põllumajandusmaa koh</w:t>
      </w:r>
      <w:r w:rsidR="004219CC" w:rsidRPr="00046AAE">
        <w:rPr>
          <w:color w:val="202020"/>
          <w:shd w:val="clear" w:color="auto" w:fill="FFFFFF"/>
        </w:rPr>
        <w:t>ta</w:t>
      </w:r>
      <w:r w:rsidR="003904ED" w:rsidRPr="00046AAE">
        <w:rPr>
          <w:color w:val="202020"/>
          <w:shd w:val="clear" w:color="auto" w:fill="FFFFFF"/>
        </w:rPr>
        <w:t xml:space="preserve"> elektrooniliselt PRIA e-teenuse keskkonna kaudu.</w:t>
      </w:r>
    </w:p>
    <w:p w14:paraId="6276B538" w14:textId="50881F98" w:rsidR="009F7F7E" w:rsidRPr="00046AAE" w:rsidRDefault="009F7F7E" w:rsidP="007151FA">
      <w:pPr>
        <w:jc w:val="both"/>
        <w:rPr>
          <w:color w:val="202020"/>
        </w:rPr>
      </w:pPr>
    </w:p>
    <w:p w14:paraId="1130DBD2" w14:textId="4B27C6F4" w:rsidR="009F7F7E" w:rsidRPr="00046AAE" w:rsidRDefault="009F7F7E" w:rsidP="007151FA">
      <w:pPr>
        <w:jc w:val="both"/>
        <w:rPr>
          <w:b/>
          <w:color w:val="202020"/>
        </w:rPr>
      </w:pPr>
      <w:r w:rsidRPr="00046AAE">
        <w:rPr>
          <w:b/>
          <w:color w:val="202020"/>
        </w:rPr>
        <w:t xml:space="preserve">Eelnõu </w:t>
      </w:r>
      <w:r w:rsidR="001434FE" w:rsidRPr="00046AAE">
        <w:rPr>
          <w:b/>
          <w:color w:val="202020"/>
        </w:rPr>
        <w:t>§-s 1</w:t>
      </w:r>
      <w:r w:rsidR="00BB4E25">
        <w:rPr>
          <w:b/>
          <w:color w:val="202020"/>
        </w:rPr>
        <w:t>0</w:t>
      </w:r>
      <w:r w:rsidR="001434FE" w:rsidRPr="00046AAE">
        <w:rPr>
          <w:b/>
          <w:color w:val="202020"/>
        </w:rPr>
        <w:t xml:space="preserve"> sätestatakse andmed toetuse</w:t>
      </w:r>
      <w:r w:rsidRPr="00046AAE">
        <w:rPr>
          <w:b/>
          <w:color w:val="202020"/>
        </w:rPr>
        <w:t xml:space="preserve"> taotleja kohta</w:t>
      </w:r>
      <w:r w:rsidR="00AF2C4C">
        <w:rPr>
          <w:b/>
          <w:color w:val="202020"/>
        </w:rPr>
        <w:t>.</w:t>
      </w:r>
    </w:p>
    <w:p w14:paraId="0AAE017E" w14:textId="21F4F795" w:rsidR="009F7F7E" w:rsidRPr="00046AAE" w:rsidRDefault="009F7F7E" w:rsidP="007151FA">
      <w:pPr>
        <w:jc w:val="both"/>
        <w:rPr>
          <w:b/>
          <w:color w:val="202020"/>
        </w:rPr>
      </w:pPr>
    </w:p>
    <w:p w14:paraId="5C6D6430" w14:textId="72CDBA12" w:rsidR="00850159" w:rsidRPr="00046AAE" w:rsidRDefault="00013FFA" w:rsidP="00AF7D04">
      <w:pPr>
        <w:jc w:val="both"/>
        <w:rPr>
          <w:b/>
        </w:rPr>
      </w:pPr>
      <w:r w:rsidRPr="00046AAE">
        <w:rPr>
          <w:b/>
          <w:color w:val="202020"/>
          <w:shd w:val="clear" w:color="auto" w:fill="FFFFFF"/>
        </w:rPr>
        <w:t xml:space="preserve">Lõike 1 </w:t>
      </w:r>
      <w:r w:rsidRPr="00046AAE">
        <w:rPr>
          <w:color w:val="202020"/>
          <w:shd w:val="clear" w:color="auto" w:fill="FFFFFF"/>
        </w:rPr>
        <w:t xml:space="preserve">kohaselt </w:t>
      </w:r>
      <w:r w:rsidR="007F6394" w:rsidRPr="00046AAE">
        <w:rPr>
          <w:color w:val="202020"/>
          <w:shd w:val="clear" w:color="auto" w:fill="FFFFFF"/>
        </w:rPr>
        <w:t>peab taotlus sisaldama</w:t>
      </w:r>
      <w:r w:rsidR="00850159" w:rsidRPr="00046AAE">
        <w:t xml:space="preserve"> haldusmenetluse seaduse § 14 lõike 3 punktides 1−4 nimetatud </w:t>
      </w:r>
      <w:r w:rsidR="003E1F69" w:rsidRPr="00046AAE">
        <w:t>andmed ja taotleja</w:t>
      </w:r>
      <w:r w:rsidR="00850159" w:rsidRPr="00046AAE">
        <w:t xml:space="preserve"> registri- või isikukood</w:t>
      </w:r>
      <w:r w:rsidR="003E1F69" w:rsidRPr="00046AAE">
        <w:t>i</w:t>
      </w:r>
      <w:r w:rsidR="00316A8C">
        <w:t xml:space="preserve">. </w:t>
      </w:r>
      <w:r w:rsidR="003E1F69" w:rsidRPr="00046AAE">
        <w:t xml:space="preserve">Haldusmenetluse seaduse </w:t>
      </w:r>
      <w:r w:rsidR="001B6B77" w:rsidRPr="00046AAE">
        <w:t xml:space="preserve">§ 14 reguleerib taotlustega seonduvat üldiselt. </w:t>
      </w:r>
      <w:r w:rsidR="00F601D0" w:rsidRPr="00046AAE">
        <w:t>Sama paragrahvi lõike 3 punktide 1−4</w:t>
      </w:r>
      <w:r w:rsidR="0006524A" w:rsidRPr="00046AAE">
        <w:t xml:space="preserve"> kohaselt peab kirjalik taotlus sisaldama esitaja nime, taotluse selgelt sõnastatud sisu, </w:t>
      </w:r>
      <w:r w:rsidR="009123C5" w:rsidRPr="00046AAE">
        <w:t xml:space="preserve">taotluse esitamise kuupäeva ning </w:t>
      </w:r>
      <w:r w:rsidR="003E0A61" w:rsidRPr="00046AAE">
        <w:t>ning selleks vajalikke kontak</w:t>
      </w:r>
      <w:r w:rsidR="00AA1EAC" w:rsidRPr="00046AAE">
        <w:t>t</w:t>
      </w:r>
      <w:r w:rsidR="003E0A61" w:rsidRPr="00046AAE">
        <w:t xml:space="preserve">andmeid. </w:t>
      </w:r>
    </w:p>
    <w:p w14:paraId="6BA96438" w14:textId="77777777" w:rsidR="00850159" w:rsidRPr="00046AAE" w:rsidRDefault="00850159" w:rsidP="00AF7D04">
      <w:pPr>
        <w:jc w:val="both"/>
      </w:pPr>
    </w:p>
    <w:p w14:paraId="7CF3C1EB" w14:textId="6FA3F777" w:rsidR="00AD18A5" w:rsidRPr="00911147" w:rsidRDefault="00AA1EAC" w:rsidP="00AF7D04">
      <w:pPr>
        <w:jc w:val="both"/>
      </w:pPr>
      <w:r w:rsidRPr="00911147">
        <w:rPr>
          <w:b/>
        </w:rPr>
        <w:lastRenderedPageBreak/>
        <w:t xml:space="preserve">Lõike 2 ja 3 </w:t>
      </w:r>
      <w:r w:rsidRPr="00911147">
        <w:t xml:space="preserve">kohaselt esitab </w:t>
      </w:r>
      <w:r w:rsidR="00850159" w:rsidRPr="00911147">
        <w:t>noore põllumajand</w:t>
      </w:r>
      <w:r w:rsidR="00DC03ED" w:rsidRPr="00911147">
        <w:t>ustootja toetuse taotleja</w:t>
      </w:r>
      <w:r w:rsidR="00850159" w:rsidRPr="00911147">
        <w:t xml:space="preserve"> lisaks käesoleva </w:t>
      </w:r>
      <w:r w:rsidR="00911147" w:rsidRPr="00911147">
        <w:t>paragrahvi</w:t>
      </w:r>
      <w:r w:rsidR="00850159" w:rsidRPr="00911147">
        <w:t xml:space="preserve"> lõikes 1 nimetatud andmetele </w:t>
      </w:r>
      <w:r w:rsidR="00911147" w:rsidRPr="00911147">
        <w:t>ka</w:t>
      </w:r>
      <w:r w:rsidR="00850159" w:rsidRPr="00911147">
        <w:t xml:space="preserve"> andmed oma põllumajandusalase hariduse või töökogemuse kohta.</w:t>
      </w:r>
      <w:bookmarkStart w:id="2" w:name="para37lg1p3"/>
      <w:bookmarkEnd w:id="2"/>
      <w:r w:rsidR="003C48EC" w:rsidRPr="00911147">
        <w:t xml:space="preserve"> </w:t>
      </w:r>
      <w:r w:rsidR="00911147" w:rsidRPr="00911147">
        <w:t>Vastavad andmed on vajalikud noore põllumajandustootja toetuse taotleja vastavuse toetuse nõuetele välja selgitamiseks.</w:t>
      </w:r>
    </w:p>
    <w:p w14:paraId="1B33015D" w14:textId="77777777" w:rsidR="006E7719" w:rsidRPr="00911147" w:rsidRDefault="006E7719" w:rsidP="006E7719">
      <w:pPr>
        <w:jc w:val="both"/>
      </w:pPr>
    </w:p>
    <w:p w14:paraId="781D3D5E" w14:textId="4C7FFF49" w:rsidR="00850159" w:rsidRDefault="003917C9" w:rsidP="00AF7D04">
      <w:pPr>
        <w:jc w:val="both"/>
      </w:pPr>
      <w:r w:rsidRPr="00911147">
        <w:t>Lisaks sätestatakse, et käesoleva määruse p</w:t>
      </w:r>
      <w:r w:rsidR="00850159" w:rsidRPr="00911147">
        <w:t xml:space="preserve">aragrahv </w:t>
      </w:r>
      <w:r w:rsidR="00962F75">
        <w:t>8</w:t>
      </w:r>
      <w:r w:rsidR="00850159" w:rsidRPr="00911147">
        <w:t xml:space="preserve"> lõike 1 punktis 2 nimetatud noore põllumajandustootja toetuse taotleja esitab samas punktis nimetatud füüsiliste isikute nimed ja isikukoodid, </w:t>
      </w:r>
      <w:r w:rsidR="00850159" w:rsidRPr="00035E8A">
        <w:t>kui need ei ole kättesaadavad äriregistrist või mittetulundusühingute ja sihtasutuste registrist, ning andmed nende põllumajandusalase hariduse või töökogemuse kohta.</w:t>
      </w:r>
      <w:r w:rsidR="00911147" w:rsidRPr="00035E8A">
        <w:t xml:space="preserve"> </w:t>
      </w:r>
      <w:r w:rsidR="00C461E2" w:rsidRPr="00035E8A">
        <w:t>M</w:t>
      </w:r>
      <w:r w:rsidR="00911147" w:rsidRPr="00035E8A">
        <w:t xml:space="preserve">ittetulundusühingu </w:t>
      </w:r>
      <w:r w:rsidR="0008772B" w:rsidRPr="00035E8A">
        <w:t>ja tulundusühistu</w:t>
      </w:r>
      <w:r w:rsidR="00911147" w:rsidRPr="00035E8A">
        <w:t xml:space="preserve"> puhul on teatud juhtudel vajalik liikmete andmeid, et kontrollida toetuse nõuetele vastavust.</w:t>
      </w:r>
    </w:p>
    <w:p w14:paraId="7D765163" w14:textId="13E7ECEA" w:rsidR="00EA76FE" w:rsidRPr="00046AAE" w:rsidRDefault="00EA76FE" w:rsidP="00AF7D04">
      <w:pPr>
        <w:jc w:val="both"/>
        <w:rPr>
          <w:color w:val="202020"/>
        </w:rPr>
      </w:pPr>
    </w:p>
    <w:p w14:paraId="16DEA134" w14:textId="07C27C50" w:rsidR="00F14033" w:rsidRPr="00046AAE" w:rsidRDefault="00F14033" w:rsidP="00AF7D04">
      <w:pPr>
        <w:jc w:val="both"/>
        <w:rPr>
          <w:b/>
          <w:color w:val="202020"/>
        </w:rPr>
      </w:pPr>
      <w:r w:rsidRPr="00046AAE">
        <w:rPr>
          <w:b/>
          <w:color w:val="202020"/>
        </w:rPr>
        <w:t>Eelnõu §-s 1</w:t>
      </w:r>
      <w:r w:rsidR="00BB4E25">
        <w:rPr>
          <w:b/>
          <w:color w:val="202020"/>
        </w:rPr>
        <w:t>1</w:t>
      </w:r>
      <w:r w:rsidRPr="00046AAE">
        <w:rPr>
          <w:b/>
          <w:color w:val="202020"/>
        </w:rPr>
        <w:t xml:space="preserve"> sä</w:t>
      </w:r>
      <w:r w:rsidR="001434FE" w:rsidRPr="00046AAE">
        <w:rPr>
          <w:b/>
          <w:color w:val="202020"/>
        </w:rPr>
        <w:t xml:space="preserve">testatakse taotlusel </w:t>
      </w:r>
      <w:r w:rsidR="00B421A7" w:rsidRPr="00046AAE">
        <w:rPr>
          <w:b/>
          <w:color w:val="202020"/>
        </w:rPr>
        <w:t>esitatav</w:t>
      </w:r>
      <w:r w:rsidR="00E01A10" w:rsidRPr="00046AAE">
        <w:rPr>
          <w:b/>
          <w:color w:val="202020"/>
        </w:rPr>
        <w:t>a</w:t>
      </w:r>
      <w:r w:rsidR="00B421A7" w:rsidRPr="00046AAE">
        <w:rPr>
          <w:b/>
          <w:color w:val="202020"/>
        </w:rPr>
        <w:t>d andmed põllumajandusmaa kohta</w:t>
      </w:r>
      <w:r w:rsidR="00AF2C4C">
        <w:rPr>
          <w:b/>
          <w:color w:val="202020"/>
        </w:rPr>
        <w:t>.</w:t>
      </w:r>
    </w:p>
    <w:p w14:paraId="11D79C79" w14:textId="2442CA40" w:rsidR="005538FC" w:rsidRPr="00046AAE" w:rsidRDefault="005538FC" w:rsidP="007151FA">
      <w:pPr>
        <w:jc w:val="both"/>
        <w:rPr>
          <w:b/>
        </w:rPr>
      </w:pPr>
    </w:p>
    <w:p w14:paraId="3155C800" w14:textId="0945F37E" w:rsidR="00275D0E" w:rsidRPr="00046AAE" w:rsidRDefault="00C826A0" w:rsidP="007151FA">
      <w:pPr>
        <w:jc w:val="both"/>
      </w:pPr>
      <w:r w:rsidRPr="00046AAE">
        <w:rPr>
          <w:b/>
        </w:rPr>
        <w:t xml:space="preserve">Lõike 1 </w:t>
      </w:r>
      <w:r w:rsidRPr="00046AAE">
        <w:t xml:space="preserve">kohaselt esitatakse taotlusel </w:t>
      </w:r>
      <w:r w:rsidR="009E34BA" w:rsidRPr="00046AAE">
        <w:t>kogu taotleja põllumajandusliku majapidamise põllumajandusmaa, mida taotlejal on õigus kasutada, iga põllu kohta:</w:t>
      </w:r>
    </w:p>
    <w:p w14:paraId="5B9AE3F7" w14:textId="5BBFF74F" w:rsidR="009E34BA" w:rsidRPr="00046AAE" w:rsidRDefault="009E34BA" w:rsidP="007151FA">
      <w:pPr>
        <w:jc w:val="both"/>
        <w:rPr>
          <w:color w:val="202020"/>
        </w:rPr>
      </w:pPr>
      <w:r w:rsidRPr="00046AAE">
        <w:t xml:space="preserve">1) </w:t>
      </w:r>
      <w:r w:rsidR="00BD4C30">
        <w:rPr>
          <w:color w:val="202020"/>
        </w:rPr>
        <w:t>P</w:t>
      </w:r>
      <w:r w:rsidR="0051515A" w:rsidRPr="00046AAE">
        <w:rPr>
          <w:color w:val="202020"/>
        </w:rPr>
        <w:t>õllumajandustoetuste ja põllumassiivide registrisse kantud põllumajandusmaa põllumassiivi tunnus</w:t>
      </w:r>
      <w:r w:rsidR="00F47C1C" w:rsidRPr="00046AAE">
        <w:rPr>
          <w:color w:val="202020"/>
        </w:rPr>
        <w:t xml:space="preserve">. </w:t>
      </w:r>
    </w:p>
    <w:p w14:paraId="48FEDB97" w14:textId="2A2CB670" w:rsidR="00F47C1C" w:rsidRPr="00046AAE" w:rsidRDefault="00F47C1C" w:rsidP="007151FA">
      <w:pPr>
        <w:jc w:val="both"/>
        <w:rPr>
          <w:color w:val="202020"/>
        </w:rPr>
      </w:pPr>
      <w:r w:rsidRPr="00046AAE">
        <w:rPr>
          <w:color w:val="202020"/>
        </w:rPr>
        <w:t>Põllumassiivi tunnuseks on 11- kohaline unikaalne numberkood.</w:t>
      </w:r>
    </w:p>
    <w:p w14:paraId="1313E690" w14:textId="77777777" w:rsidR="008F2BC6" w:rsidRPr="00046AAE" w:rsidRDefault="008F2BC6" w:rsidP="007151FA">
      <w:pPr>
        <w:jc w:val="both"/>
        <w:rPr>
          <w:color w:val="202020"/>
        </w:rPr>
      </w:pPr>
    </w:p>
    <w:p w14:paraId="105FC0FB" w14:textId="4162B6A3" w:rsidR="00F47C1C" w:rsidRPr="00046AAE" w:rsidRDefault="00F47C1C" w:rsidP="007151FA">
      <w:pPr>
        <w:jc w:val="both"/>
        <w:rPr>
          <w:color w:val="202020"/>
        </w:rPr>
      </w:pPr>
      <w:r w:rsidRPr="00046AAE">
        <w:rPr>
          <w:color w:val="202020"/>
        </w:rPr>
        <w:t xml:space="preserve">2) </w:t>
      </w:r>
      <w:r w:rsidR="00BD4C30">
        <w:rPr>
          <w:color w:val="202020"/>
        </w:rPr>
        <w:t>P</w:t>
      </w:r>
      <w:r w:rsidR="00E4124F" w:rsidRPr="00046AAE">
        <w:rPr>
          <w:color w:val="202020"/>
        </w:rPr>
        <w:t>õllumajandustoetuste ja põllumassiivide registrisse kandmata põllumajandusmaa katastritunnus maakatastris.</w:t>
      </w:r>
    </w:p>
    <w:p w14:paraId="6D0EDFA6" w14:textId="362AC1C6" w:rsidR="008439C1" w:rsidRPr="00046AAE" w:rsidRDefault="008439C1" w:rsidP="008439C1">
      <w:pPr>
        <w:adjustRightInd w:val="0"/>
        <w:jc w:val="both"/>
      </w:pPr>
      <w:r w:rsidRPr="00046AAE">
        <w:rPr>
          <w:lang w:eastAsia="et-EE"/>
        </w:rPr>
        <w:t>Taotlusele tuleb märkida kogu põllumajandusmaa kasutus ka nende põldude osas, mille kohta toetust ei taotleta, sealhulgas ka vähemalt 0,3</w:t>
      </w:r>
      <w:r w:rsidR="00B152D2">
        <w:rPr>
          <w:lang w:eastAsia="et-EE"/>
        </w:rPr>
        <w:t>0</w:t>
      </w:r>
      <w:r w:rsidRPr="00046AAE">
        <w:rPr>
          <w:lang w:eastAsia="et-EE"/>
        </w:rPr>
        <w:t xml:space="preserve"> hektarilised põllud ja põllud, mis moodustavad kokku vähemalt 0,3</w:t>
      </w:r>
      <w:r w:rsidR="00B152D2">
        <w:rPr>
          <w:lang w:eastAsia="et-EE"/>
        </w:rPr>
        <w:t>0</w:t>
      </w:r>
      <w:r w:rsidRPr="00046AAE">
        <w:rPr>
          <w:lang w:eastAsia="et-EE"/>
        </w:rPr>
        <w:t xml:space="preserve"> hektarilise maa-ala.</w:t>
      </w:r>
      <w:r w:rsidRPr="00046AAE">
        <w:t xml:space="preserve"> Juhul, kui taotlejal on sellist põllumajandusmaad, mida tal on õigus kasutada, kuid ta ei soovi sellele toetust taotleda, siis tuleb ka selline põllumajandusmaa koos põllumassiivi tunnusega või katastritunnusega taotlusele märkida, kuid selle põllumajandusmaa põldude kohta ei tee taotleja märget toetuse taotlemise kohta, kuna taotlej</w:t>
      </w:r>
      <w:r w:rsidR="005C170F">
        <w:t>a peab täitma tingimuslikkuse</w:t>
      </w:r>
      <w:r w:rsidRPr="00046AAE">
        <w:t xml:space="preserve"> nõudeid kogu tema kasutuses oleval põllumajandusmaal.</w:t>
      </w:r>
    </w:p>
    <w:p w14:paraId="259FB7A9" w14:textId="71CA64D3" w:rsidR="00F47C1C" w:rsidRPr="00046AAE" w:rsidRDefault="00F47C1C" w:rsidP="007151FA">
      <w:pPr>
        <w:jc w:val="both"/>
      </w:pPr>
    </w:p>
    <w:p w14:paraId="54970B86" w14:textId="1B70EFE8" w:rsidR="00D206C5" w:rsidRDefault="005661C1" w:rsidP="00D206C5">
      <w:pPr>
        <w:rPr>
          <w:color w:val="202020"/>
        </w:rPr>
      </w:pPr>
      <w:r w:rsidRPr="00046AAE">
        <w:t xml:space="preserve">3) </w:t>
      </w:r>
      <w:r w:rsidR="00BD4C30">
        <w:rPr>
          <w:color w:val="202020"/>
        </w:rPr>
        <w:t>P</w:t>
      </w:r>
      <w:r w:rsidRPr="00936088">
        <w:rPr>
          <w:color w:val="202020"/>
        </w:rPr>
        <w:t>ärandniidu elupaiga</w:t>
      </w:r>
      <w:r w:rsidR="0031769E">
        <w:rPr>
          <w:color w:val="202020"/>
        </w:rPr>
        <w:t xml:space="preserve"> kood</w:t>
      </w:r>
      <w:r>
        <w:rPr>
          <w:color w:val="202020"/>
        </w:rPr>
        <w:t>.</w:t>
      </w:r>
    </w:p>
    <w:p w14:paraId="40F6B145" w14:textId="2A5B1859" w:rsidR="00D206C5" w:rsidRPr="00D206C5" w:rsidRDefault="00D206C5" w:rsidP="00D206C5">
      <w:pPr>
        <w:rPr>
          <w:color w:val="202020"/>
        </w:rPr>
      </w:pPr>
      <w:r>
        <w:rPr>
          <w:color w:val="202020"/>
        </w:rPr>
        <w:t>Alates 2023. aastast sisalduvad pärandniitude andmed kahes andmekogus</w:t>
      </w:r>
      <w:r w:rsidRPr="00D206C5">
        <w:rPr>
          <w:color w:val="202020"/>
        </w:rPr>
        <w:t>:</w:t>
      </w:r>
    </w:p>
    <w:p w14:paraId="52FB82ED" w14:textId="77777777" w:rsidR="00D206C5" w:rsidRPr="00D206C5" w:rsidRDefault="00D206C5" w:rsidP="00D206C5">
      <w:pPr>
        <w:rPr>
          <w:color w:val="202020"/>
        </w:rPr>
      </w:pPr>
      <w:r w:rsidRPr="00D206C5">
        <w:rPr>
          <w:color w:val="202020"/>
        </w:rPr>
        <w:t>-</w:t>
      </w:r>
      <w:r w:rsidRPr="00D206C5">
        <w:rPr>
          <w:color w:val="202020"/>
        </w:rPr>
        <w:tab/>
        <w:t>Põllumajandustoetuste ja põllumassiivide register (põllumassiivid)</w:t>
      </w:r>
    </w:p>
    <w:p w14:paraId="15DA964B" w14:textId="77777777" w:rsidR="00D206C5" w:rsidRPr="00D206C5" w:rsidRDefault="00D206C5" w:rsidP="00D206C5">
      <w:pPr>
        <w:rPr>
          <w:color w:val="202020"/>
        </w:rPr>
      </w:pPr>
      <w:r w:rsidRPr="00D206C5">
        <w:rPr>
          <w:color w:val="202020"/>
        </w:rPr>
        <w:t>-</w:t>
      </w:r>
      <w:r w:rsidRPr="00D206C5">
        <w:rPr>
          <w:color w:val="202020"/>
        </w:rPr>
        <w:tab/>
        <w:t>EELIS (pärandniidud)</w:t>
      </w:r>
    </w:p>
    <w:p w14:paraId="72A4EEB7" w14:textId="0F77720E" w:rsidR="00D206C5" w:rsidRPr="00D206C5" w:rsidRDefault="00D206C5" w:rsidP="00D206C5">
      <w:pPr>
        <w:jc w:val="both"/>
        <w:rPr>
          <w:color w:val="202020"/>
        </w:rPr>
      </w:pPr>
      <w:r w:rsidRPr="00D206C5">
        <w:rPr>
          <w:color w:val="202020"/>
        </w:rPr>
        <w:t xml:space="preserve">Infotehnoloogilises võtmes jõuavad pärandniidud samasse geoinfosüsteemi, kus hoitakse ka põllumassiive. See </w:t>
      </w:r>
      <w:r>
        <w:rPr>
          <w:color w:val="202020"/>
        </w:rPr>
        <w:t>aga ei tähenda seda, et pärandniitude andmed</w:t>
      </w:r>
      <w:r w:rsidRPr="00D206C5">
        <w:rPr>
          <w:color w:val="202020"/>
        </w:rPr>
        <w:t xml:space="preserve"> kantakse teise andmekogusse. Selle eesmärk on teostada erinevaid kattuvuste kontrolle, anda neile pindalatoetuste menetlemise seisukohast unikaalsed identifikaatorid, kuvada taotlusele jms.</w:t>
      </w:r>
      <w:r>
        <w:rPr>
          <w:color w:val="202020"/>
        </w:rPr>
        <w:t xml:space="preserve"> </w:t>
      </w:r>
      <w:r w:rsidRPr="00D206C5">
        <w:rPr>
          <w:color w:val="202020"/>
        </w:rPr>
        <w:t>Sarnaselt jõuavad samasse geoinfosüsteemi ka katastrid, N</w:t>
      </w:r>
      <w:r w:rsidR="00AD618C">
        <w:rPr>
          <w:color w:val="202020"/>
        </w:rPr>
        <w:t>atura</w:t>
      </w:r>
      <w:r w:rsidRPr="00D206C5">
        <w:rPr>
          <w:color w:val="202020"/>
        </w:rPr>
        <w:t xml:space="preserve"> 2000 piir, kinnismälestised, looduse üksikobjektid, pärandkultuuriobjektid, loomade registri tegevuskohad, veekaitsevööndid, ni</w:t>
      </w:r>
      <w:r>
        <w:rPr>
          <w:color w:val="202020"/>
        </w:rPr>
        <w:t>traaditundlikud alad jms</w:t>
      </w:r>
      <w:r w:rsidRPr="00D206C5">
        <w:rPr>
          <w:color w:val="202020"/>
        </w:rPr>
        <w:t>. Kõik loetle</w:t>
      </w:r>
      <w:r>
        <w:rPr>
          <w:color w:val="202020"/>
        </w:rPr>
        <w:t>tud andmekihid on</w:t>
      </w:r>
      <w:r w:rsidRPr="00D206C5">
        <w:rPr>
          <w:color w:val="202020"/>
        </w:rPr>
        <w:t xml:space="preserve"> </w:t>
      </w:r>
      <w:r>
        <w:rPr>
          <w:color w:val="202020"/>
        </w:rPr>
        <w:t>erinevate</w:t>
      </w:r>
      <w:r w:rsidRPr="00D206C5">
        <w:rPr>
          <w:color w:val="202020"/>
        </w:rPr>
        <w:t xml:space="preserve"> andmekogude andmed ja ei muutu sellega, et neid kasutatakse põllumajandustoetuste ja põllumassiivide registri andmetega samas geoinfosüsteemis, selle andmekogu andmeteks.</w:t>
      </w:r>
    </w:p>
    <w:p w14:paraId="467091C5" w14:textId="77777777" w:rsidR="005661C1" w:rsidRPr="00046AAE" w:rsidRDefault="005661C1" w:rsidP="007151FA">
      <w:pPr>
        <w:jc w:val="both"/>
      </w:pPr>
    </w:p>
    <w:p w14:paraId="4233B0AC" w14:textId="2ECB1A52" w:rsidR="00196221" w:rsidRPr="00046AAE" w:rsidRDefault="00196221" w:rsidP="00196221">
      <w:pPr>
        <w:adjustRightInd w:val="0"/>
        <w:jc w:val="both"/>
      </w:pPr>
      <w:r w:rsidRPr="00046AAE">
        <w:rPr>
          <w:lang w:eastAsia="et-EE"/>
        </w:rPr>
        <w:t xml:space="preserve">4) </w:t>
      </w:r>
      <w:r w:rsidRPr="00046AAE">
        <w:t xml:space="preserve">Põllu </w:t>
      </w:r>
      <w:r w:rsidR="0031769E">
        <w:t xml:space="preserve">või pärandniidu ala </w:t>
      </w:r>
      <w:r w:rsidRPr="00046AAE">
        <w:t xml:space="preserve">number ja pindala </w:t>
      </w:r>
      <w:r w:rsidRPr="00046AAE">
        <w:rPr>
          <w:lang w:eastAsia="et-EE"/>
        </w:rPr>
        <w:t>taotluse esitamise aastal</w:t>
      </w:r>
      <w:r w:rsidRPr="00046AAE">
        <w:t xml:space="preserve"> 0,01 hektari täpsusega.</w:t>
      </w:r>
    </w:p>
    <w:p w14:paraId="4A748A88" w14:textId="355B94AD" w:rsidR="00196221" w:rsidRPr="00046AAE" w:rsidRDefault="00196221" w:rsidP="007D5DEE">
      <w:pPr>
        <w:adjustRightInd w:val="0"/>
        <w:jc w:val="both"/>
        <w:rPr>
          <w:rFonts w:eastAsia="MS Mincho"/>
        </w:rPr>
      </w:pPr>
      <w:r w:rsidRPr="00046AAE">
        <w:rPr>
          <w:lang w:eastAsia="et-EE"/>
        </w:rPr>
        <w:t>Põllu kohta saab toetust taotleda vähemalt 1,00 ha toetusõigusliku põllumajandusmaa kohta, mida taotlejal on õigus kasutada taotluse esitamise aasta 15. juuni seisuga, seejuures peab põllu p</w:t>
      </w:r>
      <w:r w:rsidR="00D35D16" w:rsidRPr="00046AAE">
        <w:rPr>
          <w:lang w:eastAsia="et-EE"/>
        </w:rPr>
        <w:t>indala olema vähemalt 0,30 ha. Põhisissetuleku toetuse</w:t>
      </w:r>
      <w:r w:rsidRPr="00046AAE">
        <w:rPr>
          <w:lang w:eastAsia="et-EE"/>
        </w:rPr>
        <w:t xml:space="preserve"> taotlemisel loetakse üheks põlluks samal põllumassiivil kõrvuti asuvad toetusõiguslikud põllud ka siis, kui need vastavad selle toetuse nõuetele ehk moodustavad ühtse</w:t>
      </w:r>
      <w:r w:rsidR="00D44366" w:rsidRPr="00046AAE">
        <w:rPr>
          <w:lang w:eastAsia="et-EE"/>
        </w:rPr>
        <w:t xml:space="preserve"> kultuurigrupi (ühtne maa-ala) ja </w:t>
      </w:r>
      <w:r w:rsidRPr="00046AAE">
        <w:rPr>
          <w:color w:val="000000" w:themeColor="text1"/>
          <w:lang w:eastAsia="et-EE"/>
        </w:rPr>
        <w:t xml:space="preserve">mis kokku </w:t>
      </w:r>
      <w:r w:rsidRPr="00046AAE">
        <w:rPr>
          <w:color w:val="000000" w:themeColor="text1"/>
          <w:lang w:eastAsia="et-EE"/>
        </w:rPr>
        <w:lastRenderedPageBreak/>
        <w:t>moodustavad vähemalt 0,30 ha.</w:t>
      </w:r>
      <w:r w:rsidRPr="00046AAE">
        <w:rPr>
          <w:color w:val="000000" w:themeColor="text1"/>
        </w:rPr>
        <w:t xml:space="preserve"> </w:t>
      </w:r>
      <w:r w:rsidRPr="00046AAE">
        <w:t xml:space="preserve">Põllu number peab ühtima taotleja põlluraamatusse kirjutatud põllu numbriga. </w:t>
      </w:r>
    </w:p>
    <w:p w14:paraId="2BE7903D" w14:textId="77777777" w:rsidR="001D563F" w:rsidRPr="00046AAE" w:rsidRDefault="001D563F" w:rsidP="007D5DEE">
      <w:pPr>
        <w:jc w:val="both"/>
      </w:pPr>
    </w:p>
    <w:p w14:paraId="181F7CD7" w14:textId="5970C473" w:rsidR="00600AAF" w:rsidRPr="00046AAE" w:rsidRDefault="00600AAF" w:rsidP="00600AAF">
      <w:pPr>
        <w:adjustRightInd w:val="0"/>
      </w:pPr>
      <w:r w:rsidRPr="00046AAE">
        <w:rPr>
          <w:lang w:eastAsia="et-EE"/>
        </w:rPr>
        <w:t>5)</w:t>
      </w:r>
      <w:r w:rsidRPr="00046AAE">
        <w:t xml:space="preserve"> Maakasutuse õiguslik alus.</w:t>
      </w:r>
    </w:p>
    <w:p w14:paraId="0B04F8C9" w14:textId="203C4A2B" w:rsidR="00600AAF" w:rsidRPr="00046AAE" w:rsidRDefault="00600AAF" w:rsidP="00E554BC">
      <w:pPr>
        <w:adjustRightInd w:val="0"/>
        <w:jc w:val="both"/>
      </w:pPr>
      <w:r w:rsidRPr="00046AAE">
        <w:t>Veergu märgitakse kas O – omandis, KR – kirjalik rendileping, SR – suuline rendileping, KV – kasutusvaldus või M – muul alusel. Kui suurel põllul on mitu maa kasutamise õiguslikku alust, siis piisab, kui märkida õiguslik alus, millega on hõlmatud suurem osa põllust. Põldu ei pea taotlusel kasutusõiguse alusel osadeks jagama.</w:t>
      </w:r>
      <w:r w:rsidRPr="00046AAE">
        <w:cr/>
      </w:r>
    </w:p>
    <w:p w14:paraId="2F951C55" w14:textId="710555B2" w:rsidR="00F816EC" w:rsidRPr="00046AAE" w:rsidRDefault="00F816EC" w:rsidP="00E554BC">
      <w:pPr>
        <w:adjustRightInd w:val="0"/>
        <w:jc w:val="both"/>
        <w:rPr>
          <w:lang w:eastAsia="et-EE"/>
        </w:rPr>
      </w:pPr>
      <w:r w:rsidRPr="00046AAE">
        <w:t xml:space="preserve">6) Andmed, kas põld on kasutuses </w:t>
      </w:r>
      <w:r w:rsidR="002E758B">
        <w:rPr>
          <w:lang w:eastAsia="et-EE"/>
        </w:rPr>
        <w:t xml:space="preserve">põllumaana, püsirohumaana </w:t>
      </w:r>
      <w:r w:rsidRPr="00046AAE">
        <w:rPr>
          <w:lang w:eastAsia="et-EE"/>
        </w:rPr>
        <w:t xml:space="preserve">või kasvavad põllul püsikultuurid. </w:t>
      </w:r>
    </w:p>
    <w:p w14:paraId="066CAC9E" w14:textId="15638478" w:rsidR="00F816EC" w:rsidRPr="00046AAE" w:rsidRDefault="00F816EC" w:rsidP="00E554BC">
      <w:pPr>
        <w:adjustRightInd w:val="0"/>
        <w:jc w:val="both"/>
      </w:pPr>
      <w:r w:rsidRPr="00046AAE">
        <w:t>Põllumajanduskultuurid ja lühiajaline rohumaa (P) - põllumajanduskultuurid on teraviljad, õli- ja kiukultuurid, kaunviljad, rühvelkultuurid,</w:t>
      </w:r>
      <w:r w:rsidR="00C828C1">
        <w:t xml:space="preserve"> muud tehnilised kultuurid</w:t>
      </w:r>
      <w:r w:rsidR="00F23366">
        <w:t>,</w:t>
      </w:r>
      <w:r w:rsidRPr="00046AAE">
        <w:t xml:space="preserve"> köögiviljad</w:t>
      </w:r>
      <w:r w:rsidR="00F23366">
        <w:t>, maasikad</w:t>
      </w:r>
      <w:r w:rsidRPr="00046AAE">
        <w:t xml:space="preserve"> ning ravim- ja maitsetaimed. Lühiajaliseks rohumaaks loetakse maa, millel kasvatatakse heintaimi kuni 5 aastat. </w:t>
      </w:r>
    </w:p>
    <w:p w14:paraId="3F245D61" w14:textId="2DEF6ED3" w:rsidR="00F816EC" w:rsidRPr="00046AAE" w:rsidRDefault="00F816EC" w:rsidP="00E554BC">
      <w:pPr>
        <w:adjustRightInd w:val="0"/>
        <w:jc w:val="both"/>
      </w:pPr>
      <w:r w:rsidRPr="00046AAE">
        <w:t xml:space="preserve">Püsirohumaa (PR) </w:t>
      </w:r>
      <w:r w:rsidRPr="00046AAE">
        <w:sym w:font="Symbol" w:char="F02D"/>
      </w:r>
      <w:r w:rsidRPr="00046AAE">
        <w:t xml:space="preserve"> püsirohumaaks nimetatakse kõiki üle 5 aastaseid heintaimede põlde, mille maakasutuse tüübiks on taotlusel põldude loetelus märgitud püsirohumaa. </w:t>
      </w:r>
      <w:r w:rsidR="002E758B" w:rsidRPr="002E758B">
        <w:t>Pärandniidud loetakse ka püsirohumaaks, aga nende puhul märgitakse taotlusele elupaigatüüp.</w:t>
      </w:r>
    </w:p>
    <w:p w14:paraId="52471FD1" w14:textId="77777777" w:rsidR="00F816EC" w:rsidRPr="00046AAE" w:rsidRDefault="00F816EC" w:rsidP="00E554BC">
      <w:pPr>
        <w:adjustRightInd w:val="0"/>
        <w:jc w:val="both"/>
        <w:rPr>
          <w:lang w:eastAsia="et-EE"/>
        </w:rPr>
      </w:pPr>
      <w:r w:rsidRPr="00046AAE">
        <w:t>Püsikultuurid (PK) – külvikorravälised kultuurid, välja arvatud püsirohumaa ja püsikarjamaa, mis võtavad maa enda alla vähemalt viieks aastaks või kauemaks ja annavad korduvat saaki, sealhulgas puukoolid ja lühikese raieringiga madalmets.</w:t>
      </w:r>
    </w:p>
    <w:p w14:paraId="43F61BC7" w14:textId="40BD7BEE" w:rsidR="00F816EC" w:rsidRDefault="00F816EC" w:rsidP="00600AAF">
      <w:pPr>
        <w:adjustRightInd w:val="0"/>
        <w:jc w:val="both"/>
      </w:pPr>
    </w:p>
    <w:p w14:paraId="40481F85" w14:textId="3C727340" w:rsidR="0031769E" w:rsidRDefault="0031769E" w:rsidP="00600AAF">
      <w:pPr>
        <w:adjustRightInd w:val="0"/>
        <w:jc w:val="both"/>
      </w:pPr>
      <w:r>
        <w:t>7) Andmed, kas põld on kasutuses tagasirajatud pühirohumaa või keskkonnatundlik</w:t>
      </w:r>
      <w:r w:rsidR="000E087B">
        <w:t>u</w:t>
      </w:r>
      <w:r>
        <w:t xml:space="preserve"> püsirohum</w:t>
      </w:r>
      <w:r w:rsidR="000E087B">
        <w:t>a</w:t>
      </w:r>
      <w:r>
        <w:t>ana</w:t>
      </w:r>
      <w:r w:rsidR="000E087B">
        <w:t>.</w:t>
      </w:r>
    </w:p>
    <w:p w14:paraId="6E84972F" w14:textId="107459CD" w:rsidR="002E758B" w:rsidRPr="00046AAE" w:rsidRDefault="002E758B" w:rsidP="002E758B">
      <w:pPr>
        <w:adjustRightInd w:val="0"/>
        <w:jc w:val="both"/>
      </w:pPr>
      <w:r w:rsidRPr="00046AAE">
        <w:t xml:space="preserve">Tagasirajatav püsirohumaa (TAR) </w:t>
      </w:r>
      <w:r w:rsidRPr="00046AAE">
        <w:sym w:font="Symbol" w:char="F02D"/>
      </w:r>
      <w:r w:rsidRPr="00046AAE">
        <w:t xml:space="preserve"> tagasirajatavat püsirohumaad käsitletakse alates tagasirajamisest püsirohumaana. Tagasirajatavat püsirohumaad tuleb hoida samal kohal kuni rohumaa vanuselise püsirohumaaks muutumiseni. </w:t>
      </w:r>
    </w:p>
    <w:p w14:paraId="7748D11E" w14:textId="14BF3821" w:rsidR="002E758B" w:rsidRDefault="002E758B" w:rsidP="002E758B">
      <w:pPr>
        <w:adjustRightInd w:val="0"/>
        <w:jc w:val="both"/>
      </w:pPr>
      <w:r>
        <w:t>Keskkonnatundlik püsirohumaa (TPR) - keskkonnatundlik püsirohumaana käsitletakse Natura 2000 võrgustiku alal asuvat:</w:t>
      </w:r>
    </w:p>
    <w:p w14:paraId="3F8B5F37" w14:textId="77777777" w:rsidR="002E758B" w:rsidRDefault="002E758B" w:rsidP="002E758B">
      <w:pPr>
        <w:adjustRightInd w:val="0"/>
        <w:jc w:val="both"/>
      </w:pPr>
      <w:r>
        <w:t>1) püsirohumaa, mille muld on 100 protsendi ulatuses turvasmuld;</w:t>
      </w:r>
    </w:p>
    <w:p w14:paraId="60D0896F" w14:textId="77777777" w:rsidR="002E758B" w:rsidRDefault="002E758B" w:rsidP="002E758B">
      <w:pPr>
        <w:adjustRightInd w:val="0"/>
        <w:jc w:val="both"/>
      </w:pPr>
      <w:r>
        <w:t>2) pärandniit;</w:t>
      </w:r>
    </w:p>
    <w:p w14:paraId="6E26665B" w14:textId="750634ED" w:rsidR="002E758B" w:rsidRDefault="002E758B" w:rsidP="002E758B">
      <w:pPr>
        <w:adjustRightInd w:val="0"/>
        <w:jc w:val="both"/>
      </w:pPr>
      <w:r>
        <w:t>3) inventeeritud väärtuslik püsirohumaa.</w:t>
      </w:r>
    </w:p>
    <w:p w14:paraId="00C3AF34" w14:textId="729E779D" w:rsidR="000E087B" w:rsidRPr="00046AAE" w:rsidRDefault="000E087B" w:rsidP="00600AAF">
      <w:pPr>
        <w:adjustRightInd w:val="0"/>
        <w:jc w:val="both"/>
      </w:pPr>
    </w:p>
    <w:p w14:paraId="6A0177DE" w14:textId="221ED8D7" w:rsidR="007E3514" w:rsidRPr="00046AAE" w:rsidRDefault="000E087B" w:rsidP="007E3514">
      <w:pPr>
        <w:adjustRightInd w:val="0"/>
      </w:pPr>
      <w:r>
        <w:t>8</w:t>
      </w:r>
      <w:r w:rsidR="007E3514" w:rsidRPr="00046AAE">
        <w:t>) Põllul kasvatatava põllumajanduskultuuri nimetus.</w:t>
      </w:r>
    </w:p>
    <w:p w14:paraId="53C9F202" w14:textId="77777777" w:rsidR="00F9242E" w:rsidRPr="00046AAE" w:rsidRDefault="007E3514" w:rsidP="00F9242E">
      <w:pPr>
        <w:adjustRightInd w:val="0"/>
        <w:jc w:val="both"/>
      </w:pPr>
      <w:r w:rsidRPr="00046AAE">
        <w:t xml:space="preserve">Kasvatatav põllumajanduskultuur tuleb märkida vastavalt PRIA kodulehel avaldatavale põllumajanduskultuuride loetelule. Teatud põllumajanduskultuuride puhul, näiteks muude rühvelkultuuride, muude köögiviljade jms korral, peab täpsustama, milliste kultuuridega on tegemist. </w:t>
      </w:r>
      <w:r w:rsidRPr="00046AAE">
        <w:cr/>
      </w:r>
    </w:p>
    <w:p w14:paraId="05561F08" w14:textId="14716396" w:rsidR="00F9242E" w:rsidRPr="00046AAE" w:rsidRDefault="000E087B" w:rsidP="00F9242E">
      <w:pPr>
        <w:adjustRightInd w:val="0"/>
        <w:jc w:val="both"/>
      </w:pPr>
      <w:r>
        <w:t>9</w:t>
      </w:r>
      <w:r w:rsidR="00F9242E" w:rsidRPr="00046AAE">
        <w:t>) Kesa tüübi nimetus, kui põldu hoitakse kesas.</w:t>
      </w:r>
    </w:p>
    <w:p w14:paraId="55699642" w14:textId="2DAFF348" w:rsidR="00FE6413" w:rsidRPr="00046AAE" w:rsidRDefault="009F020E" w:rsidP="00FE6413">
      <w:pPr>
        <w:spacing w:before="40" w:after="40"/>
        <w:jc w:val="both"/>
      </w:pPr>
      <w:r w:rsidRPr="00046AAE">
        <w:rPr>
          <w:lang w:eastAsia="et-EE"/>
        </w:rPr>
        <w:t xml:space="preserve">Kesana käsitletakse põllumaa </w:t>
      </w:r>
      <w:r w:rsidR="00F93C25" w:rsidRPr="00046AAE">
        <w:rPr>
          <w:lang w:eastAsia="et-EE"/>
        </w:rPr>
        <w:t>külvikorras olev</w:t>
      </w:r>
      <w:r w:rsidR="006E4D26" w:rsidRPr="00046AAE">
        <w:rPr>
          <w:lang w:eastAsia="et-EE"/>
        </w:rPr>
        <w:t>a</w:t>
      </w:r>
      <w:r w:rsidR="009B47D0" w:rsidRPr="00046AAE">
        <w:rPr>
          <w:lang w:eastAsia="et-EE"/>
        </w:rPr>
        <w:t>t</w:t>
      </w:r>
      <w:r w:rsidR="00F93C25" w:rsidRPr="00046AAE">
        <w:rPr>
          <w:lang w:eastAsia="et-EE"/>
        </w:rPr>
        <w:t xml:space="preserve"> </w:t>
      </w:r>
      <w:r w:rsidR="00F93C25" w:rsidRPr="00046AAE">
        <w:rPr>
          <w:noProof/>
          <w:color w:val="000000"/>
        </w:rPr>
        <w:t>maa</w:t>
      </w:r>
      <w:r w:rsidR="009B47D0" w:rsidRPr="00046AAE">
        <w:rPr>
          <w:noProof/>
          <w:color w:val="000000"/>
        </w:rPr>
        <w:t xml:space="preserve">d, </w:t>
      </w:r>
      <w:r w:rsidR="00F93C25" w:rsidRPr="00046AAE">
        <w:rPr>
          <w:noProof/>
          <w:color w:val="000000"/>
        </w:rPr>
        <w:t>mida saab kasutada põllumajanduskultuuride tootmiseks või karjatamiseks</w:t>
      </w:r>
      <w:r w:rsidR="00F93C25" w:rsidRPr="00046AAE">
        <w:rPr>
          <w:noProof/>
          <w:color w:val="FF0000"/>
        </w:rPr>
        <w:t xml:space="preserve"> </w:t>
      </w:r>
      <w:r w:rsidR="00F93C25" w:rsidRPr="00046AAE">
        <w:rPr>
          <w:noProof/>
        </w:rPr>
        <w:t>või mis on tootmisest kõrvale jäetud maa vastavalt Euroopa Parlamendi ja nõukogu määruse (EL) nr 2021/2115 artiklitele 31 või 70 või III lisas loetletud HPK 8 standardile ning olenemata sellest, kas maa on kasvuhoonete all või püsi- või ära võetava katte all.</w:t>
      </w:r>
      <w:r w:rsidR="00F93C25" w:rsidRPr="00046AAE">
        <w:rPr>
          <w:lang w:eastAsia="et-EE"/>
        </w:rPr>
        <w:t xml:space="preserve"> </w:t>
      </w:r>
      <w:r w:rsidR="00F9242E" w:rsidRPr="00046AAE">
        <w:rPr>
          <w:lang w:eastAsia="et-EE"/>
        </w:rPr>
        <w:t xml:space="preserve">Püsirohumaa ei ole külvikorras olev maa ning seda ei saa nimetada kesaks. </w:t>
      </w:r>
      <w:r w:rsidR="00FE6413" w:rsidRPr="00046AAE">
        <w:rPr>
          <w:noProof/>
        </w:rPr>
        <w:t>Kesa on taotlemise aastal üldjuhul saagitootmisest kõrvale jäetud külvikorraga hõlmatud põllumaa. Eristatakse kolme liiki kesa:</w:t>
      </w:r>
    </w:p>
    <w:p w14:paraId="4EB63885" w14:textId="6F3B28B8" w:rsidR="00FE6413" w:rsidRPr="00046AAE" w:rsidRDefault="002E758B" w:rsidP="00FE6413">
      <w:pPr>
        <w:spacing w:before="40" w:after="40"/>
        <w:jc w:val="both"/>
      </w:pPr>
      <w:r>
        <w:rPr>
          <w:noProof/>
        </w:rPr>
        <w:t>1)</w:t>
      </w:r>
      <w:r w:rsidR="00FE6413" w:rsidRPr="00046AAE">
        <w:rPr>
          <w:noProof/>
        </w:rPr>
        <w:t> haljaskesa on külvikorraga hõlmatud maa, mida kasutatakse haljasväetistaimede kasvatamiseks;</w:t>
      </w:r>
    </w:p>
    <w:p w14:paraId="3FA3184A" w14:textId="184ED459" w:rsidR="00FE6413" w:rsidRPr="00046AAE" w:rsidRDefault="002E758B" w:rsidP="00FE6413">
      <w:pPr>
        <w:spacing w:before="40" w:after="40"/>
        <w:jc w:val="both"/>
      </w:pPr>
      <w:r>
        <w:rPr>
          <w:noProof/>
        </w:rPr>
        <w:lastRenderedPageBreak/>
        <w:t>2)</w:t>
      </w:r>
      <w:r w:rsidR="00FE6413" w:rsidRPr="00046AAE">
        <w:rPr>
          <w:noProof/>
        </w:rPr>
        <w:t> mustkesa on külvikorraga hõlmatud põllumajanduskultuurideta maa, mida haritakse umbrohtude hävitamiseks;</w:t>
      </w:r>
    </w:p>
    <w:p w14:paraId="6EE79DC8" w14:textId="485C2D78" w:rsidR="00FE6413" w:rsidRPr="00046AAE" w:rsidRDefault="002E758B" w:rsidP="00FE6413">
      <w:pPr>
        <w:spacing w:before="40" w:after="40"/>
        <w:jc w:val="both"/>
      </w:pPr>
      <w:r>
        <w:rPr>
          <w:noProof/>
        </w:rPr>
        <w:t>3)</w:t>
      </w:r>
      <w:r w:rsidR="00FE6413" w:rsidRPr="00046AAE">
        <w:rPr>
          <w:noProof/>
        </w:rPr>
        <w:t> sööti jäetud maa on külvikorraga hõlmatud, taotlemise aastal tootmisest kõrvale jäetud maa.</w:t>
      </w:r>
    </w:p>
    <w:p w14:paraId="39298CC9" w14:textId="77777777" w:rsidR="00C4561E" w:rsidRDefault="00C4561E" w:rsidP="00F9242E">
      <w:pPr>
        <w:adjustRightInd w:val="0"/>
        <w:jc w:val="both"/>
      </w:pPr>
    </w:p>
    <w:p w14:paraId="2ADA3830" w14:textId="6A2645AC" w:rsidR="00F9242E" w:rsidRPr="00046AAE" w:rsidRDefault="00F9242E" w:rsidP="00F9242E">
      <w:pPr>
        <w:adjustRightInd w:val="0"/>
        <w:jc w:val="both"/>
        <w:rPr>
          <w:lang w:eastAsia="et-EE"/>
        </w:rPr>
      </w:pPr>
      <w:r w:rsidRPr="00046AAE">
        <w:t xml:space="preserve">Mustkesa ehk põllumajanduskultuurideta kesa märgitakse taotlusel maakasutustüübina M. Mustkesa on kesa, kus vegetatsiooniperioodil toimub maa ettevalmistamine järgnevate kultuuride külviks ning eelkultuure ei kasvatata. Mustkesa </w:t>
      </w:r>
      <w:r w:rsidR="0057486A">
        <w:t>võiks</w:t>
      </w:r>
      <w:r w:rsidRPr="00046AAE">
        <w:t xml:space="preserve"> soovitavalt </w:t>
      </w:r>
      <w:r w:rsidR="0057486A">
        <w:t xml:space="preserve">harida nii, et umbrohutaimed ei kasvaks </w:t>
      </w:r>
      <w:r w:rsidRPr="00046AAE">
        <w:t xml:space="preserve">kõrgemaks kui 5 cm. Erandjuhul, tulenevalt ilmastikust, aktsepteeritakse mustkesana maad, millel umbrohtude kõrgus ei ületa 20 cm ja taimed ei ole jõudnud õitsemisfaasi. </w:t>
      </w:r>
    </w:p>
    <w:p w14:paraId="556070DD" w14:textId="77777777" w:rsidR="007E3514" w:rsidRPr="00046AAE" w:rsidRDefault="007E3514" w:rsidP="007E3514">
      <w:pPr>
        <w:adjustRightInd w:val="0"/>
        <w:jc w:val="both"/>
      </w:pPr>
    </w:p>
    <w:p w14:paraId="40D5AE27" w14:textId="4992D4E3" w:rsidR="00213295" w:rsidRPr="00046AAE" w:rsidRDefault="000E087B" w:rsidP="006E65F7">
      <w:pPr>
        <w:adjustRightInd w:val="0"/>
        <w:jc w:val="both"/>
        <w:rPr>
          <w:lang w:eastAsia="et-EE"/>
        </w:rPr>
      </w:pPr>
      <w:r>
        <w:rPr>
          <w:lang w:eastAsia="et-EE"/>
        </w:rPr>
        <w:t>10</w:t>
      </w:r>
      <w:r w:rsidR="00213295" w:rsidRPr="00046AAE">
        <w:rPr>
          <w:lang w:eastAsia="et-EE"/>
        </w:rPr>
        <w:t>) Andmed, kas põldu hoitakse haljaskesas, ja kui hoitakse, siis haljaskesana kasvatatava põllumajanduskultuuri nimetus.</w:t>
      </w:r>
    </w:p>
    <w:p w14:paraId="6086D9EB" w14:textId="77777777" w:rsidR="00213295" w:rsidRPr="00046AAE" w:rsidRDefault="00213295" w:rsidP="006E65F7">
      <w:pPr>
        <w:adjustRightInd w:val="0"/>
        <w:jc w:val="both"/>
      </w:pPr>
      <w:r w:rsidRPr="00046AAE">
        <w:t>HK märgitakse, kui põlde kasutatakse haljaskesana.</w:t>
      </w:r>
    </w:p>
    <w:p w14:paraId="15984AE0" w14:textId="77777777" w:rsidR="007E3514" w:rsidRPr="00046AAE" w:rsidRDefault="007E3514" w:rsidP="006E65F7">
      <w:pPr>
        <w:adjustRightInd w:val="0"/>
        <w:jc w:val="both"/>
      </w:pPr>
    </w:p>
    <w:p w14:paraId="6B1134B7" w14:textId="20FDD651" w:rsidR="009805A9" w:rsidRPr="00046AAE" w:rsidRDefault="009805A9" w:rsidP="006E65F7">
      <w:pPr>
        <w:adjustRightInd w:val="0"/>
        <w:jc w:val="both"/>
        <w:rPr>
          <w:lang w:eastAsia="et-EE"/>
        </w:rPr>
      </w:pPr>
      <w:r w:rsidRPr="00046AAE">
        <w:rPr>
          <w:lang w:eastAsia="et-EE"/>
        </w:rPr>
        <w:t>1</w:t>
      </w:r>
      <w:r w:rsidR="000E087B">
        <w:rPr>
          <w:lang w:eastAsia="et-EE"/>
        </w:rPr>
        <w:t>1</w:t>
      </w:r>
      <w:r w:rsidRPr="00046AAE">
        <w:rPr>
          <w:lang w:eastAsia="et-EE"/>
        </w:rPr>
        <w:t>) Andmed, kas põllul kasvatatakse põllumajanduskultuuri haljasväetiseks.</w:t>
      </w:r>
    </w:p>
    <w:p w14:paraId="0E20314B" w14:textId="77777777" w:rsidR="009805A9" w:rsidRPr="00046AAE" w:rsidRDefault="009805A9" w:rsidP="006E65F7">
      <w:pPr>
        <w:adjustRightInd w:val="0"/>
        <w:jc w:val="both"/>
      </w:pPr>
      <w:r w:rsidRPr="00046AAE">
        <w:t>HV märgitakse haljasväetisena kasvatatavate taimede puhul haljasmassi muldaviimise aastal.</w:t>
      </w:r>
    </w:p>
    <w:p w14:paraId="040FB170" w14:textId="77777777" w:rsidR="009805A9" w:rsidRPr="00046AAE" w:rsidRDefault="009805A9" w:rsidP="006E65F7">
      <w:pPr>
        <w:adjustRightInd w:val="0"/>
        <w:jc w:val="both"/>
        <w:rPr>
          <w:lang w:eastAsia="et-EE"/>
        </w:rPr>
      </w:pPr>
    </w:p>
    <w:p w14:paraId="6916C916" w14:textId="4513B0B3" w:rsidR="009805A9" w:rsidRPr="00046AAE" w:rsidRDefault="009805A9" w:rsidP="006E65F7">
      <w:pPr>
        <w:adjustRightInd w:val="0"/>
        <w:jc w:val="both"/>
        <w:rPr>
          <w:lang w:eastAsia="et-EE"/>
        </w:rPr>
      </w:pPr>
      <w:r w:rsidRPr="00046AAE">
        <w:rPr>
          <w:lang w:eastAsia="et-EE"/>
        </w:rPr>
        <w:t>1</w:t>
      </w:r>
      <w:r w:rsidR="000E087B">
        <w:rPr>
          <w:lang w:eastAsia="et-EE"/>
        </w:rPr>
        <w:t>2</w:t>
      </w:r>
      <w:r w:rsidRPr="00046AAE">
        <w:rPr>
          <w:lang w:eastAsia="et-EE"/>
        </w:rPr>
        <w:t xml:space="preserve">) Andmed, kas põllul kasvatatakse põllumajanduskultuuri heinaseemne tootmiseks.  </w:t>
      </w:r>
    </w:p>
    <w:p w14:paraId="2A2D4210" w14:textId="77777777" w:rsidR="009805A9" w:rsidRPr="00046AAE" w:rsidRDefault="009805A9" w:rsidP="006E65F7">
      <w:pPr>
        <w:adjustRightInd w:val="0"/>
        <w:jc w:val="both"/>
      </w:pPr>
      <w:r w:rsidRPr="00046AAE">
        <w:t>Heinaseemne kasvatamise korral tehakse märge HS.</w:t>
      </w:r>
    </w:p>
    <w:p w14:paraId="254C16F6" w14:textId="77777777" w:rsidR="009805A9" w:rsidRPr="00046AAE" w:rsidRDefault="009805A9" w:rsidP="006E65F7">
      <w:pPr>
        <w:adjustRightInd w:val="0"/>
        <w:jc w:val="both"/>
        <w:rPr>
          <w:lang w:eastAsia="et-EE"/>
        </w:rPr>
      </w:pPr>
    </w:p>
    <w:p w14:paraId="7319A937" w14:textId="1F6EA39D" w:rsidR="009805A9" w:rsidRPr="00046AAE" w:rsidRDefault="009805A9" w:rsidP="006E65F7">
      <w:pPr>
        <w:adjustRightInd w:val="0"/>
        <w:jc w:val="both"/>
      </w:pPr>
      <w:r w:rsidRPr="00046AAE">
        <w:rPr>
          <w:lang w:eastAsia="et-EE"/>
        </w:rPr>
        <w:t>1</w:t>
      </w:r>
      <w:r w:rsidR="000E087B">
        <w:rPr>
          <w:lang w:eastAsia="et-EE"/>
        </w:rPr>
        <w:t>3</w:t>
      </w:r>
      <w:r w:rsidRPr="00046AAE">
        <w:rPr>
          <w:lang w:eastAsia="et-EE"/>
        </w:rPr>
        <w:t>) Andmed, kas põllul kasvatatakse põllumajanduskultuuri energia tootmiseks</w:t>
      </w:r>
      <w:r w:rsidRPr="00046AAE">
        <w:t>.</w:t>
      </w:r>
    </w:p>
    <w:p w14:paraId="3A7D989E" w14:textId="7C224047" w:rsidR="009805A9" w:rsidRPr="00046AAE" w:rsidRDefault="009805A9" w:rsidP="006E65F7">
      <w:pPr>
        <w:adjustRightInd w:val="0"/>
        <w:jc w:val="both"/>
      </w:pPr>
      <w:r w:rsidRPr="00046AAE">
        <w:t xml:space="preserve">ENK märgitakse, kui põllul kasvatatakse põllumajanduskultuuri energia saamise eesmärgil. </w:t>
      </w:r>
    </w:p>
    <w:p w14:paraId="7F54C621" w14:textId="77777777" w:rsidR="009805A9" w:rsidRPr="00046AAE" w:rsidRDefault="009805A9" w:rsidP="006E65F7">
      <w:pPr>
        <w:adjustRightInd w:val="0"/>
        <w:jc w:val="both"/>
      </w:pPr>
    </w:p>
    <w:p w14:paraId="7241CCEE" w14:textId="5198C296" w:rsidR="009805A9" w:rsidRPr="00046AAE" w:rsidRDefault="009805A9" w:rsidP="006E65F7">
      <w:pPr>
        <w:adjustRightInd w:val="0"/>
        <w:jc w:val="both"/>
      </w:pPr>
      <w:r w:rsidRPr="00046AAE">
        <w:t>1</w:t>
      </w:r>
      <w:r w:rsidR="000E087B">
        <w:t>4</w:t>
      </w:r>
      <w:r w:rsidRPr="00046AAE">
        <w:t>) Andmed, kas põllul kasvatatakse põl</w:t>
      </w:r>
      <w:r w:rsidR="00CC05AB" w:rsidRPr="00046AAE">
        <w:t>lumajanduskultuuri haljasmassi saamiseks</w:t>
      </w:r>
      <w:r w:rsidRPr="00046AAE">
        <w:t>.</w:t>
      </w:r>
    </w:p>
    <w:p w14:paraId="615FCADC" w14:textId="4902CD01" w:rsidR="009805A9" w:rsidRPr="00046AAE" w:rsidRDefault="009805A9" w:rsidP="006E65F7">
      <w:pPr>
        <w:adjustRightInd w:val="0"/>
        <w:jc w:val="both"/>
      </w:pPr>
      <w:r w:rsidRPr="00046AAE">
        <w:t>H</w:t>
      </w:r>
      <w:r w:rsidR="000462B2">
        <w:t>M</w:t>
      </w:r>
      <w:r w:rsidRPr="00046AAE">
        <w:t xml:space="preserve"> märgitakse, kui põllul kasvatakse põllumajanduskultuuri haljassöödaks, mis üldjuhul tähendab haljalt koristatavaid taimi haljasmassi saamiseks, k.a haljaskultuure taastuvenergia tootmiseks.</w:t>
      </w:r>
    </w:p>
    <w:p w14:paraId="6D953A11" w14:textId="3B33F590" w:rsidR="00764F7A" w:rsidRPr="00046AAE" w:rsidRDefault="00764F7A" w:rsidP="006E65F7">
      <w:pPr>
        <w:jc w:val="both"/>
      </w:pPr>
    </w:p>
    <w:p w14:paraId="1A9EA7BF" w14:textId="034F9C6E" w:rsidR="00AE3823" w:rsidRDefault="00E57A1F" w:rsidP="006E65F7">
      <w:pPr>
        <w:jc w:val="both"/>
        <w:rPr>
          <w:color w:val="202020"/>
        </w:rPr>
      </w:pPr>
      <w:r w:rsidRPr="00046AAE">
        <w:t>1</w:t>
      </w:r>
      <w:r w:rsidR="000E087B">
        <w:t>5</w:t>
      </w:r>
      <w:r w:rsidRPr="00046AAE">
        <w:t xml:space="preserve">) Andmed, kas </w:t>
      </w:r>
      <w:r w:rsidRPr="00046AAE">
        <w:rPr>
          <w:color w:val="202020"/>
        </w:rPr>
        <w:t>põldu kasutatakse loomade karjatamiseks.</w:t>
      </w:r>
      <w:r w:rsidR="006D55DA">
        <w:rPr>
          <w:color w:val="202020"/>
        </w:rPr>
        <w:t xml:space="preserve"> </w:t>
      </w:r>
    </w:p>
    <w:p w14:paraId="53605946" w14:textId="0777D122" w:rsidR="00B32D78" w:rsidRPr="00046AAE" w:rsidRDefault="006D55DA" w:rsidP="006E65F7">
      <w:pPr>
        <w:jc w:val="both"/>
        <w:rPr>
          <w:color w:val="202020"/>
        </w:rPr>
      </w:pPr>
      <w:r>
        <w:rPr>
          <w:color w:val="202020"/>
        </w:rPr>
        <w:t>Loomade karjatamise korral tehakse märge KAR.</w:t>
      </w:r>
    </w:p>
    <w:p w14:paraId="187BA176" w14:textId="77777777" w:rsidR="00FE235B" w:rsidRPr="00046AAE" w:rsidRDefault="00FE235B" w:rsidP="00FE235B">
      <w:pPr>
        <w:adjustRightInd w:val="0"/>
        <w:jc w:val="both"/>
      </w:pPr>
    </w:p>
    <w:p w14:paraId="01372263" w14:textId="3157B5AD" w:rsidR="00FE235B" w:rsidRPr="00046AAE" w:rsidRDefault="00FE235B" w:rsidP="00FE235B">
      <w:pPr>
        <w:adjustRightInd w:val="0"/>
        <w:jc w:val="both"/>
      </w:pPr>
      <w:r w:rsidRPr="00046AAE">
        <w:t>1</w:t>
      </w:r>
      <w:r w:rsidR="000E087B">
        <w:t>6</w:t>
      </w:r>
      <w:r w:rsidRPr="00046AAE">
        <w:t>) Andmed, kas põllul kasvatatakse põllumajanduskultuuri katmikalal.</w:t>
      </w:r>
    </w:p>
    <w:p w14:paraId="3B2ED92D" w14:textId="51DF14F0" w:rsidR="00FE235B" w:rsidRPr="00046AAE" w:rsidRDefault="00FE235B" w:rsidP="00FE235B">
      <w:pPr>
        <w:adjustRightInd w:val="0"/>
        <w:jc w:val="both"/>
      </w:pPr>
      <w:r w:rsidRPr="00046AAE">
        <w:t xml:space="preserve">K märgitakse, kui põllul kasvatatakse põllumajanduskultuuri katmikalal. Kui põllumajanduskultuuri kasvatatakse eesmärgiga </w:t>
      </w:r>
      <w:r w:rsidRPr="00AE3823">
        <w:t>saada saaki (teraks k.a. seemneks) või kasvatatakse põllumajanduskultuuri avamaal või madala katte all, siis</w:t>
      </w:r>
      <w:r w:rsidR="00AE3823" w:rsidRPr="00AE3823">
        <w:t xml:space="preserve"> </w:t>
      </w:r>
      <w:r w:rsidR="006D55DA" w:rsidRPr="00AE3823">
        <w:t>tehakse märge TA.</w:t>
      </w:r>
    </w:p>
    <w:p w14:paraId="0F4E6972" w14:textId="77777777" w:rsidR="00FE235B" w:rsidRPr="00046AAE" w:rsidRDefault="00FE235B" w:rsidP="00FE235B">
      <w:pPr>
        <w:adjustRightInd w:val="0"/>
        <w:jc w:val="both"/>
      </w:pPr>
    </w:p>
    <w:p w14:paraId="546C0CEF" w14:textId="55F83694" w:rsidR="00D137A0" w:rsidRPr="00046AAE" w:rsidRDefault="00FE235B" w:rsidP="00BF08EA">
      <w:pPr>
        <w:adjustRightInd w:val="0"/>
        <w:jc w:val="both"/>
        <w:rPr>
          <w:color w:val="202020"/>
        </w:rPr>
      </w:pPr>
      <w:r w:rsidRPr="00046AAE">
        <w:t>1</w:t>
      </w:r>
      <w:r w:rsidR="000E087B">
        <w:t>7</w:t>
      </w:r>
      <w:r w:rsidRPr="00046AAE">
        <w:t xml:space="preserve">) </w:t>
      </w:r>
      <w:r w:rsidR="002C7A54" w:rsidRPr="00046AAE">
        <w:rPr>
          <w:color w:val="202020"/>
        </w:rPr>
        <w:t xml:space="preserve">Kanepisordi nimi, kui </w:t>
      </w:r>
      <w:r w:rsidR="00E0004D">
        <w:rPr>
          <w:color w:val="202020"/>
        </w:rPr>
        <w:t>toetust</w:t>
      </w:r>
      <w:r w:rsidR="002C7A54" w:rsidRPr="00046AAE">
        <w:rPr>
          <w:color w:val="202020"/>
        </w:rPr>
        <w:t xml:space="preserve"> taotletakse põllumajandusmaa koh</w:t>
      </w:r>
      <w:r w:rsidR="00BF08EA" w:rsidRPr="00046AAE">
        <w:rPr>
          <w:color w:val="202020"/>
        </w:rPr>
        <w:t>ta, millel kasvatatakse kanepit.</w:t>
      </w:r>
    </w:p>
    <w:p w14:paraId="1FCBD53E" w14:textId="29A90686" w:rsidR="00FE235B" w:rsidRPr="00046AAE" w:rsidRDefault="00FE235B" w:rsidP="00BF08EA">
      <w:pPr>
        <w:adjustRightInd w:val="0"/>
        <w:jc w:val="both"/>
      </w:pPr>
      <w:r w:rsidRPr="00046AAE">
        <w:t xml:space="preserve"> </w:t>
      </w:r>
    </w:p>
    <w:p w14:paraId="55771210" w14:textId="771DC898" w:rsidR="003906C2" w:rsidRPr="00046AAE" w:rsidRDefault="003906C2" w:rsidP="003906C2">
      <w:pPr>
        <w:rPr>
          <w:color w:val="202020"/>
        </w:rPr>
      </w:pPr>
      <w:r w:rsidRPr="00046AAE">
        <w:rPr>
          <w:color w:val="202020"/>
        </w:rPr>
        <w:t>1</w:t>
      </w:r>
      <w:r w:rsidR="000E087B">
        <w:rPr>
          <w:color w:val="202020"/>
        </w:rPr>
        <w:t>8</w:t>
      </w:r>
      <w:r w:rsidRPr="00046AAE">
        <w:rPr>
          <w:color w:val="202020"/>
        </w:rPr>
        <w:t>) Andmed, kas põllu kohta taotletakse põhisissetuleku toetust.</w:t>
      </w:r>
    </w:p>
    <w:p w14:paraId="5F8069A0" w14:textId="77777777" w:rsidR="000821F4" w:rsidRPr="00046AAE" w:rsidRDefault="000821F4" w:rsidP="003906C2">
      <w:pPr>
        <w:rPr>
          <w:color w:val="202020"/>
        </w:rPr>
      </w:pPr>
    </w:p>
    <w:p w14:paraId="53FCCFF2" w14:textId="4CA56E72" w:rsidR="003906C2" w:rsidRPr="00046AAE" w:rsidRDefault="000821F4" w:rsidP="003906C2">
      <w:pPr>
        <w:rPr>
          <w:color w:val="202020"/>
        </w:rPr>
      </w:pPr>
      <w:r w:rsidRPr="00046AAE">
        <w:rPr>
          <w:color w:val="202020"/>
        </w:rPr>
        <w:t>1</w:t>
      </w:r>
      <w:r w:rsidR="000E087B">
        <w:rPr>
          <w:color w:val="202020"/>
        </w:rPr>
        <w:t>9</w:t>
      </w:r>
      <w:r w:rsidRPr="00046AAE">
        <w:rPr>
          <w:color w:val="202020"/>
        </w:rPr>
        <w:t>) A</w:t>
      </w:r>
      <w:r w:rsidR="003906C2" w:rsidRPr="00046AAE">
        <w:rPr>
          <w:color w:val="202020"/>
        </w:rPr>
        <w:t>ndmed, kas põllul kasutatakse taimekaitsevahendit.</w:t>
      </w:r>
      <w:r w:rsidR="006A3E67" w:rsidRPr="00046AAE">
        <w:rPr>
          <w:color w:val="202020"/>
        </w:rPr>
        <w:t xml:space="preserve"> </w:t>
      </w:r>
    </w:p>
    <w:p w14:paraId="2F844639" w14:textId="47973113" w:rsidR="00EE3B6D" w:rsidRPr="00046AAE" w:rsidRDefault="00EE3B6D" w:rsidP="003906C2">
      <w:pPr>
        <w:rPr>
          <w:color w:val="202020"/>
        </w:rPr>
      </w:pPr>
    </w:p>
    <w:p w14:paraId="12B178BE" w14:textId="77777777" w:rsidR="00EE3B6D" w:rsidRPr="00046AAE" w:rsidRDefault="00EE3B6D" w:rsidP="00EE3B6D">
      <w:pPr>
        <w:adjustRightInd w:val="0"/>
        <w:jc w:val="both"/>
        <w:rPr>
          <w:lang w:eastAsia="et-EE"/>
        </w:rPr>
      </w:pPr>
      <w:r w:rsidRPr="00046AAE">
        <w:rPr>
          <w:b/>
          <w:lang w:eastAsia="et-EE"/>
        </w:rPr>
        <w:t>Lõike 2</w:t>
      </w:r>
      <w:r w:rsidRPr="00046AAE">
        <w:rPr>
          <w:lang w:eastAsia="et-EE"/>
        </w:rPr>
        <w:t xml:space="preserve"> kohaselt esitatakse põllumajandustoetuste ja põllumassiivide registrisse kantud põllumajandusmaa kohta põldude piirid põllumassiivi kaardil.</w:t>
      </w:r>
    </w:p>
    <w:p w14:paraId="3D71DCED" w14:textId="77777777" w:rsidR="00EE3B6D" w:rsidRPr="00046AAE" w:rsidRDefault="00EE3B6D" w:rsidP="00EE3B6D">
      <w:pPr>
        <w:adjustRightInd w:val="0"/>
        <w:jc w:val="both"/>
        <w:rPr>
          <w:lang w:eastAsia="et-EE"/>
        </w:rPr>
      </w:pPr>
    </w:p>
    <w:p w14:paraId="54354A03" w14:textId="77777777" w:rsidR="00EE3B6D" w:rsidRPr="00046AAE" w:rsidRDefault="00EE3B6D" w:rsidP="00EE3B6D">
      <w:pPr>
        <w:adjustRightInd w:val="0"/>
        <w:jc w:val="both"/>
        <w:rPr>
          <w:lang w:eastAsia="et-EE"/>
        </w:rPr>
      </w:pPr>
      <w:r w:rsidRPr="00046AAE">
        <w:rPr>
          <w:b/>
          <w:lang w:eastAsia="et-EE"/>
        </w:rPr>
        <w:t>Lõige 3</w:t>
      </w:r>
      <w:r w:rsidRPr="00046AAE">
        <w:rPr>
          <w:lang w:eastAsia="et-EE"/>
        </w:rPr>
        <w:t xml:space="preserve"> sätestab, et põllumajandustoetuste ja põllumassiivide registrisse kandmata põllumajandusmaa kohta esitatakse lõikes 2 nimetatud andmed katastrikaardil. Seega märgib </w:t>
      </w:r>
      <w:r w:rsidRPr="00046AAE">
        <w:rPr>
          <w:lang w:eastAsia="et-EE"/>
        </w:rPr>
        <w:lastRenderedPageBreak/>
        <w:t>taotleja sellise põllumajandusmaa puhul vajalikud andmed põllumassiivi kaardi asemel katastrikaardile.</w:t>
      </w:r>
    </w:p>
    <w:p w14:paraId="0E4283CA" w14:textId="7DB91A3D" w:rsidR="00EE3B6D" w:rsidRDefault="00EE3B6D" w:rsidP="003906C2">
      <w:pPr>
        <w:rPr>
          <w:color w:val="202020"/>
        </w:rPr>
      </w:pPr>
    </w:p>
    <w:p w14:paraId="4130802F" w14:textId="108F7336" w:rsidR="000E087B" w:rsidRDefault="000E087B" w:rsidP="00AE3823">
      <w:pPr>
        <w:jc w:val="both"/>
        <w:rPr>
          <w:color w:val="202020"/>
        </w:rPr>
      </w:pPr>
      <w:r w:rsidRPr="000E087B">
        <w:rPr>
          <w:b/>
          <w:color w:val="202020"/>
        </w:rPr>
        <w:t>Lõige 4</w:t>
      </w:r>
      <w:r>
        <w:rPr>
          <w:color w:val="202020"/>
        </w:rPr>
        <w:t xml:space="preserve"> sätestab, et lõike 1 punktis 4 nimetatud pärandniidu ala number, pindala ja piir esitatakse pärandniitude kaardil. </w:t>
      </w:r>
    </w:p>
    <w:p w14:paraId="6A4394F0" w14:textId="77777777" w:rsidR="000E087B" w:rsidRPr="00046AAE" w:rsidRDefault="000E087B" w:rsidP="003906C2">
      <w:pPr>
        <w:rPr>
          <w:color w:val="202020"/>
        </w:rPr>
      </w:pPr>
    </w:p>
    <w:p w14:paraId="13983DDE" w14:textId="1B2F7C5B" w:rsidR="00FE235B" w:rsidRPr="00046AAE" w:rsidRDefault="007E21A9" w:rsidP="006E65F7">
      <w:pPr>
        <w:jc w:val="both"/>
        <w:rPr>
          <w:b/>
        </w:rPr>
      </w:pPr>
      <w:r w:rsidRPr="00046AAE">
        <w:rPr>
          <w:b/>
        </w:rPr>
        <w:t>Eelnõu §-s 1</w:t>
      </w:r>
      <w:r w:rsidR="00BB4E25">
        <w:rPr>
          <w:b/>
        </w:rPr>
        <w:t>2</w:t>
      </w:r>
      <w:r w:rsidRPr="00046AAE">
        <w:rPr>
          <w:b/>
        </w:rPr>
        <w:t xml:space="preserve"> </w:t>
      </w:r>
      <w:r w:rsidR="009C471B" w:rsidRPr="00046AAE">
        <w:rPr>
          <w:b/>
        </w:rPr>
        <w:t>sätestatakse andmed tingimuslikkuse kohta</w:t>
      </w:r>
      <w:r w:rsidR="00AF2C4C">
        <w:rPr>
          <w:b/>
        </w:rPr>
        <w:t>.</w:t>
      </w:r>
    </w:p>
    <w:p w14:paraId="06BEB7EB" w14:textId="77777777" w:rsidR="00AA65A7" w:rsidRPr="00046AAE" w:rsidRDefault="00AA65A7" w:rsidP="00AA65A7">
      <w:pPr>
        <w:adjustRightInd w:val="0"/>
        <w:jc w:val="both"/>
        <w:rPr>
          <w:b/>
        </w:rPr>
      </w:pPr>
    </w:p>
    <w:p w14:paraId="10223131" w14:textId="77777777" w:rsidR="00294474" w:rsidRPr="00587F12" w:rsidRDefault="00294474" w:rsidP="00294474">
      <w:pPr>
        <w:rPr>
          <w:color w:val="202020"/>
        </w:rPr>
      </w:pPr>
      <w:r w:rsidRPr="00587F12">
        <w:rPr>
          <w:color w:val="202020"/>
        </w:rPr>
        <w:t>Taotluses esitatakse § 5 lõikes 1 nimetatud nõuete täitmisega seoses andmed selle kohta kas taotleja:</w:t>
      </w:r>
      <w:bookmarkStart w:id="3" w:name="03fe3973-13bd-443b-945c-8540b3c85aca"/>
      <w:bookmarkEnd w:id="3"/>
    </w:p>
    <w:p w14:paraId="0AC5F01B" w14:textId="77777777" w:rsidR="00294474" w:rsidRPr="00587F12" w:rsidRDefault="00294474" w:rsidP="00294474">
      <w:pPr>
        <w:rPr>
          <w:color w:val="202020"/>
        </w:rPr>
      </w:pPr>
      <w:r w:rsidRPr="00587F12">
        <w:rPr>
          <w:color w:val="202020"/>
        </w:rPr>
        <w:t>1) kasutada oleval põllumajandusmaal on maastikuelemente, mida tuleb säilitada maa heas põllumajandus- ja keskkonnaseisundis hoidmise nõudena;</w:t>
      </w:r>
    </w:p>
    <w:p w14:paraId="66990456" w14:textId="47AD9F3D" w:rsidR="00294474" w:rsidRPr="00587F12" w:rsidRDefault="00294474" w:rsidP="00294474">
      <w:pPr>
        <w:rPr>
          <w:color w:val="202020"/>
        </w:rPr>
      </w:pPr>
      <w:r w:rsidRPr="00587F12">
        <w:rPr>
          <w:color w:val="202020"/>
        </w:rPr>
        <w:t xml:space="preserve">2) kasutab põllumajandusmaa niisutamiseks </w:t>
      </w:r>
      <w:r w:rsidR="00743856">
        <w:rPr>
          <w:color w:val="202020"/>
        </w:rPr>
        <w:t>põhja</w:t>
      </w:r>
      <w:r w:rsidRPr="00587F12">
        <w:rPr>
          <w:color w:val="202020"/>
        </w:rPr>
        <w:t>vett rohkem kui 150 kuupmeetrit kuus või 10 kuupmeetrit ööpäevas või pinnavett rohkem kui 30 kuupmeetrit ööpäevas;</w:t>
      </w:r>
    </w:p>
    <w:p w14:paraId="174850DB" w14:textId="1247EC08" w:rsidR="00294474" w:rsidRPr="00587F12" w:rsidRDefault="00294474" w:rsidP="00294474">
      <w:pPr>
        <w:rPr>
          <w:color w:val="202020"/>
        </w:rPr>
      </w:pPr>
      <w:r w:rsidRPr="00587F12">
        <w:rPr>
          <w:color w:val="202020"/>
        </w:rPr>
        <w:t>3) kasutab mineraalväetist</w:t>
      </w:r>
      <w:r w:rsidR="00123197">
        <w:rPr>
          <w:color w:val="202020"/>
        </w:rPr>
        <w:t xml:space="preserve"> või sõnnikut</w:t>
      </w:r>
      <w:r w:rsidRPr="00587F12">
        <w:rPr>
          <w:color w:val="202020"/>
        </w:rPr>
        <w:t>;</w:t>
      </w:r>
    </w:p>
    <w:p w14:paraId="4C528D77" w14:textId="77777777" w:rsidR="00294474" w:rsidRPr="00587F12" w:rsidRDefault="00294474" w:rsidP="00294474">
      <w:pPr>
        <w:rPr>
          <w:color w:val="202020"/>
        </w:rPr>
      </w:pPr>
      <w:r w:rsidRPr="00587F12">
        <w:rPr>
          <w:color w:val="202020"/>
        </w:rPr>
        <w:t>4) hoiab sõnnikut sõnnikuhoidlas või aunas;</w:t>
      </w:r>
    </w:p>
    <w:p w14:paraId="075C7A73" w14:textId="6EAF2A0F" w:rsidR="00F913A4" w:rsidRDefault="00294474" w:rsidP="00294474">
      <w:pPr>
        <w:rPr>
          <w:color w:val="202020"/>
        </w:rPr>
      </w:pPr>
      <w:r w:rsidRPr="00587F12">
        <w:rPr>
          <w:color w:val="202020"/>
        </w:rPr>
        <w:t xml:space="preserve">5) </w:t>
      </w:r>
      <w:r w:rsidR="00F913A4" w:rsidRPr="00F913A4">
        <w:rPr>
          <w:color w:val="202020"/>
        </w:rPr>
        <w:t>hoia</w:t>
      </w:r>
      <w:r w:rsidR="003C35E6">
        <w:rPr>
          <w:color w:val="202020"/>
        </w:rPr>
        <w:t>b silo silohoidlas või maa peal;</w:t>
      </w:r>
    </w:p>
    <w:p w14:paraId="1609F902" w14:textId="7382D0FF" w:rsidR="00294474" w:rsidRPr="00587F12" w:rsidRDefault="000E087B" w:rsidP="00294474">
      <w:pPr>
        <w:rPr>
          <w:color w:val="202020"/>
        </w:rPr>
      </w:pPr>
      <w:r>
        <w:rPr>
          <w:color w:val="202020"/>
        </w:rPr>
        <w:t>6</w:t>
      </w:r>
      <w:r w:rsidR="00294474" w:rsidRPr="00587F12">
        <w:rPr>
          <w:color w:val="202020"/>
        </w:rPr>
        <w:t>) kasutab taimekaitsevahendit;</w:t>
      </w:r>
    </w:p>
    <w:p w14:paraId="17A26EFC" w14:textId="7C98AF75" w:rsidR="00294474" w:rsidRPr="00587F12" w:rsidRDefault="000E087B" w:rsidP="00294474">
      <w:pPr>
        <w:rPr>
          <w:color w:val="202020"/>
        </w:rPr>
      </w:pPr>
      <w:r>
        <w:rPr>
          <w:color w:val="202020"/>
        </w:rPr>
        <w:t>7</w:t>
      </w:r>
      <w:r w:rsidR="00294474" w:rsidRPr="00587F12">
        <w:rPr>
          <w:color w:val="202020"/>
        </w:rPr>
        <w:t>) tegeleb loomsete esmatoodete tootmise ja turustamisega, ning sellega tegelemise korral nimetab taotleja loomse esmatoote, mille tootmise ja turustamisega ta tegeleb;</w:t>
      </w:r>
    </w:p>
    <w:p w14:paraId="4D88884C" w14:textId="1C3038BE" w:rsidR="00294474" w:rsidRPr="00587F12" w:rsidRDefault="000E087B" w:rsidP="00294474">
      <w:pPr>
        <w:rPr>
          <w:color w:val="202020"/>
        </w:rPr>
      </w:pPr>
      <w:r>
        <w:rPr>
          <w:color w:val="202020"/>
        </w:rPr>
        <w:t>8</w:t>
      </w:r>
      <w:r w:rsidR="00294474" w:rsidRPr="00587F12">
        <w:rPr>
          <w:color w:val="202020"/>
        </w:rPr>
        <w:t>) tegeleb mitteloomsete esmatoodete tootmise ja turustamisega, ning sellega tegelemise korral nimetab taotleja mitteloomse esmatoote, mille tootmise ja turustamisega ta tegeleb</w:t>
      </w:r>
      <w:r w:rsidR="00395AA4">
        <w:rPr>
          <w:color w:val="202020"/>
        </w:rPr>
        <w:t>.</w:t>
      </w:r>
    </w:p>
    <w:p w14:paraId="7104F4E8" w14:textId="7E71AB31" w:rsidR="00294474" w:rsidRPr="00587F12" w:rsidRDefault="00294474" w:rsidP="00AA65A7">
      <w:pPr>
        <w:adjustRightInd w:val="0"/>
        <w:jc w:val="both"/>
        <w:rPr>
          <w:lang w:eastAsia="et-EE"/>
        </w:rPr>
      </w:pPr>
    </w:p>
    <w:p w14:paraId="00DEC947" w14:textId="5BA614DB" w:rsidR="00AA65A7" w:rsidRPr="00587F12" w:rsidRDefault="00294474" w:rsidP="00AA65A7">
      <w:pPr>
        <w:adjustRightInd w:val="0"/>
        <w:jc w:val="both"/>
        <w:rPr>
          <w:lang w:eastAsia="et-EE"/>
        </w:rPr>
      </w:pPr>
      <w:r w:rsidRPr="00587F12">
        <w:rPr>
          <w:lang w:eastAsia="et-EE"/>
        </w:rPr>
        <w:t>Taotleja peab P</w:t>
      </w:r>
      <w:r w:rsidR="00D010C1">
        <w:rPr>
          <w:lang w:eastAsia="et-EE"/>
        </w:rPr>
        <w:t>RIA</w:t>
      </w:r>
      <w:r w:rsidR="00EF1DBF">
        <w:rPr>
          <w:lang w:eastAsia="et-EE"/>
        </w:rPr>
        <w:t>-le</w:t>
      </w:r>
      <w:r w:rsidR="00AA65A7" w:rsidRPr="00587F12">
        <w:rPr>
          <w:lang w:eastAsia="et-EE"/>
        </w:rPr>
        <w:t xml:space="preserve"> teada andma,</w:t>
      </w:r>
      <w:r w:rsidRPr="00587F12">
        <w:rPr>
          <w:lang w:eastAsia="et-EE"/>
        </w:rPr>
        <w:t xml:space="preserve"> millised tingimuslikkuse </w:t>
      </w:r>
      <w:r w:rsidR="00AA65A7" w:rsidRPr="00587F12">
        <w:rPr>
          <w:lang w:eastAsia="et-EE"/>
        </w:rPr>
        <w:t>süsteemiga seotud nõuded ja standardid tema puhul kohalduvad. Andme</w:t>
      </w:r>
      <w:r w:rsidR="00B308AE" w:rsidRPr="00587F12">
        <w:rPr>
          <w:lang w:eastAsia="et-EE"/>
        </w:rPr>
        <w:t xml:space="preserve">te küsimine on kooskõlas määruse (EL) nr 2022/1173 artikli 5 lõikega 3. </w:t>
      </w:r>
      <w:r w:rsidR="00CC0758" w:rsidRPr="00587F12">
        <w:rPr>
          <w:lang w:eastAsia="et-EE"/>
        </w:rPr>
        <w:t>Tegemist on varasemalt kehtinud</w:t>
      </w:r>
      <w:r w:rsidR="00AA65A7" w:rsidRPr="00587F12">
        <w:rPr>
          <w:lang w:eastAsia="et-EE"/>
        </w:rPr>
        <w:t xml:space="preserve"> nõuetele vastavuse küsimustikuga, mis on kehtinud alates 2012. aastast ja mille eesmärgiks on saada ülevaade nende taotlejale rakenduvate nõuete kohta, mille kohta ei ole võimalik saada piisavat infot olemasolevate registrite kaudu. Alates 2015. aastast on küsimustik olnud ühise taotlusvormi osa</w:t>
      </w:r>
      <w:r w:rsidR="00302B35">
        <w:rPr>
          <w:lang w:eastAsia="et-EE"/>
        </w:rPr>
        <w:t>, mis esi</w:t>
      </w:r>
      <w:r w:rsidR="009A5A57" w:rsidRPr="00587F12">
        <w:rPr>
          <w:lang w:eastAsia="et-EE"/>
        </w:rPr>
        <w:t>ta</w:t>
      </w:r>
      <w:r w:rsidR="00074ED6">
        <w:rPr>
          <w:lang w:eastAsia="et-EE"/>
        </w:rPr>
        <w:t>ta</w:t>
      </w:r>
      <w:r w:rsidR="009A5A57" w:rsidRPr="00587F12">
        <w:rPr>
          <w:lang w:eastAsia="et-EE"/>
        </w:rPr>
        <w:t>kse</w:t>
      </w:r>
      <w:r w:rsidR="00AA65A7" w:rsidRPr="00587F12">
        <w:rPr>
          <w:lang w:eastAsia="et-EE"/>
        </w:rPr>
        <w:t xml:space="preserve"> PRIA e-teenuse keskkonnas, kus taotlejale esitatakse väited. Taotleja ei saa jätta lahtreid tühjaks, vaid peab valima, millised esitatud väidetest on tema puhul asjakohased. </w:t>
      </w:r>
    </w:p>
    <w:p w14:paraId="29B32CBD" w14:textId="2ACA8415" w:rsidR="00D21801" w:rsidRPr="00587F12" w:rsidRDefault="003115EF" w:rsidP="00D21801">
      <w:pPr>
        <w:jc w:val="both"/>
        <w:rPr>
          <w:lang w:eastAsia="et-EE"/>
        </w:rPr>
      </w:pPr>
      <w:r w:rsidRPr="00587F12">
        <w:rPr>
          <w:lang w:eastAsia="et-EE"/>
        </w:rPr>
        <w:t xml:space="preserve">Alates 2023. aastal küsitakse andmeid </w:t>
      </w:r>
      <w:r w:rsidR="00B116C5" w:rsidRPr="00587F12">
        <w:rPr>
          <w:lang w:eastAsia="et-EE"/>
        </w:rPr>
        <w:t>seitsme</w:t>
      </w:r>
      <w:r w:rsidRPr="00587F12">
        <w:rPr>
          <w:lang w:eastAsia="et-EE"/>
        </w:rPr>
        <w:t xml:space="preserve"> olukorra kohta.</w:t>
      </w:r>
      <w:r w:rsidR="00D21801" w:rsidRPr="00587F12">
        <w:rPr>
          <w:lang w:eastAsia="et-EE"/>
        </w:rPr>
        <w:t xml:space="preserve"> Näiteks esmalt tuleb märkida, kas taotleja valduses on maa heas põllumajandus- ja keskkonnaseisundis hoidmise nõudena määratletud maastikuelemente, mida tuleb säilitada. </w:t>
      </w:r>
      <w:r w:rsidR="00D21801" w:rsidRPr="008D7614">
        <w:rPr>
          <w:lang w:eastAsia="et-EE"/>
        </w:rPr>
        <w:t xml:space="preserve">Taotleja teeb märke, kui tema valduses on vähemalt üks </w:t>
      </w:r>
      <w:r w:rsidR="00B60DF8" w:rsidRPr="008D7614">
        <w:t>maaeluministri 21. detsembri 2022. a määruse nr 68</w:t>
      </w:r>
      <w:r w:rsidR="008B2C99" w:rsidRPr="008D7614">
        <w:t xml:space="preserve"> „</w:t>
      </w:r>
      <w:r w:rsidR="006D55DA" w:rsidRPr="008D7614">
        <w:t xml:space="preserve">Maa heas põllumajandus- ja keskkonnaseisundis hoidmise nõuded </w:t>
      </w:r>
      <w:r w:rsidR="00AE3823" w:rsidRPr="008D7614">
        <w:t>ning</w:t>
      </w:r>
      <w:r w:rsidR="006D55DA" w:rsidRPr="008D7614">
        <w:t xml:space="preserve"> kohustuslikud majandamisnõuded</w:t>
      </w:r>
      <w:r w:rsidR="008B2C99" w:rsidRPr="008D7614">
        <w:t xml:space="preserve">“ </w:t>
      </w:r>
      <w:r w:rsidR="0044756D">
        <w:rPr>
          <w:color w:val="202020"/>
        </w:rPr>
        <w:t>§-</w:t>
      </w:r>
      <w:r w:rsidR="00EF232F" w:rsidRPr="008D7614">
        <w:rPr>
          <w:color w:val="202020"/>
        </w:rPr>
        <w:t>s 6</w:t>
      </w:r>
      <w:r w:rsidR="008B2C99" w:rsidRPr="008D7614">
        <w:rPr>
          <w:color w:val="202020"/>
        </w:rPr>
        <w:t xml:space="preserve"> </w:t>
      </w:r>
      <w:r w:rsidR="00473CDA" w:rsidRPr="008D7614">
        <w:rPr>
          <w:lang w:eastAsia="et-EE"/>
        </w:rPr>
        <w:t>lõigetes 1-4 ja 6-8</w:t>
      </w:r>
      <w:r w:rsidR="00D21801" w:rsidRPr="008D7614">
        <w:rPr>
          <w:lang w:eastAsia="et-EE"/>
        </w:rPr>
        <w:t xml:space="preserve"> kirjeldatud ja kriteeriumitele vastav põllusaar, metsasiil, puude rida, hekk, kraav, kiviaed,</w:t>
      </w:r>
      <w:r w:rsidR="00764F7A" w:rsidRPr="008D7614">
        <w:rPr>
          <w:lang w:eastAsia="et-EE"/>
        </w:rPr>
        <w:t xml:space="preserve"> puhastuslodu, settebasein</w:t>
      </w:r>
      <w:r w:rsidR="009C588C" w:rsidRPr="008D7614">
        <w:rPr>
          <w:lang w:eastAsia="et-EE"/>
        </w:rPr>
        <w:t>.</w:t>
      </w:r>
    </w:p>
    <w:p w14:paraId="59C82A39" w14:textId="77777777" w:rsidR="00D21801" w:rsidRPr="00046AAE" w:rsidRDefault="00D21801" w:rsidP="00D21801">
      <w:pPr>
        <w:adjustRightInd w:val="0"/>
        <w:jc w:val="both"/>
        <w:rPr>
          <w:highlight w:val="yellow"/>
          <w:lang w:eastAsia="et-EE"/>
        </w:rPr>
      </w:pPr>
    </w:p>
    <w:p w14:paraId="6F08A532" w14:textId="4D6B0C84" w:rsidR="00D21801" w:rsidRPr="00AE2F85" w:rsidRDefault="00D21801" w:rsidP="00D21801">
      <w:pPr>
        <w:adjustRightInd w:val="0"/>
        <w:jc w:val="both"/>
        <w:rPr>
          <w:lang w:eastAsia="et-EE"/>
        </w:rPr>
      </w:pPr>
      <w:r w:rsidRPr="00AE2F85">
        <w:rPr>
          <w:lang w:eastAsia="et-EE"/>
        </w:rPr>
        <w:t>Edasi teeb taotleja märke selle kohta, kas ta kasutab põllumajandusmaa nii</w:t>
      </w:r>
      <w:r w:rsidR="00E61FC3" w:rsidRPr="00AE2F85">
        <w:rPr>
          <w:lang w:eastAsia="et-EE"/>
        </w:rPr>
        <w:t xml:space="preserve">sutamiseks põhjavett rohkem </w:t>
      </w:r>
      <w:r w:rsidR="00E61FC3" w:rsidRPr="00AE2F85">
        <w:rPr>
          <w:color w:val="202020"/>
        </w:rPr>
        <w:t>kui 150 kuupmeetrit kuus või 10 kuupmeetrit ööpäevas või pinnavett rohkem kui 30 kuupmeetrit ööpäevas</w:t>
      </w:r>
      <w:r w:rsidR="00156936" w:rsidRPr="00AE2F85">
        <w:rPr>
          <w:lang w:eastAsia="et-EE"/>
        </w:rPr>
        <w:t>.</w:t>
      </w:r>
      <w:r w:rsidR="00E61FC3" w:rsidDel="00156936">
        <w:rPr>
          <w:lang w:eastAsia="et-EE"/>
        </w:rPr>
        <w:t xml:space="preserve"> </w:t>
      </w:r>
      <w:r w:rsidRPr="00AE2F85">
        <w:rPr>
          <w:lang w:eastAsia="et-EE"/>
        </w:rPr>
        <w:t xml:space="preserve">Põllumajandusmaa niisutamiseks loetakse niisutus- ehk vihmutussüsteemi ja altniisutussüsteemi kasutust. Maaparandusseaduse § 3 </w:t>
      </w:r>
      <w:r w:rsidR="00AA40E5" w:rsidRPr="00AE2F85">
        <w:rPr>
          <w:lang w:eastAsia="et-EE"/>
        </w:rPr>
        <w:t>lõike 5</w:t>
      </w:r>
      <w:r w:rsidRPr="00AE2F85">
        <w:rPr>
          <w:lang w:eastAsia="et-EE"/>
        </w:rPr>
        <w:t xml:space="preserve"> järgi on niisutussüsteem  maatulundusmaa niisutamiseks ettenähtud maaparandussüsteem, mille kaudu vesi ammutatakse veekogust või põhjaveekihist ja jaotatakse niisutatavale maale. </w:t>
      </w:r>
    </w:p>
    <w:p w14:paraId="72A68ECF" w14:textId="77777777" w:rsidR="00FC4A52" w:rsidRPr="00AE2F85" w:rsidRDefault="00FC4A52" w:rsidP="00FC4A52">
      <w:pPr>
        <w:adjustRightInd w:val="0"/>
        <w:jc w:val="both"/>
        <w:rPr>
          <w:lang w:eastAsia="et-EE"/>
        </w:rPr>
      </w:pPr>
    </w:p>
    <w:p w14:paraId="6F6BB837" w14:textId="11F62AE2" w:rsidR="00F913A4" w:rsidRDefault="00FC4A52" w:rsidP="00FC4A52">
      <w:pPr>
        <w:adjustRightInd w:val="0"/>
        <w:jc w:val="both"/>
        <w:rPr>
          <w:lang w:eastAsia="et-EE"/>
        </w:rPr>
      </w:pPr>
      <w:r w:rsidRPr="00AE2F85">
        <w:rPr>
          <w:lang w:eastAsia="et-EE"/>
        </w:rPr>
        <w:t xml:space="preserve">Taotleja, kelle ettevõtte </w:t>
      </w:r>
      <w:r w:rsidR="00360C62">
        <w:rPr>
          <w:lang w:eastAsia="et-EE"/>
        </w:rPr>
        <w:t>või majapidamise</w:t>
      </w:r>
      <w:r w:rsidR="00360C62" w:rsidRPr="00AE2F85">
        <w:rPr>
          <w:lang w:eastAsia="et-EE"/>
        </w:rPr>
        <w:t xml:space="preserve"> </w:t>
      </w:r>
      <w:r w:rsidRPr="00AE2F85">
        <w:rPr>
          <w:lang w:eastAsia="et-EE"/>
        </w:rPr>
        <w:t>või põllumajandusliku majapidamise territooriumil kasutatakse mineraalväetisi, teeb märke, et ta kasutab mineraalväetisi</w:t>
      </w:r>
      <w:r w:rsidR="008D687E">
        <w:rPr>
          <w:lang w:eastAsia="et-EE"/>
        </w:rPr>
        <w:t xml:space="preserve"> või sõnnikut</w:t>
      </w:r>
      <w:r w:rsidRPr="00AE2F85">
        <w:rPr>
          <w:lang w:eastAsia="et-EE"/>
        </w:rPr>
        <w:t xml:space="preserve">. </w:t>
      </w:r>
      <w:r w:rsidR="002C277F">
        <w:rPr>
          <w:lang w:eastAsia="et-EE"/>
        </w:rPr>
        <w:t xml:space="preserve">Tegemist on </w:t>
      </w:r>
      <w:r w:rsidR="00FE29B0" w:rsidRPr="00AE2F85">
        <w:rPr>
          <w:lang w:eastAsia="et-EE"/>
        </w:rPr>
        <w:t xml:space="preserve">tingimuslikkuse </w:t>
      </w:r>
      <w:r w:rsidRPr="00AE2F85">
        <w:rPr>
          <w:lang w:eastAsia="et-EE"/>
        </w:rPr>
        <w:t xml:space="preserve">süsteemis kohustuslike majandamisnõuete </w:t>
      </w:r>
      <w:r w:rsidR="001E54EF" w:rsidRPr="00AE2F85">
        <w:rPr>
          <w:lang w:eastAsia="et-EE"/>
        </w:rPr>
        <w:t>põhja- ja pinnavee kaitse</w:t>
      </w:r>
      <w:r w:rsidRPr="00AE2F85">
        <w:rPr>
          <w:lang w:eastAsia="et-EE"/>
        </w:rPr>
        <w:t xml:space="preserve"> (KM</w:t>
      </w:r>
      <w:r w:rsidR="0028034A">
        <w:rPr>
          <w:lang w:eastAsia="et-EE"/>
        </w:rPr>
        <w:t xml:space="preserve"> </w:t>
      </w:r>
      <w:r w:rsidRPr="00AE2F85">
        <w:rPr>
          <w:lang w:eastAsia="et-EE"/>
        </w:rPr>
        <w:t>1)</w:t>
      </w:r>
      <w:r w:rsidR="001E54EF" w:rsidRPr="00AE2F85">
        <w:rPr>
          <w:lang w:eastAsia="et-EE"/>
        </w:rPr>
        <w:t xml:space="preserve"> ja nitraadireostuse vältimise (KM 2) hulka kuuluva</w:t>
      </w:r>
      <w:r w:rsidR="00395AA4">
        <w:rPr>
          <w:lang w:eastAsia="et-EE"/>
        </w:rPr>
        <w:t>te</w:t>
      </w:r>
      <w:r w:rsidR="001E54EF" w:rsidRPr="00AE2F85">
        <w:rPr>
          <w:lang w:eastAsia="et-EE"/>
        </w:rPr>
        <w:t xml:space="preserve"> nõue</w:t>
      </w:r>
      <w:r w:rsidR="00395AA4">
        <w:rPr>
          <w:lang w:eastAsia="et-EE"/>
        </w:rPr>
        <w:t>te</w:t>
      </w:r>
      <w:r w:rsidR="001E54EF" w:rsidRPr="00AE2F85">
        <w:rPr>
          <w:lang w:eastAsia="et-EE"/>
        </w:rPr>
        <w:t>ga.</w:t>
      </w:r>
    </w:p>
    <w:p w14:paraId="49F8540F" w14:textId="24D8F085" w:rsidR="00076894" w:rsidRPr="00AE2F85" w:rsidRDefault="001E54EF" w:rsidP="00076894">
      <w:pPr>
        <w:adjustRightInd w:val="0"/>
        <w:jc w:val="both"/>
        <w:rPr>
          <w:lang w:eastAsia="et-EE"/>
        </w:rPr>
      </w:pPr>
      <w:r w:rsidRPr="00AE2F85">
        <w:rPr>
          <w:lang w:eastAsia="et-EE"/>
        </w:rPr>
        <w:lastRenderedPageBreak/>
        <w:t xml:space="preserve"> </w:t>
      </w:r>
      <w:r w:rsidR="00FC4A52" w:rsidRPr="00AE2F85">
        <w:rPr>
          <w:lang w:eastAsia="et-EE"/>
        </w:rPr>
        <w:t xml:space="preserve"> </w:t>
      </w:r>
    </w:p>
    <w:p w14:paraId="6D9206B6" w14:textId="5D951EB1" w:rsidR="00897814" w:rsidRPr="00897814" w:rsidRDefault="00897814" w:rsidP="00897814">
      <w:pPr>
        <w:adjustRightInd w:val="0"/>
        <w:jc w:val="both"/>
        <w:rPr>
          <w:lang w:eastAsia="et-EE"/>
        </w:rPr>
      </w:pPr>
      <w:r w:rsidRPr="00897814">
        <w:rPr>
          <w:lang w:eastAsia="et-EE"/>
        </w:rPr>
        <w:t xml:space="preserve">Taotleja, kelle ettevõttes või majapidamises või põllumajanduslikus majapidamises </w:t>
      </w:r>
      <w:r>
        <w:rPr>
          <w:lang w:eastAsia="et-EE"/>
        </w:rPr>
        <w:t>on sõnnikut</w:t>
      </w:r>
      <w:r w:rsidRPr="00897814">
        <w:rPr>
          <w:lang w:eastAsia="et-EE"/>
        </w:rPr>
        <w:t xml:space="preserve">, teeb märke selle kohta, kas </w:t>
      </w:r>
      <w:r>
        <w:rPr>
          <w:lang w:eastAsia="et-EE"/>
        </w:rPr>
        <w:t>sõnnikut</w:t>
      </w:r>
      <w:r w:rsidRPr="00897814">
        <w:rPr>
          <w:lang w:eastAsia="et-EE"/>
        </w:rPr>
        <w:t xml:space="preserve"> hoitakse </w:t>
      </w:r>
      <w:r>
        <w:rPr>
          <w:lang w:eastAsia="et-EE"/>
        </w:rPr>
        <w:t>sõnniku</w:t>
      </w:r>
      <w:r w:rsidR="00743856">
        <w:rPr>
          <w:lang w:eastAsia="et-EE"/>
        </w:rPr>
        <w:t>hoidlas või a</w:t>
      </w:r>
      <w:r>
        <w:rPr>
          <w:lang w:eastAsia="et-EE"/>
        </w:rPr>
        <w:t>unas</w:t>
      </w:r>
      <w:r w:rsidRPr="00897814">
        <w:rPr>
          <w:lang w:eastAsia="et-EE"/>
        </w:rPr>
        <w:t xml:space="preserve">. Tegemist on veeseaduse § </w:t>
      </w:r>
      <w:r w:rsidR="00602613">
        <w:rPr>
          <w:lang w:eastAsia="et-EE"/>
        </w:rPr>
        <w:t xml:space="preserve">164 </w:t>
      </w:r>
      <w:r w:rsidRPr="00897814">
        <w:rPr>
          <w:lang w:eastAsia="et-EE"/>
        </w:rPr>
        <w:t xml:space="preserve">sätestatud nõuetega sõnniku ja virtsa hoidmisele ja mis on tingimuslikkuse süsteemi kohustuslike majandamisnõuete veekaitse nõueteks (KM 1 </w:t>
      </w:r>
      <w:r w:rsidR="00602613">
        <w:rPr>
          <w:lang w:eastAsia="et-EE"/>
        </w:rPr>
        <w:t>nõue 10</w:t>
      </w:r>
      <w:r w:rsidRPr="00897814">
        <w:rPr>
          <w:lang w:eastAsia="et-EE"/>
        </w:rPr>
        <w:t xml:space="preserve">  ning KM 2 nõue </w:t>
      </w:r>
      <w:r w:rsidR="00602613">
        <w:rPr>
          <w:lang w:eastAsia="et-EE"/>
        </w:rPr>
        <w:t>11</w:t>
      </w:r>
      <w:r w:rsidRPr="00897814">
        <w:rPr>
          <w:lang w:eastAsia="et-EE"/>
        </w:rPr>
        <w:t>).</w:t>
      </w:r>
    </w:p>
    <w:p w14:paraId="55555C92" w14:textId="77777777" w:rsidR="00897814" w:rsidRDefault="00897814" w:rsidP="00FA28F2">
      <w:pPr>
        <w:adjustRightInd w:val="0"/>
        <w:jc w:val="both"/>
        <w:rPr>
          <w:lang w:eastAsia="et-EE"/>
        </w:rPr>
      </w:pPr>
    </w:p>
    <w:p w14:paraId="7C603047" w14:textId="1C1C36B9" w:rsidR="00FA28F2" w:rsidRDefault="00076894" w:rsidP="00FA28F2">
      <w:pPr>
        <w:adjustRightInd w:val="0"/>
        <w:jc w:val="both"/>
        <w:rPr>
          <w:lang w:eastAsia="et-EE"/>
        </w:rPr>
      </w:pPr>
      <w:r w:rsidRPr="00AE2F85">
        <w:rPr>
          <w:lang w:eastAsia="et-EE"/>
        </w:rPr>
        <w:t xml:space="preserve">Taotleja, kelle ettevõttes või majapidamises või põllumajanduslikus majapidamises </w:t>
      </w:r>
      <w:r w:rsidR="00F913A4">
        <w:rPr>
          <w:lang w:eastAsia="et-EE"/>
        </w:rPr>
        <w:t xml:space="preserve">on silo, teeb märke selle kohta, kas silo </w:t>
      </w:r>
      <w:r w:rsidRPr="00AE2F85">
        <w:rPr>
          <w:lang w:eastAsia="et-EE"/>
        </w:rPr>
        <w:t xml:space="preserve">hoitakse </w:t>
      </w:r>
      <w:r w:rsidR="00F913A4">
        <w:rPr>
          <w:lang w:eastAsia="et-EE"/>
        </w:rPr>
        <w:t>silohoidlas</w:t>
      </w:r>
      <w:r w:rsidRPr="00AE2F85">
        <w:rPr>
          <w:lang w:eastAsia="et-EE"/>
        </w:rPr>
        <w:t xml:space="preserve"> või </w:t>
      </w:r>
      <w:r w:rsidR="00F913A4">
        <w:rPr>
          <w:lang w:eastAsia="et-EE"/>
        </w:rPr>
        <w:t>maa peal.</w:t>
      </w:r>
      <w:r w:rsidRPr="00AE2F85">
        <w:rPr>
          <w:lang w:eastAsia="et-EE"/>
        </w:rPr>
        <w:t xml:space="preserve"> Tegemist on veeseaduse § </w:t>
      </w:r>
      <w:r w:rsidR="00F913A4">
        <w:rPr>
          <w:lang w:eastAsia="et-EE"/>
        </w:rPr>
        <w:t>167 lõikes 1</w:t>
      </w:r>
      <w:r w:rsidRPr="00AE2F85">
        <w:rPr>
          <w:lang w:eastAsia="et-EE"/>
        </w:rPr>
        <w:t xml:space="preserve"> sätestatud nõuetega sõnniku ja virtsa hoidmisele ja mis on</w:t>
      </w:r>
      <w:r w:rsidR="0028034A">
        <w:rPr>
          <w:lang w:eastAsia="et-EE"/>
        </w:rPr>
        <w:t xml:space="preserve"> tingimuslikkuse süsteemi</w:t>
      </w:r>
      <w:r w:rsidRPr="00AE2F85">
        <w:rPr>
          <w:lang w:eastAsia="et-EE"/>
        </w:rPr>
        <w:t xml:space="preserve"> kohustuslike majandamisnõuete veekaitse nõueteks (</w:t>
      </w:r>
      <w:r w:rsidR="0004385A" w:rsidRPr="00AE2F85">
        <w:rPr>
          <w:lang w:eastAsia="et-EE"/>
        </w:rPr>
        <w:t xml:space="preserve">KM 1 </w:t>
      </w:r>
      <w:r w:rsidR="00F913A4">
        <w:rPr>
          <w:lang w:eastAsia="et-EE"/>
        </w:rPr>
        <w:t xml:space="preserve">nõue 12 </w:t>
      </w:r>
      <w:r w:rsidR="0004385A" w:rsidRPr="00AE2F85">
        <w:rPr>
          <w:lang w:eastAsia="et-EE"/>
        </w:rPr>
        <w:t xml:space="preserve"> ning </w:t>
      </w:r>
      <w:r w:rsidRPr="00AE2F85">
        <w:rPr>
          <w:lang w:eastAsia="et-EE"/>
        </w:rPr>
        <w:t>KM</w:t>
      </w:r>
      <w:r w:rsidR="0004385A" w:rsidRPr="00AE2F85">
        <w:rPr>
          <w:lang w:eastAsia="et-EE"/>
        </w:rPr>
        <w:t xml:space="preserve"> 2</w:t>
      </w:r>
      <w:r w:rsidRPr="00AE2F85">
        <w:rPr>
          <w:lang w:eastAsia="et-EE"/>
        </w:rPr>
        <w:t xml:space="preserve"> </w:t>
      </w:r>
      <w:r w:rsidR="00F913A4">
        <w:rPr>
          <w:lang w:eastAsia="et-EE"/>
        </w:rPr>
        <w:t>nõue</w:t>
      </w:r>
      <w:r w:rsidRPr="00AE2F85">
        <w:rPr>
          <w:lang w:eastAsia="et-EE"/>
        </w:rPr>
        <w:t xml:space="preserve"> </w:t>
      </w:r>
      <w:r w:rsidR="00F913A4">
        <w:rPr>
          <w:lang w:eastAsia="et-EE"/>
        </w:rPr>
        <w:t>13).</w:t>
      </w:r>
    </w:p>
    <w:p w14:paraId="5134A50F" w14:textId="77777777" w:rsidR="00F913A4" w:rsidRPr="00AE2F85" w:rsidRDefault="00F913A4" w:rsidP="00FA28F2">
      <w:pPr>
        <w:adjustRightInd w:val="0"/>
        <w:jc w:val="both"/>
        <w:rPr>
          <w:lang w:eastAsia="et-EE"/>
        </w:rPr>
      </w:pPr>
    </w:p>
    <w:p w14:paraId="4A62E35A" w14:textId="6580CFC1" w:rsidR="00FA28F2" w:rsidRPr="00AE2F85" w:rsidRDefault="00FA28F2" w:rsidP="00FA28F2">
      <w:pPr>
        <w:adjustRightInd w:val="0"/>
        <w:jc w:val="both"/>
        <w:rPr>
          <w:lang w:eastAsia="et-EE"/>
        </w:rPr>
      </w:pPr>
      <w:r w:rsidRPr="00AE2F85">
        <w:rPr>
          <w:lang w:eastAsia="et-EE"/>
        </w:rPr>
        <w:t xml:space="preserve">Taotleja, kelle ettevõttes </w:t>
      </w:r>
      <w:r w:rsidR="00360C62" w:rsidRPr="00AE2F85">
        <w:rPr>
          <w:lang w:eastAsia="et-EE"/>
        </w:rPr>
        <w:t xml:space="preserve">või majapidamises </w:t>
      </w:r>
      <w:r w:rsidRPr="00AE2F85">
        <w:rPr>
          <w:lang w:eastAsia="et-EE"/>
        </w:rPr>
        <w:t xml:space="preserve">või põllumajanduslikus majapidamises kasutatakse taimekaitsevahendeid, teeb märke, et kasutab taimekaitsevahendeid. Tegemist on taimekaitseseaduse § 78 </w:t>
      </w:r>
      <w:r w:rsidR="008B70BC" w:rsidRPr="00AE2F85">
        <w:rPr>
          <w:lang w:eastAsia="et-EE"/>
        </w:rPr>
        <w:t>lõikes 1</w:t>
      </w:r>
      <w:r w:rsidRPr="00AE2F85">
        <w:rPr>
          <w:lang w:eastAsia="et-EE"/>
        </w:rPr>
        <w:t xml:space="preserve"> sätestatud nõu</w:t>
      </w:r>
      <w:r w:rsidR="008B70BC" w:rsidRPr="00AE2F85">
        <w:rPr>
          <w:lang w:eastAsia="et-EE"/>
        </w:rPr>
        <w:t>de</w:t>
      </w:r>
      <w:r w:rsidRPr="00AE2F85">
        <w:rPr>
          <w:lang w:eastAsia="et-EE"/>
        </w:rPr>
        <w:t xml:space="preserve">ga, mis on ühtlasi kohustuslike majandamisnõuete taimekaitsevahendite kasutamise </w:t>
      </w:r>
      <w:r w:rsidR="008B70BC" w:rsidRPr="00AE2F85">
        <w:rPr>
          <w:lang w:eastAsia="et-EE"/>
        </w:rPr>
        <w:t>nõudeks</w:t>
      </w:r>
      <w:r w:rsidRPr="00AE2F85">
        <w:rPr>
          <w:lang w:eastAsia="et-EE"/>
        </w:rPr>
        <w:t xml:space="preserve"> (KM </w:t>
      </w:r>
      <w:r w:rsidR="008B70BC" w:rsidRPr="00AE2F85">
        <w:rPr>
          <w:lang w:eastAsia="et-EE"/>
        </w:rPr>
        <w:t>7-8</w:t>
      </w:r>
      <w:r w:rsidRPr="00AE2F85">
        <w:rPr>
          <w:lang w:eastAsia="et-EE"/>
        </w:rPr>
        <w:t xml:space="preserve">). Märge tehakse juhul, kui taimekaitsevahendi kasutaja on taotleja enda ettevõttest või kui töö on tellitud teenuse osutajalt. </w:t>
      </w:r>
    </w:p>
    <w:p w14:paraId="4EB8C511" w14:textId="77777777" w:rsidR="00FA28F2" w:rsidRPr="00AE2F85" w:rsidRDefault="00FA28F2" w:rsidP="00FA28F2">
      <w:pPr>
        <w:adjustRightInd w:val="0"/>
        <w:jc w:val="both"/>
        <w:rPr>
          <w:lang w:eastAsia="et-EE"/>
        </w:rPr>
      </w:pPr>
    </w:p>
    <w:p w14:paraId="216D010F" w14:textId="536EC214" w:rsidR="00FA28F2" w:rsidRPr="00046AAE" w:rsidRDefault="00FA28F2" w:rsidP="00FA28F2">
      <w:pPr>
        <w:adjustRightInd w:val="0"/>
        <w:jc w:val="both"/>
        <w:rPr>
          <w:lang w:eastAsia="et-EE"/>
        </w:rPr>
      </w:pPr>
      <w:r w:rsidRPr="00AE2F85">
        <w:rPr>
          <w:lang w:eastAsia="et-EE"/>
        </w:rPr>
        <w:t xml:space="preserve">Kohustuslike majandamisnõuete toidu- ja söödaohutuse valdkonna (KM </w:t>
      </w:r>
      <w:r w:rsidR="0004385A" w:rsidRPr="00AE2F85">
        <w:rPr>
          <w:lang w:eastAsia="et-EE"/>
        </w:rPr>
        <w:t>5</w:t>
      </w:r>
      <w:r w:rsidRPr="00AE2F85">
        <w:rPr>
          <w:lang w:eastAsia="et-EE"/>
        </w:rPr>
        <w:t xml:space="preserve">) nõuete kohaldumise määramiseks on vajalik teada andmeid taotlejate kohta, kes antud taotlusaastal tegelevad loomsete ja taimsete esmatoodete tootmise või turustamisega. Esmatootmise ja turustamisega seotud nõuded on sätestatud mitmetes Euroopa Liidu otsekohalduvates õigusaktides, riigisisestest õigusaktidest toiduseaduses ja söödaseaduses ning mitmetes muudes õigusaktides, mis on seotud </w:t>
      </w:r>
      <w:r w:rsidR="00360C62">
        <w:rPr>
          <w:lang w:eastAsia="et-EE"/>
        </w:rPr>
        <w:t>tingimuslikkuse</w:t>
      </w:r>
      <w:r w:rsidRPr="00AE2F85">
        <w:rPr>
          <w:lang w:eastAsia="et-EE"/>
        </w:rPr>
        <w:t xml:space="preserve"> süsteemiga ja mille täpsed nõuded leiab kohustuslike majandamisnõuete toidu- ja söödaohutuse (KM </w:t>
      </w:r>
      <w:r w:rsidR="0004385A" w:rsidRPr="00AE2F85">
        <w:rPr>
          <w:lang w:eastAsia="et-EE"/>
        </w:rPr>
        <w:t>5</w:t>
      </w:r>
      <w:r w:rsidRPr="00AE2F85">
        <w:rPr>
          <w:lang w:eastAsia="et-EE"/>
        </w:rPr>
        <w:t>) nõuete loetelust.</w:t>
      </w:r>
      <w:r w:rsidRPr="00046AAE">
        <w:rPr>
          <w:lang w:eastAsia="et-EE"/>
        </w:rPr>
        <w:t xml:space="preserve"> </w:t>
      </w:r>
    </w:p>
    <w:p w14:paraId="2D3492F8" w14:textId="77777777" w:rsidR="00E002AD" w:rsidRPr="00046AAE" w:rsidRDefault="00E002AD" w:rsidP="00E002AD">
      <w:pPr>
        <w:adjustRightInd w:val="0"/>
        <w:jc w:val="both"/>
        <w:rPr>
          <w:lang w:eastAsia="et-EE"/>
        </w:rPr>
      </w:pPr>
    </w:p>
    <w:p w14:paraId="103782B2" w14:textId="4554C81D" w:rsidR="00E002AD" w:rsidRPr="00046AAE" w:rsidRDefault="00E002AD" w:rsidP="00E002AD">
      <w:pPr>
        <w:adjustRightInd w:val="0"/>
        <w:jc w:val="both"/>
        <w:rPr>
          <w:lang w:eastAsia="et-EE"/>
        </w:rPr>
      </w:pPr>
      <w:r w:rsidRPr="00AE2F85">
        <w:rPr>
          <w:lang w:eastAsia="et-EE"/>
        </w:rPr>
        <w:t>Seega taotleja, kes tegeleb loomsete esmatoodete (toorpiim, munad, mesi, muu) või mitteloomsete esmatoodete (teravili, köögivili, muu) tootmise ja turustamisega, teeb selle kohta märke. Kui taotleja toodab esmatooteid ainult enda tarbeks, siis ta märget ei tee. Esmatootmine on esmatoodete tootmine, pidamine või kasvatamine, kaasa arvatud saagikoristus, lüpsmine ja põllumajandusloomade kasvatamine enne tapmist. Taimsete esmatoodete tootmine on näiteks teravilja, puuvilja, köögivilja ja maitsetaimede kasvatamine ja sellega seonduvad tegevused (saagi koristamine, puhastamine, hoiustamine jne). Loomsete esmatoodete tootmine on nt munade tootmine ja kogumine tootja juures v.a munade pakkimine; mesindusega seonduvad tegevused, mida teostatakse mesiniku enda juures, nagu mee kogumine, vurritamine; lüpsiloomade lüpsmine ja piima hoiustamine piimafarmis; kalade kasvatamine vesiviljelusettevõtetes ning nende vedu töötlemisettevõttesse; toiduainete saamiseks kasvatatavate loomade pidamine põllumajandusettevõttes ning sellega seotud toimingud, kaasa arvatud lihaloomade vedu turule, tapamajja või loomade vedu põllumajandusettevõtete vahel.</w:t>
      </w:r>
      <w:r w:rsidRPr="00046AAE">
        <w:rPr>
          <w:lang w:eastAsia="et-EE"/>
        </w:rPr>
        <w:t xml:space="preserve"> </w:t>
      </w:r>
      <w:r w:rsidRPr="00AE2F85">
        <w:rPr>
          <w:lang w:eastAsia="et-EE"/>
        </w:rPr>
        <w:t>Loomsete esmatoodete hulka kuuluvad muu hulgas näiteks munad, toorpiim, mesi, kalatooted, teod jms. Värske liha ei ole esmatoode, kuna see saadakse pärast tapmist. Turuleviimine on toidu või sööda valdamine müügi eesmärgil, kaasa arvatud müügiks pakkumine ja mis tahes muud liiki tasu eest või tasuta üleandmine ning müük, turustamine ja muud liiki üleandmine.</w:t>
      </w:r>
    </w:p>
    <w:p w14:paraId="0808FFA2" w14:textId="091D4A26" w:rsidR="00D21801" w:rsidRPr="00046AAE" w:rsidRDefault="00D21801" w:rsidP="00C33A92">
      <w:pPr>
        <w:jc w:val="both"/>
        <w:rPr>
          <w:b/>
        </w:rPr>
      </w:pPr>
    </w:p>
    <w:p w14:paraId="69EF3DA3" w14:textId="32A00D58" w:rsidR="00252159" w:rsidRPr="00046AAE" w:rsidRDefault="00C33A92" w:rsidP="00C33A92">
      <w:pPr>
        <w:jc w:val="both"/>
        <w:rPr>
          <w:color w:val="202020"/>
        </w:rPr>
      </w:pPr>
      <w:r w:rsidRPr="00046AAE">
        <w:rPr>
          <w:b/>
          <w:color w:val="202020"/>
        </w:rPr>
        <w:t>L</w:t>
      </w:r>
      <w:r w:rsidR="00252159" w:rsidRPr="00046AAE">
        <w:rPr>
          <w:b/>
          <w:color w:val="202020"/>
        </w:rPr>
        <w:t xml:space="preserve">õike 2 </w:t>
      </w:r>
      <w:r w:rsidR="00252159" w:rsidRPr="00046AAE">
        <w:rPr>
          <w:color w:val="202020"/>
        </w:rPr>
        <w:t>kohaselt esitab t</w:t>
      </w:r>
      <w:r w:rsidR="00024E47">
        <w:rPr>
          <w:color w:val="202020"/>
        </w:rPr>
        <w:t>aotleja</w:t>
      </w:r>
      <w:r w:rsidR="00252159" w:rsidRPr="00046AAE">
        <w:rPr>
          <w:color w:val="202020"/>
        </w:rPr>
        <w:t xml:space="preserve"> andmed selle kohta, millisel viisil ta täidab </w:t>
      </w:r>
      <w:r w:rsidR="008B3BEA">
        <w:t>maaeluministri 21. detsembri 2022. a määruse nr 68</w:t>
      </w:r>
      <w:r w:rsidR="00252159" w:rsidRPr="00046AAE">
        <w:t xml:space="preserve"> „</w:t>
      </w:r>
      <w:r w:rsidR="006D55DA" w:rsidRPr="006D55DA">
        <w:t xml:space="preserve">Maa heas põllumajandus- ja keskkonnaseisundis hoidmise nõuded </w:t>
      </w:r>
      <w:r w:rsidR="00360C62">
        <w:t>ning</w:t>
      </w:r>
      <w:r w:rsidR="006D55DA" w:rsidRPr="006D55DA">
        <w:t xml:space="preserve"> kohustuslikud majandamisnõuded</w:t>
      </w:r>
      <w:r w:rsidR="00252159" w:rsidRPr="00046AAE">
        <w:t xml:space="preserve">“ </w:t>
      </w:r>
      <w:r w:rsidR="00024E47">
        <w:rPr>
          <w:color w:val="202020"/>
        </w:rPr>
        <w:t>§</w:t>
      </w:r>
      <w:r w:rsidR="0058412A">
        <w:rPr>
          <w:color w:val="202020"/>
        </w:rPr>
        <w:t xml:space="preserve"> 5 lõikes 1 </w:t>
      </w:r>
      <w:r w:rsidR="00360C62">
        <w:rPr>
          <w:color w:val="202020"/>
        </w:rPr>
        <w:t>nimetud</w:t>
      </w:r>
      <w:r w:rsidR="00252159" w:rsidRPr="00046AAE">
        <w:rPr>
          <w:color w:val="202020"/>
        </w:rPr>
        <w:t xml:space="preserve"> </w:t>
      </w:r>
      <w:r w:rsidR="00EF1DBF">
        <w:rPr>
          <w:color w:val="202020"/>
        </w:rPr>
        <w:t xml:space="preserve">tootmisega mitteseotud maa-alade ja objektide minimaalse osakaalu </w:t>
      </w:r>
      <w:r w:rsidR="00252159" w:rsidRPr="00046AAE">
        <w:rPr>
          <w:color w:val="202020"/>
        </w:rPr>
        <w:t>nõuet.</w:t>
      </w:r>
    </w:p>
    <w:p w14:paraId="43B24089" w14:textId="39383C2E" w:rsidR="00252159" w:rsidRPr="00046AAE" w:rsidRDefault="00252159" w:rsidP="00C33A92">
      <w:pPr>
        <w:jc w:val="both"/>
        <w:rPr>
          <w:b/>
        </w:rPr>
      </w:pPr>
    </w:p>
    <w:p w14:paraId="3D6972B9" w14:textId="1F850F63" w:rsidR="0005753C" w:rsidRPr="00046AAE" w:rsidRDefault="00C956B8" w:rsidP="00C33A92">
      <w:pPr>
        <w:jc w:val="both"/>
        <w:rPr>
          <w:b/>
          <w:lang w:eastAsia="et-EE"/>
        </w:rPr>
      </w:pPr>
      <w:r w:rsidRPr="00046AAE">
        <w:rPr>
          <w:b/>
        </w:rPr>
        <w:t>E</w:t>
      </w:r>
      <w:r w:rsidR="0005753C" w:rsidRPr="00046AAE">
        <w:rPr>
          <w:b/>
        </w:rPr>
        <w:t>elnõu</w:t>
      </w:r>
      <w:r w:rsidRPr="00046AAE">
        <w:rPr>
          <w:b/>
        </w:rPr>
        <w:t xml:space="preserve"> §-s 1</w:t>
      </w:r>
      <w:r w:rsidR="00BB4E25">
        <w:rPr>
          <w:b/>
        </w:rPr>
        <w:t>3</w:t>
      </w:r>
      <w:r w:rsidRPr="00046AAE">
        <w:rPr>
          <w:b/>
        </w:rPr>
        <w:t xml:space="preserve"> </w:t>
      </w:r>
      <w:r w:rsidR="0005753C" w:rsidRPr="00046AAE">
        <w:rPr>
          <w:b/>
          <w:lang w:eastAsia="et-EE"/>
        </w:rPr>
        <w:t>nimetatakse taotluse osaks olevad dokumendid.</w:t>
      </w:r>
    </w:p>
    <w:p w14:paraId="72F9186E" w14:textId="2FAA7B98" w:rsidR="007F532B" w:rsidRPr="00046AAE" w:rsidRDefault="007F532B" w:rsidP="00C33A92">
      <w:pPr>
        <w:jc w:val="both"/>
        <w:rPr>
          <w:b/>
        </w:rPr>
      </w:pPr>
    </w:p>
    <w:p w14:paraId="7297B28B" w14:textId="108C368F" w:rsidR="0029688E" w:rsidRPr="00046AAE" w:rsidRDefault="00BF50AA" w:rsidP="0029688E">
      <w:pPr>
        <w:adjustRightInd w:val="0"/>
        <w:jc w:val="both"/>
        <w:rPr>
          <w:color w:val="202020"/>
        </w:rPr>
      </w:pPr>
      <w:r w:rsidRPr="00046AAE">
        <w:rPr>
          <w:b/>
          <w:lang w:eastAsia="et-EE"/>
        </w:rPr>
        <w:t xml:space="preserve">Lõike 1 </w:t>
      </w:r>
      <w:r w:rsidRPr="00046AAE">
        <w:rPr>
          <w:lang w:eastAsia="et-EE"/>
        </w:rPr>
        <w:t xml:space="preserve">kohaselt </w:t>
      </w:r>
      <w:r w:rsidR="003A5C42" w:rsidRPr="00046AAE">
        <w:t xml:space="preserve">esitab noore põllumajandustootja toetuse taotleja </w:t>
      </w:r>
      <w:r w:rsidR="003A5C42" w:rsidRPr="0058412A">
        <w:t>koos taotlusega</w:t>
      </w:r>
      <w:r w:rsidR="003A5C42" w:rsidRPr="00046AAE">
        <w:t xml:space="preserve"> põllumajandusliku õppekava läbimist tõendava dokumendi ärakiri või töösuhet tõendava dokumendi ärakiri, millest nähtub põllumajandusalal tegutsemise töökogemus.</w:t>
      </w:r>
      <w:r w:rsidR="0029688E">
        <w:t xml:space="preserve"> </w:t>
      </w:r>
      <w:r w:rsidR="007C39A3">
        <w:t>Sealjuures arvestatakse ainult kirjalikult vormistatud töölepinguid ning suulisi kokkuleppeid ei saa siinkohal lugeda piisavaks ega arvestada töökogemuse nõude täitmisel</w:t>
      </w:r>
      <w:r w:rsidR="00A378B0">
        <w:t xml:space="preserve"> ega tõendamisel</w:t>
      </w:r>
      <w:r w:rsidR="007C39A3">
        <w:t xml:space="preserve">. </w:t>
      </w:r>
      <w:r w:rsidR="0029688E">
        <w:t xml:space="preserve">Nimetatud dokumendid on üldjuhul olemas </w:t>
      </w:r>
      <w:r w:rsidR="0029688E" w:rsidRPr="00046AAE">
        <w:t>elektroonilisel kujul ja üles laetav</w:t>
      </w:r>
      <w:r w:rsidR="0029688E">
        <w:t>ad</w:t>
      </w:r>
      <w:r w:rsidR="0029688E" w:rsidRPr="00046AAE">
        <w:t xml:space="preserve"> PRIA e-teenuse keskkonda.</w:t>
      </w:r>
    </w:p>
    <w:p w14:paraId="300B0621" w14:textId="77777777" w:rsidR="00BF50AA" w:rsidRPr="00046AAE" w:rsidRDefault="00BF50AA" w:rsidP="00892218">
      <w:pPr>
        <w:adjustRightInd w:val="0"/>
        <w:jc w:val="both"/>
        <w:rPr>
          <w:b/>
          <w:lang w:eastAsia="et-EE"/>
        </w:rPr>
      </w:pPr>
    </w:p>
    <w:p w14:paraId="60FE0E1D" w14:textId="040EB035" w:rsidR="00892218" w:rsidRPr="00046AAE" w:rsidRDefault="00BF50AA" w:rsidP="00892218">
      <w:pPr>
        <w:adjustRightInd w:val="0"/>
        <w:jc w:val="both"/>
      </w:pPr>
      <w:r w:rsidRPr="00046AAE">
        <w:rPr>
          <w:b/>
          <w:lang w:eastAsia="et-EE"/>
        </w:rPr>
        <w:t>Lõike 2</w:t>
      </w:r>
      <w:r w:rsidR="00892218" w:rsidRPr="00046AAE">
        <w:rPr>
          <w:lang w:eastAsia="et-EE"/>
        </w:rPr>
        <w:t xml:space="preserve"> kohaselt peab taotleja, </w:t>
      </w:r>
      <w:r w:rsidR="00CF745E" w:rsidRPr="00046AAE">
        <w:rPr>
          <w:lang w:eastAsia="et-EE"/>
        </w:rPr>
        <w:t xml:space="preserve">kes taotleb </w:t>
      </w:r>
      <w:r w:rsidR="00CF745E" w:rsidRPr="00046AAE">
        <w:rPr>
          <w:color w:val="202020"/>
        </w:rPr>
        <w:t>toetust</w:t>
      </w:r>
      <w:r w:rsidR="007B6897" w:rsidRPr="00046AAE">
        <w:rPr>
          <w:color w:val="202020"/>
        </w:rPr>
        <w:t xml:space="preserve"> põllumajandusmaa kohta,</w:t>
      </w:r>
      <w:r w:rsidR="00892218" w:rsidRPr="00046AAE">
        <w:t xml:space="preserve"> millel kasvatatakse kanepit, esitama külvatud kanepiseemne müügipakendi originaaletiketid ajavahemikul 2</w:t>
      </w:r>
      <w:r w:rsidR="00382B7A" w:rsidRPr="00046AAE">
        <w:t>. maist kuni 15. juunini.</w:t>
      </w:r>
    </w:p>
    <w:p w14:paraId="220CB093" w14:textId="4EB76C92" w:rsidR="000C66F4" w:rsidRPr="00046AAE" w:rsidRDefault="000C66F4" w:rsidP="00892218">
      <w:pPr>
        <w:adjustRightInd w:val="0"/>
        <w:jc w:val="both"/>
      </w:pPr>
    </w:p>
    <w:p w14:paraId="6DCCF9B9" w14:textId="5A2233F9" w:rsidR="000C66F4" w:rsidRPr="00046AAE" w:rsidRDefault="00D52493" w:rsidP="00892218">
      <w:pPr>
        <w:adjustRightInd w:val="0"/>
        <w:jc w:val="both"/>
        <w:rPr>
          <w:color w:val="202020"/>
        </w:rPr>
      </w:pPr>
      <w:r w:rsidRPr="00046AAE">
        <w:rPr>
          <w:b/>
          <w:color w:val="202020"/>
        </w:rPr>
        <w:t>L</w:t>
      </w:r>
      <w:r w:rsidR="00A81C6D" w:rsidRPr="00046AAE">
        <w:rPr>
          <w:b/>
          <w:color w:val="202020"/>
        </w:rPr>
        <w:t>õige</w:t>
      </w:r>
      <w:r w:rsidRPr="00046AAE">
        <w:rPr>
          <w:b/>
          <w:color w:val="202020"/>
        </w:rPr>
        <w:t xml:space="preserve"> 3 </w:t>
      </w:r>
      <w:r w:rsidR="000D1790" w:rsidRPr="00046AAE">
        <w:rPr>
          <w:color w:val="202020"/>
        </w:rPr>
        <w:t xml:space="preserve"> </w:t>
      </w:r>
      <w:r w:rsidR="00A81C6D" w:rsidRPr="00046AAE">
        <w:rPr>
          <w:color w:val="202020"/>
        </w:rPr>
        <w:t xml:space="preserve">sätestab, et kui </w:t>
      </w:r>
      <w:r w:rsidRPr="00046AAE">
        <w:rPr>
          <w:color w:val="202020"/>
        </w:rPr>
        <w:t>toetust taotletakse põllu kohta, mis asub kaitstaval loodusobjektil ja millel kasvatatakse lühikese raieringiga paju (</w:t>
      </w:r>
      <w:r w:rsidRPr="00046AAE">
        <w:rPr>
          <w:i/>
          <w:color w:val="202020"/>
        </w:rPr>
        <w:t>Salix</w:t>
      </w:r>
      <w:r w:rsidRPr="00046AAE">
        <w:rPr>
          <w:color w:val="202020"/>
        </w:rPr>
        <w:t xml:space="preserve">) madalmetsa, esitab taotleja </w:t>
      </w:r>
      <w:r w:rsidR="000E7B0E" w:rsidRPr="00046AAE">
        <w:rPr>
          <w:lang w:eastAsia="et-EE"/>
        </w:rPr>
        <w:t xml:space="preserve">koos taotlusega PRIA e-teenuse keskkonnas </w:t>
      </w:r>
      <w:r w:rsidRPr="00046AAE">
        <w:rPr>
          <w:color w:val="202020"/>
        </w:rPr>
        <w:t>looduskaitseseaduse § 14 lõigetes 2 ja 3 sätestatud kaitstava loodusobjekti valitseja nõusoleku.</w:t>
      </w:r>
      <w:r w:rsidR="000E7B0E" w:rsidRPr="00046AAE">
        <w:rPr>
          <w:lang w:eastAsia="et-EE"/>
        </w:rPr>
        <w:t xml:space="preserve"> Valitseja (näiteks Keskkonnaamet või kohalik omavalitsus) poolt</w:t>
      </w:r>
      <w:r w:rsidR="000E7B0E" w:rsidRPr="00046AAE">
        <w:t xml:space="preserve"> antav nõusolek peab olema elektroonilisel kujul ja üles laetav PRIA e-teenuse keskkonda.</w:t>
      </w:r>
    </w:p>
    <w:p w14:paraId="7BC3362B" w14:textId="77777777" w:rsidR="00A81C6D" w:rsidRPr="00046AAE" w:rsidRDefault="00A81C6D" w:rsidP="00892218">
      <w:pPr>
        <w:adjustRightInd w:val="0"/>
        <w:jc w:val="both"/>
      </w:pPr>
    </w:p>
    <w:p w14:paraId="3A54517B" w14:textId="0ECAF541" w:rsidR="00892218" w:rsidRPr="00046AAE" w:rsidRDefault="002B30EE" w:rsidP="00C33A92">
      <w:pPr>
        <w:jc w:val="both"/>
        <w:rPr>
          <w:b/>
        </w:rPr>
      </w:pPr>
      <w:r w:rsidRPr="00046AAE">
        <w:rPr>
          <w:b/>
        </w:rPr>
        <w:t>Eelnõu §-s 1</w:t>
      </w:r>
      <w:r w:rsidR="00BB4E25">
        <w:rPr>
          <w:b/>
        </w:rPr>
        <w:t>4</w:t>
      </w:r>
      <w:r w:rsidRPr="00046AAE">
        <w:rPr>
          <w:b/>
        </w:rPr>
        <w:t xml:space="preserve"> </w:t>
      </w:r>
      <w:r w:rsidR="009C26D0" w:rsidRPr="00046AAE">
        <w:rPr>
          <w:b/>
        </w:rPr>
        <w:t xml:space="preserve">sätestatakse </w:t>
      </w:r>
      <w:r w:rsidRPr="00046AAE">
        <w:rPr>
          <w:b/>
        </w:rPr>
        <w:t>taotleja, taotluse ja toetatavate tegevuste kontrollimine</w:t>
      </w:r>
      <w:r w:rsidR="00AF2C4C">
        <w:rPr>
          <w:b/>
        </w:rPr>
        <w:t>.</w:t>
      </w:r>
    </w:p>
    <w:p w14:paraId="68734398" w14:textId="0CF22C3C" w:rsidR="009C26D0" w:rsidRPr="00046AAE" w:rsidRDefault="009C26D0" w:rsidP="00C33A92">
      <w:pPr>
        <w:jc w:val="both"/>
        <w:rPr>
          <w:b/>
        </w:rPr>
      </w:pPr>
    </w:p>
    <w:p w14:paraId="29B4ECAA" w14:textId="18AEB52E" w:rsidR="007A692C" w:rsidRPr="00046AAE" w:rsidRDefault="00273014" w:rsidP="00C33A92">
      <w:pPr>
        <w:jc w:val="both"/>
      </w:pPr>
      <w:r>
        <w:rPr>
          <w:b/>
        </w:rPr>
        <w:t>Lõike</w:t>
      </w:r>
      <w:r w:rsidR="000E1410" w:rsidRPr="00046AAE">
        <w:rPr>
          <w:b/>
        </w:rPr>
        <w:t xml:space="preserve"> 1 </w:t>
      </w:r>
      <w:r w:rsidR="004F4067" w:rsidRPr="00046AAE">
        <w:t>kohaselt kontrollib PRIA t</w:t>
      </w:r>
      <w:r w:rsidR="000E1410" w:rsidRPr="00046AAE">
        <w:t>aotluses esitatud andmete õigsust ning taotleja ja toetatava tegevuse vastavust toetuse saamise nõuetele ning käesolevas paragrahvis sätestatud juhul muu asutus.</w:t>
      </w:r>
      <w:r w:rsidR="001C493E">
        <w:t xml:space="preserve"> </w:t>
      </w:r>
      <w:r w:rsidR="007A692C">
        <w:rPr>
          <w:lang w:eastAsia="et-EE"/>
        </w:rPr>
        <w:t>PRIA vaatab taotluse koos esitatud</w:t>
      </w:r>
      <w:r w:rsidR="001C493E">
        <w:rPr>
          <w:lang w:eastAsia="et-EE"/>
        </w:rPr>
        <w:t xml:space="preserve"> andmete ja</w:t>
      </w:r>
      <w:r w:rsidR="007A692C">
        <w:rPr>
          <w:lang w:eastAsia="et-EE"/>
        </w:rPr>
        <w:t xml:space="preserve"> dokumentidega läbi ning kontrollib nendes esitatud andmete õigsust</w:t>
      </w:r>
      <w:r w:rsidR="001C493E">
        <w:rPr>
          <w:lang w:eastAsia="et-EE"/>
        </w:rPr>
        <w:t>, vajadusel esitab järelepärimisi, mille põhjal otsustab</w:t>
      </w:r>
      <w:r w:rsidR="007A692C">
        <w:rPr>
          <w:lang w:eastAsia="et-EE"/>
        </w:rPr>
        <w:t xml:space="preserve"> taotleja </w:t>
      </w:r>
      <w:r w:rsidR="001C493E">
        <w:rPr>
          <w:lang w:eastAsia="et-EE"/>
        </w:rPr>
        <w:t>vastavuse</w:t>
      </w:r>
      <w:r w:rsidR="007A692C">
        <w:rPr>
          <w:lang w:eastAsia="et-EE"/>
        </w:rPr>
        <w:t xml:space="preserve"> toetuse saamise nõuetele.</w:t>
      </w:r>
    </w:p>
    <w:p w14:paraId="5D246994" w14:textId="0EE15FC6" w:rsidR="002F7A18" w:rsidRPr="00046AAE" w:rsidRDefault="002F7A18" w:rsidP="00C33A92">
      <w:pPr>
        <w:jc w:val="both"/>
        <w:rPr>
          <w:b/>
        </w:rPr>
      </w:pPr>
    </w:p>
    <w:p w14:paraId="72543AAF" w14:textId="0110059E" w:rsidR="00541B95" w:rsidRDefault="00CC5A91" w:rsidP="00C33A92">
      <w:pPr>
        <w:jc w:val="both"/>
      </w:pPr>
      <w:r>
        <w:rPr>
          <w:b/>
        </w:rPr>
        <w:t xml:space="preserve">Lõike </w:t>
      </w:r>
      <w:r w:rsidR="002F7A18" w:rsidRPr="00046AAE">
        <w:rPr>
          <w:b/>
        </w:rPr>
        <w:t>2</w:t>
      </w:r>
      <w:r>
        <w:t xml:space="preserve"> kohaselt </w:t>
      </w:r>
      <w:r w:rsidR="0043026F">
        <w:t xml:space="preserve">kontrollib </w:t>
      </w:r>
      <w:r>
        <w:t>Põlluma</w:t>
      </w:r>
      <w:r w:rsidR="0043026F">
        <w:t xml:space="preserve">jandus- ja Toiduamet </w:t>
      </w:r>
      <w:r w:rsidR="00845553">
        <w:t xml:space="preserve">(edaspidi </w:t>
      </w:r>
      <w:r w:rsidR="00845553">
        <w:rPr>
          <w:i/>
        </w:rPr>
        <w:t>PTA</w:t>
      </w:r>
      <w:r w:rsidR="00845553">
        <w:t xml:space="preserve">) </w:t>
      </w:r>
      <w:r>
        <w:t>lühikese raieringiga paju (</w:t>
      </w:r>
      <w:r>
        <w:rPr>
          <w:i/>
        </w:rPr>
        <w:t>Salix</w:t>
      </w:r>
      <w:r>
        <w:t>) madalmetsa kasvatamise vastavust maaparandusseadusele</w:t>
      </w:r>
      <w:r w:rsidR="00BF6AC8">
        <w:t xml:space="preserve"> </w:t>
      </w:r>
      <w:r w:rsidR="00256588" w:rsidRPr="001C493E">
        <w:rPr>
          <w:lang w:eastAsia="et-EE"/>
        </w:rPr>
        <w:t>14 tööpäeva jooksul</w:t>
      </w:r>
      <w:r w:rsidR="00256588">
        <w:rPr>
          <w:lang w:eastAsia="et-EE"/>
        </w:rPr>
        <w:t xml:space="preserve"> põldude loetelu saamisest arvates</w:t>
      </w:r>
      <w:r>
        <w:t>.</w:t>
      </w:r>
      <w:r w:rsidR="006776BD">
        <w:t xml:space="preserve"> </w:t>
      </w:r>
      <w:r w:rsidR="00BF6AC8">
        <w:t xml:space="preserve">Kui eelmise programmperioodi raames oli </w:t>
      </w:r>
      <w:r w:rsidR="006776BD">
        <w:t>madalm</w:t>
      </w:r>
      <w:r w:rsidR="000E2BB8">
        <w:t xml:space="preserve">etsa </w:t>
      </w:r>
      <w:r w:rsidR="00BF6AC8">
        <w:t xml:space="preserve">kasvatamine seotud </w:t>
      </w:r>
      <w:r w:rsidR="000E2BB8">
        <w:t>mulla</w:t>
      </w:r>
      <w:r w:rsidR="00BF6AC8">
        <w:t xml:space="preserve"> perspektiivboniteedi</w:t>
      </w:r>
      <w:r w:rsidR="00D4636F">
        <w:t>ga (</w:t>
      </w:r>
      <w:r w:rsidR="00BF6AC8">
        <w:t>kõrgem kui 35 hindepunkti</w:t>
      </w:r>
      <w:r w:rsidR="00D4636F">
        <w:t xml:space="preserve">), </w:t>
      </w:r>
      <w:r w:rsidR="0039244C">
        <w:t>mille määramisel lähtuti PTA andmetest</w:t>
      </w:r>
      <w:r w:rsidR="00E8650B">
        <w:t xml:space="preserve">, </w:t>
      </w:r>
      <w:r w:rsidR="00D4636F">
        <w:t xml:space="preserve">on </w:t>
      </w:r>
      <w:r w:rsidR="0061379C">
        <w:t>u</w:t>
      </w:r>
      <w:r w:rsidR="0041025A">
        <w:t xml:space="preserve">uel perioodil antud tingimus </w:t>
      </w:r>
      <w:r w:rsidR="0061379C">
        <w:t>eemaldatud.</w:t>
      </w:r>
    </w:p>
    <w:p w14:paraId="5EB43D43" w14:textId="0950A003" w:rsidR="00240E33" w:rsidRDefault="00240E33" w:rsidP="00C33A92">
      <w:pPr>
        <w:jc w:val="both"/>
      </w:pPr>
    </w:p>
    <w:p w14:paraId="75174FEE" w14:textId="73CD9064" w:rsidR="00240E33" w:rsidRDefault="00240E33" w:rsidP="00C33A92">
      <w:pPr>
        <w:jc w:val="both"/>
      </w:pPr>
      <w:r w:rsidRPr="006E1037">
        <w:rPr>
          <w:b/>
        </w:rPr>
        <w:t>Lõike 3</w:t>
      </w:r>
      <w:r>
        <w:t xml:space="preserve"> kohaselt Keskkonnaamet kontrollib pärandniidu ja selle ala piiri ja pindala vastavust taotlusel märgitule. </w:t>
      </w:r>
    </w:p>
    <w:p w14:paraId="7723F43C" w14:textId="4F217626" w:rsidR="00892218" w:rsidRDefault="00892218" w:rsidP="00C33A92">
      <w:pPr>
        <w:jc w:val="both"/>
        <w:rPr>
          <w:b/>
        </w:rPr>
      </w:pPr>
    </w:p>
    <w:p w14:paraId="51BE78A1" w14:textId="7AF29F59" w:rsidR="002C6F8D" w:rsidRDefault="002C6F8D" w:rsidP="00C33A92">
      <w:pPr>
        <w:jc w:val="both"/>
      </w:pPr>
      <w:r>
        <w:rPr>
          <w:b/>
        </w:rPr>
        <w:t xml:space="preserve">Lõike </w:t>
      </w:r>
      <w:r w:rsidR="00631A64">
        <w:rPr>
          <w:b/>
        </w:rPr>
        <w:t>4</w:t>
      </w:r>
      <w:r>
        <w:rPr>
          <w:b/>
        </w:rPr>
        <w:t xml:space="preserve"> </w:t>
      </w:r>
      <w:r>
        <w:t xml:space="preserve">kohaselt </w:t>
      </w:r>
      <w:r w:rsidR="003B6473">
        <w:t>p</w:t>
      </w:r>
      <w:r w:rsidR="006059E6">
        <w:t xml:space="preserve">aragrahvis </w:t>
      </w:r>
      <w:r w:rsidR="00E423CB">
        <w:t>5</w:t>
      </w:r>
      <w:r w:rsidR="006059E6">
        <w:t xml:space="preserve"> sätestatud </w:t>
      </w:r>
      <w:r w:rsidR="00E423CB">
        <w:t>tingimuslikkuse</w:t>
      </w:r>
      <w:r w:rsidR="006059E6">
        <w:t xml:space="preserve"> nõuetele vastavus</w:t>
      </w:r>
      <w:r w:rsidR="00BB1802">
        <w:t>t kontrollivad maaeluministri 21. detsembri 2022. a määruses nr 68</w:t>
      </w:r>
      <w:r w:rsidR="006059E6">
        <w:t xml:space="preserve"> </w:t>
      </w:r>
      <w:r w:rsidR="0058412A">
        <w:t>„M</w:t>
      </w:r>
      <w:r w:rsidR="0058412A" w:rsidRPr="006C1EA0">
        <w:t xml:space="preserve">aa heas põllumajandus- ja keskkonnaseisundis hoidmise nõuded </w:t>
      </w:r>
      <w:r w:rsidR="00024E47">
        <w:t>ning</w:t>
      </w:r>
      <w:r w:rsidR="0058412A" w:rsidRPr="006C1EA0">
        <w:t xml:space="preserve"> kohustuslikud majandamisnõuded</w:t>
      </w:r>
      <w:r w:rsidR="0058412A">
        <w:t xml:space="preserve">“ </w:t>
      </w:r>
      <w:r w:rsidR="006059E6">
        <w:t>sätestatud asutused samas määruses sätestatud ulatuses.</w:t>
      </w:r>
      <w:r w:rsidR="001C493E">
        <w:t xml:space="preserve"> Nendeks asutusteks on </w:t>
      </w:r>
      <w:r w:rsidR="00021217">
        <w:rPr>
          <w:color w:val="000000"/>
          <w:lang w:eastAsia="et-EE"/>
        </w:rPr>
        <w:t>PRIA</w:t>
      </w:r>
      <w:r w:rsidR="001C493E">
        <w:rPr>
          <w:color w:val="000000"/>
          <w:lang w:eastAsia="et-EE"/>
        </w:rPr>
        <w:t xml:space="preserve">, Põllumajandus- ja Toiduamet ning </w:t>
      </w:r>
      <w:r w:rsidR="001C493E">
        <w:t>Keskkonnaamet</w:t>
      </w:r>
      <w:r w:rsidR="005C0C05">
        <w:t>.</w:t>
      </w:r>
    </w:p>
    <w:p w14:paraId="5CAA2EBD" w14:textId="49A4FFBA" w:rsidR="00273014" w:rsidRDefault="00273014" w:rsidP="00C33A92">
      <w:pPr>
        <w:jc w:val="both"/>
        <w:rPr>
          <w:b/>
        </w:rPr>
      </w:pPr>
    </w:p>
    <w:p w14:paraId="2CCAA334" w14:textId="0D2D12A6" w:rsidR="00F53411" w:rsidRPr="00046AAE" w:rsidRDefault="00F53411" w:rsidP="00F53411">
      <w:pPr>
        <w:jc w:val="both"/>
        <w:rPr>
          <w:b/>
        </w:rPr>
      </w:pPr>
      <w:r>
        <w:rPr>
          <w:b/>
        </w:rPr>
        <w:t xml:space="preserve">Lõike </w:t>
      </w:r>
      <w:r w:rsidR="00631A64">
        <w:rPr>
          <w:b/>
        </w:rPr>
        <w:t>5</w:t>
      </w:r>
      <w:r>
        <w:rPr>
          <w:b/>
        </w:rPr>
        <w:t xml:space="preserve"> </w:t>
      </w:r>
      <w:r w:rsidRPr="00D81DD9">
        <w:rPr>
          <w:color w:val="202020"/>
          <w:shd w:val="clear" w:color="auto" w:fill="FFFFFF"/>
        </w:rPr>
        <w:t>kohaselt</w:t>
      </w:r>
      <w:r>
        <w:rPr>
          <w:color w:val="202020"/>
          <w:shd w:val="clear" w:color="auto" w:fill="FFFFFF"/>
        </w:rPr>
        <w:t xml:space="preserve"> teeb PRIA taotleja</w:t>
      </w:r>
      <w:r w:rsidRPr="00D81DD9">
        <w:rPr>
          <w:color w:val="202020"/>
          <w:shd w:val="clear" w:color="auto" w:fill="FFFFFF"/>
        </w:rPr>
        <w:t xml:space="preserve"> esitatud kanepiseemne müügipakendi originaaletiketile märke kontrolli kohta ning tagastab seejärel etiketi</w:t>
      </w:r>
      <w:r>
        <w:rPr>
          <w:rFonts w:ascii="Arial" w:hAnsi="Arial" w:cs="Arial"/>
          <w:color w:val="202020"/>
          <w:sz w:val="21"/>
          <w:szCs w:val="21"/>
          <w:shd w:val="clear" w:color="auto" w:fill="FFFFFF"/>
        </w:rPr>
        <w:t>.</w:t>
      </w:r>
      <w:r w:rsidRPr="0071329B">
        <w:rPr>
          <w:lang w:eastAsia="et-EE"/>
        </w:rPr>
        <w:t xml:space="preserve"> </w:t>
      </w:r>
      <w:r>
        <w:rPr>
          <w:lang w:eastAsia="et-EE"/>
        </w:rPr>
        <w:t>PRIA kontrollib THC-sisalduse vastavust komisjoni delegeeritud määruse nr (EL) 2022/126 lisale 1.</w:t>
      </w:r>
    </w:p>
    <w:p w14:paraId="1C897045" w14:textId="55AED986" w:rsidR="00F53411" w:rsidRDefault="00F53411" w:rsidP="00C33A92">
      <w:pPr>
        <w:jc w:val="both"/>
        <w:rPr>
          <w:b/>
        </w:rPr>
      </w:pPr>
    </w:p>
    <w:p w14:paraId="2FDBC312" w14:textId="4F306622" w:rsidR="006813E3" w:rsidRDefault="006813E3" w:rsidP="00C33A92">
      <w:pPr>
        <w:jc w:val="both"/>
        <w:rPr>
          <w:b/>
        </w:rPr>
      </w:pPr>
      <w:r>
        <w:rPr>
          <w:b/>
        </w:rPr>
        <w:t xml:space="preserve">Eelnõu </w:t>
      </w:r>
      <w:r w:rsidR="00245480">
        <w:rPr>
          <w:b/>
        </w:rPr>
        <w:t>§-s 1</w:t>
      </w:r>
      <w:r w:rsidR="00BB4E25">
        <w:rPr>
          <w:b/>
        </w:rPr>
        <w:t>5</w:t>
      </w:r>
      <w:r w:rsidR="00245480">
        <w:rPr>
          <w:b/>
        </w:rPr>
        <w:t xml:space="preserve"> sätestatakse </w:t>
      </w:r>
      <w:r w:rsidR="00C05253">
        <w:rPr>
          <w:b/>
        </w:rPr>
        <w:t>toetuse ühikumäär</w:t>
      </w:r>
      <w:r w:rsidR="00B60A64">
        <w:rPr>
          <w:b/>
        </w:rPr>
        <w:t>a kehtestamine</w:t>
      </w:r>
      <w:r w:rsidR="00AF2C4C">
        <w:rPr>
          <w:b/>
        </w:rPr>
        <w:t>.</w:t>
      </w:r>
    </w:p>
    <w:p w14:paraId="1D811435" w14:textId="625A5473" w:rsidR="00C05253" w:rsidRDefault="00C05253" w:rsidP="00C33A92">
      <w:pPr>
        <w:jc w:val="both"/>
        <w:rPr>
          <w:b/>
        </w:rPr>
      </w:pPr>
    </w:p>
    <w:p w14:paraId="15A050A5" w14:textId="20FFE286" w:rsidR="00C05253" w:rsidRPr="00817CC6" w:rsidRDefault="00C05253" w:rsidP="00593250">
      <w:pPr>
        <w:jc w:val="both"/>
      </w:pPr>
      <w:r>
        <w:rPr>
          <w:b/>
        </w:rPr>
        <w:lastRenderedPageBreak/>
        <w:t xml:space="preserve">Lõike 1 </w:t>
      </w:r>
      <w:r w:rsidR="003E5EA0">
        <w:t>kohaselt otsustab PRIA toetuse ühikumäära</w:t>
      </w:r>
      <w:r w:rsidR="003E5EA0" w:rsidRPr="00817CC6">
        <w:t xml:space="preserve"> </w:t>
      </w:r>
      <w:r w:rsidRPr="00817CC6">
        <w:t xml:space="preserve">põhisissetuleku toetuse, ümberjaotava toetuse ja noore põllumajandustootja toetuse </w:t>
      </w:r>
      <w:r w:rsidR="00021217">
        <w:t>osas</w:t>
      </w:r>
      <w:r w:rsidR="005C0C05">
        <w:t>,</w:t>
      </w:r>
      <w:r w:rsidR="00021217" w:rsidRPr="00817CC6">
        <w:t xml:space="preserve"> </w:t>
      </w:r>
      <w:r w:rsidRPr="00817CC6">
        <w:t>arvestades Euroopa Liidu ühise põllumajanduspoliitika rakendamise seaduse § 16 lõikes 3 sätestatut.</w:t>
      </w:r>
      <w:r>
        <w:t xml:space="preserve"> </w:t>
      </w:r>
    </w:p>
    <w:p w14:paraId="4A92AE99" w14:textId="4422EADF" w:rsidR="00F87C8E" w:rsidRDefault="00F87C8E" w:rsidP="00593250">
      <w:pPr>
        <w:jc w:val="both"/>
        <w:rPr>
          <w:b/>
        </w:rPr>
      </w:pPr>
    </w:p>
    <w:p w14:paraId="12331EC1" w14:textId="1F3517D4" w:rsidR="00F87C8E" w:rsidRDefault="008E2966" w:rsidP="00593250">
      <w:pPr>
        <w:jc w:val="both"/>
      </w:pPr>
      <w:r>
        <w:rPr>
          <w:b/>
        </w:rPr>
        <w:t xml:space="preserve">Lõike </w:t>
      </w:r>
      <w:r w:rsidR="00B12408">
        <w:rPr>
          <w:b/>
        </w:rPr>
        <w:t>2</w:t>
      </w:r>
      <w:r>
        <w:rPr>
          <w:b/>
        </w:rPr>
        <w:t xml:space="preserve"> </w:t>
      </w:r>
      <w:r>
        <w:t xml:space="preserve">kohaselt otsustab PRIA </w:t>
      </w:r>
      <w:r w:rsidR="00F87C8E" w:rsidRPr="00817CC6">
        <w:t>põhisissetuleku</w:t>
      </w:r>
      <w:r w:rsidR="00631A64">
        <w:t xml:space="preserve"> </w:t>
      </w:r>
      <w:r w:rsidR="00F87C8E" w:rsidRPr="00817CC6">
        <w:t xml:space="preserve">toetuse, ümberjaotava toetuse ja noore põllumajandustootja toetuse ühikumäära taotluse esitamise </w:t>
      </w:r>
      <w:r w:rsidR="00F87C8E" w:rsidRPr="00CD466C">
        <w:t>kalendriaasta 1. detsembriks.</w:t>
      </w:r>
      <w:r w:rsidR="00195835">
        <w:t xml:space="preserve"> Ühikumäär tehakse teatavaks PRIA peadirektori käskkirjaga.</w:t>
      </w:r>
    </w:p>
    <w:p w14:paraId="2C8EB003" w14:textId="7ACED4BD" w:rsidR="00F87C8E" w:rsidRDefault="00F87C8E" w:rsidP="00593250">
      <w:pPr>
        <w:jc w:val="both"/>
        <w:rPr>
          <w:b/>
        </w:rPr>
      </w:pPr>
    </w:p>
    <w:p w14:paraId="54F36BDC" w14:textId="136DB559" w:rsidR="00D42F74" w:rsidRDefault="00D14C22" w:rsidP="00593250">
      <w:pPr>
        <w:jc w:val="both"/>
      </w:pPr>
      <w:r>
        <w:rPr>
          <w:b/>
        </w:rPr>
        <w:t xml:space="preserve">Lõigetes </w:t>
      </w:r>
      <w:r w:rsidR="00B12408">
        <w:rPr>
          <w:b/>
        </w:rPr>
        <w:t>3</w:t>
      </w:r>
      <w:r>
        <w:rPr>
          <w:b/>
        </w:rPr>
        <w:t xml:space="preserve"> ja </w:t>
      </w:r>
      <w:r w:rsidR="00B12408">
        <w:rPr>
          <w:b/>
        </w:rPr>
        <w:t>4</w:t>
      </w:r>
      <w:r>
        <w:rPr>
          <w:b/>
        </w:rPr>
        <w:t xml:space="preserve"> </w:t>
      </w:r>
      <w:r>
        <w:t xml:space="preserve">sätestatakse </w:t>
      </w:r>
      <w:r w:rsidR="00302B79">
        <w:t>ü</w:t>
      </w:r>
      <w:r w:rsidR="00302B79" w:rsidRPr="00EA291F">
        <w:t xml:space="preserve">mberjaotava </w:t>
      </w:r>
      <w:r w:rsidR="00D42F74">
        <w:t>toetuse ühikumäär hektari kohta.</w:t>
      </w:r>
    </w:p>
    <w:p w14:paraId="73CF5041" w14:textId="777DD784" w:rsidR="00195835" w:rsidRDefault="00195835" w:rsidP="00484EEF">
      <w:pPr>
        <w:jc w:val="both"/>
      </w:pPr>
      <w:r>
        <w:t xml:space="preserve">Toetust </w:t>
      </w:r>
      <w:r w:rsidR="00AD618C">
        <w:t xml:space="preserve">antakse </w:t>
      </w:r>
      <w:r>
        <w:t xml:space="preserve">vastavalt taotleja </w:t>
      </w:r>
      <w:r w:rsidR="00302B79" w:rsidRPr="00EA291F">
        <w:t>toetusõigusliku põllumajandusmaa suurus</w:t>
      </w:r>
      <w:r>
        <w:t>ele. Koefitsiendiga 1,0</w:t>
      </w:r>
      <w:r w:rsidR="00302B79" w:rsidRPr="00EA291F">
        <w:t xml:space="preserve"> </w:t>
      </w:r>
      <w:r>
        <w:t xml:space="preserve">taotlejale, kelle </w:t>
      </w:r>
      <w:r w:rsidRPr="00EA291F">
        <w:t xml:space="preserve">toetusõigusliku põllumajandusmaa </w:t>
      </w:r>
      <w:r>
        <w:t xml:space="preserve">suurus </w:t>
      </w:r>
      <w:r w:rsidR="007E5D8C">
        <w:t>on üle 10 hektari</w:t>
      </w:r>
      <w:r w:rsidR="00631A64">
        <w:t xml:space="preserve"> </w:t>
      </w:r>
      <w:r w:rsidR="00024E47">
        <w:t>antakse</w:t>
      </w:r>
      <w:r w:rsidR="00631A64">
        <w:t xml:space="preserve"> toetust alatest esimesest hektarist kuni maksimaalselt 130 hektarini. K</w:t>
      </w:r>
      <w:r w:rsidR="007E5D8C">
        <w:t>oefitsiendiga 0,43</w:t>
      </w:r>
      <w:r w:rsidR="007E5D8C" w:rsidRPr="00EA291F">
        <w:t xml:space="preserve"> </w:t>
      </w:r>
      <w:r w:rsidR="007E5D8C">
        <w:t xml:space="preserve">taotlejale, kelle </w:t>
      </w:r>
      <w:r w:rsidR="007E5D8C" w:rsidRPr="00EA291F">
        <w:t>toetusõigusliku</w:t>
      </w:r>
      <w:r w:rsidR="00302B79" w:rsidRPr="00EA291F">
        <w:t xml:space="preserve"> </w:t>
      </w:r>
      <w:r w:rsidR="007E5D8C" w:rsidRPr="00EA291F">
        <w:t xml:space="preserve">põllumajandusmaa </w:t>
      </w:r>
      <w:r w:rsidR="007E5D8C">
        <w:t>suurus on kuni 10 hektarit</w:t>
      </w:r>
      <w:r w:rsidR="00631A64">
        <w:t xml:space="preserve"> </w:t>
      </w:r>
      <w:r w:rsidR="006E1037">
        <w:t>a</w:t>
      </w:r>
      <w:r w:rsidR="00024E47">
        <w:t xml:space="preserve">ntakse </w:t>
      </w:r>
      <w:r w:rsidR="00631A64">
        <w:t xml:space="preserve">toetust kuni 10 hektarini. </w:t>
      </w:r>
      <w:r>
        <w:rPr>
          <w:noProof/>
        </w:rPr>
        <w:t>Maa kasutuse suurusgruppide lõikes on ettevõtlustulu koos tööjõukuludega ha kohta oluliselt kõrgem kuni 10 hektariga majapidamistes, kuhu kuuluvad muuhulgas ka väga vähese maaga, kuid suurte karjadega tootjad. Samas ei peaks väiksema maakasutusega majapidamistelt toetust suurematele suunama, mistõttu kujuneb 1-10 ha majapidamiste ühikumäär põhisissetuleku ja ümberjaotava toetuse summa alusel, jäädes madalamaks kui 10 ja enama ha majapidamistes.</w:t>
      </w:r>
      <w:r>
        <w:rPr>
          <w:noProof/>
          <w:color w:val="1F497D"/>
        </w:rPr>
        <w:t xml:space="preserve"> </w:t>
      </w:r>
      <w:r>
        <w:rPr>
          <w:noProof/>
        </w:rPr>
        <w:t>Ümberjaotava toetuse ülempiiri seadmisel on võetud aluseks FADN 2019. aasta keskmine ettevõtte suurus (130 ha) ning asjaolu, et suurim kahjum tekiks ilma toetusteta maa suurusgrupis 75-130 ha (-100 €/ha), kus peretööjõud asendub juba enam palgatööjõuga. Samal ajal ei teenita kahjumit pigem üle 500 ha maaga suurusgrupis. Eestis on üle 500 ha maakasutusega isikuid 416 ehk 4% kõikidest põllumajanduslikest majapidamistest. Seetõttu on planeeritud üle 10 ha suurustel majapidamistel kõrgema ühikumääraga toetus kui alla 10 ha suurustel majapidamistel esimeste 1-130 ha eest.</w:t>
      </w:r>
    </w:p>
    <w:p w14:paraId="2FC52414" w14:textId="3A230C43" w:rsidR="00587039" w:rsidRDefault="00587039" w:rsidP="00593250">
      <w:pPr>
        <w:jc w:val="both"/>
        <w:rPr>
          <w:b/>
        </w:rPr>
      </w:pPr>
    </w:p>
    <w:p w14:paraId="6D9A2A72" w14:textId="7CD33F4D" w:rsidR="008749A0" w:rsidRDefault="008749A0" w:rsidP="00593250">
      <w:pPr>
        <w:jc w:val="both"/>
        <w:rPr>
          <w:b/>
        </w:rPr>
      </w:pPr>
      <w:r>
        <w:rPr>
          <w:b/>
        </w:rPr>
        <w:t>Eelnõu §-s 1</w:t>
      </w:r>
      <w:r w:rsidR="00BB4E25">
        <w:rPr>
          <w:b/>
        </w:rPr>
        <w:t>6</w:t>
      </w:r>
      <w:r>
        <w:rPr>
          <w:b/>
        </w:rPr>
        <w:t xml:space="preserve"> </w:t>
      </w:r>
      <w:r w:rsidR="000149DD">
        <w:rPr>
          <w:b/>
        </w:rPr>
        <w:t>sätestatakse</w:t>
      </w:r>
      <w:r>
        <w:rPr>
          <w:b/>
        </w:rPr>
        <w:t xml:space="preserve"> </w:t>
      </w:r>
      <w:r w:rsidR="00C11442">
        <w:rPr>
          <w:b/>
        </w:rPr>
        <w:t>t</w:t>
      </w:r>
      <w:r w:rsidR="00C11442" w:rsidRPr="00F661BB">
        <w:rPr>
          <w:b/>
        </w:rPr>
        <w:t>oetuse vähendamine ja ühise põllumajanduspoliitika abinõudega seotud Euroopa Liidu finantshuvide kaitseks meetmete kohaldamine</w:t>
      </w:r>
      <w:r w:rsidR="00AF2C4C">
        <w:rPr>
          <w:b/>
        </w:rPr>
        <w:t>.</w:t>
      </w:r>
    </w:p>
    <w:p w14:paraId="6BCB2DB5" w14:textId="13716E34" w:rsidR="00024E47" w:rsidRDefault="00024E47" w:rsidP="00593250">
      <w:pPr>
        <w:jc w:val="both"/>
        <w:rPr>
          <w:b/>
        </w:rPr>
      </w:pPr>
    </w:p>
    <w:p w14:paraId="1DE183A9" w14:textId="77777777" w:rsidR="00024E47" w:rsidRPr="00024E47" w:rsidRDefault="00ED09CF" w:rsidP="00024E47">
      <w:pPr>
        <w:jc w:val="both"/>
      </w:pPr>
      <w:r>
        <w:rPr>
          <w:b/>
        </w:rPr>
        <w:t>L</w:t>
      </w:r>
      <w:r w:rsidR="00C04D97">
        <w:rPr>
          <w:b/>
        </w:rPr>
        <w:t>õikes</w:t>
      </w:r>
      <w:r w:rsidR="00A31AC7">
        <w:rPr>
          <w:b/>
        </w:rPr>
        <w:t xml:space="preserve"> </w:t>
      </w:r>
      <w:r>
        <w:rPr>
          <w:b/>
        </w:rPr>
        <w:t xml:space="preserve">1 </w:t>
      </w:r>
      <w:r w:rsidR="00BF56B1">
        <w:rPr>
          <w:b/>
        </w:rPr>
        <w:t xml:space="preserve">ja 2 </w:t>
      </w:r>
      <w:r w:rsidR="00C04D97">
        <w:t>sätestatakse</w:t>
      </w:r>
      <w:r w:rsidR="00A31AC7">
        <w:t xml:space="preserve">, </w:t>
      </w:r>
      <w:r w:rsidR="00024E47" w:rsidRPr="00024E47">
        <w:t>et Euroopa Liidu ühise põllumajanduspoliitika rakendamise seaduse § 13 lõikes 3 sätestatud juhul vähendatakse taotlejale antavat toetust, arvestades samas lõikes sätestatut. Lõikes 1 sätestatud juhul vähendatakse taotlejale antavat toetust, võttes aluseks taotluse alusel kindlaks määratud summa, mida taotlejal oleks õigus saada, millest on maha arvatud Euroopa Liidu ühise põllumajanduspoliitika rakendamise seaduse 12. peatükis sätestatud kaitsemeetmete kohaldamisega seotud summa.</w:t>
      </w:r>
    </w:p>
    <w:p w14:paraId="231716CF" w14:textId="77777777" w:rsidR="000B3E9A" w:rsidRDefault="000B3E9A" w:rsidP="004B6019">
      <w:pPr>
        <w:pStyle w:val="Tekst"/>
      </w:pPr>
    </w:p>
    <w:p w14:paraId="0DF04F75" w14:textId="1B745029" w:rsidR="0097450D" w:rsidRPr="007D6930" w:rsidRDefault="004B6019" w:rsidP="004B6019">
      <w:pPr>
        <w:pStyle w:val="Tekst"/>
      </w:pPr>
      <w:r>
        <w:t xml:space="preserve">Vähendamise kohaldamisel arvestatakse taotleja ja põllumajandusmaa vastavust toetuse saamise nõuetele ning taotlusel deklareeritud põllumajandusmaa pindala vastavust kontrolli käigus </w:t>
      </w:r>
      <w:r w:rsidRPr="005856E9">
        <w:t>kindlaks tehtud pindalale.</w:t>
      </w:r>
      <w:r w:rsidR="007D6930" w:rsidRPr="007D6930">
        <w:t xml:space="preserve"> </w:t>
      </w:r>
      <w:r w:rsidR="0097450D" w:rsidRPr="007D6930">
        <w:t xml:space="preserve">IAKS süsteemi üheks elemendiks on jätkuvalt karistuste süsteem, mille raames rakendatakse ka </w:t>
      </w:r>
      <w:r w:rsidR="002166EB" w:rsidRPr="007D6930">
        <w:t xml:space="preserve">toetuste vähendamist. </w:t>
      </w:r>
      <w:r w:rsidR="005C46B3" w:rsidRPr="007D6930">
        <w:t xml:space="preserve">Senini on vähenduste kohaldamisel tuginetud </w:t>
      </w:r>
      <w:r w:rsidR="00E131E4" w:rsidRPr="007D6930">
        <w:t>peamiselt komisjoni</w:t>
      </w:r>
      <w:r w:rsidR="00A3396E" w:rsidRPr="007D6930">
        <w:t xml:space="preserve"> detailsele</w:t>
      </w:r>
      <w:r w:rsidR="00E131E4" w:rsidRPr="007D6930">
        <w:t xml:space="preserve"> reeglistikule ning erinevatele</w:t>
      </w:r>
      <w:r w:rsidR="005C46B3" w:rsidRPr="007D6930">
        <w:t xml:space="preserve"> regu</w:t>
      </w:r>
      <w:r w:rsidR="00305BDB" w:rsidRPr="007D6930">
        <w:t>latsioonidele, kuid mis uuel perioodil muutub.</w:t>
      </w:r>
      <w:r w:rsidR="005C46B3" w:rsidRPr="007D6930">
        <w:t xml:space="preserve"> </w:t>
      </w:r>
      <w:r w:rsidR="00FB6AE7" w:rsidRPr="007D6930">
        <w:t xml:space="preserve">Nimelt on perioodil 2023-2027 </w:t>
      </w:r>
      <w:r w:rsidR="00291BAA" w:rsidRPr="007D6930">
        <w:t>karistuste süsteemi kohaldamisel senisest rohkem paindlikkust</w:t>
      </w:r>
      <w:r w:rsidR="0036355B" w:rsidRPr="007D6930">
        <w:t>,</w:t>
      </w:r>
      <w:r w:rsidR="00291BAA" w:rsidRPr="007D6930">
        <w:t xml:space="preserve"> </w:t>
      </w:r>
      <w:r w:rsidR="00EE13E2" w:rsidRPr="007D6930">
        <w:t>m</w:t>
      </w:r>
      <w:r w:rsidR="00644590" w:rsidRPr="007D6930">
        <w:t xml:space="preserve">istõttu </w:t>
      </w:r>
      <w:r w:rsidR="0036355B" w:rsidRPr="007D6930">
        <w:t>vastava reeglistiku välja töötamine ning selle kohaldamine on jäetud liikmesriigile</w:t>
      </w:r>
      <w:r w:rsidR="00AC2A7E" w:rsidRPr="007D6930">
        <w:t xml:space="preserve"> </w:t>
      </w:r>
      <w:r w:rsidR="00A3396E" w:rsidRPr="007D6930">
        <w:t>Euroopa Parlamendi ja nõukogu määruse (EL)</w:t>
      </w:r>
      <w:r w:rsidR="00AC2A7E" w:rsidRPr="007D6930">
        <w:t xml:space="preserve"> nr 2021/2116 artikli</w:t>
      </w:r>
      <w:r w:rsidR="00A3396E" w:rsidRPr="007D6930">
        <w:t xml:space="preserve"> 72</w:t>
      </w:r>
      <w:r w:rsidR="00AC2A7E" w:rsidRPr="007D6930">
        <w:t xml:space="preserve"> kohaselt ning lähtudes sama määruse artiklist 59.</w:t>
      </w:r>
      <w:r w:rsidR="0036355B" w:rsidRPr="007D6930">
        <w:t xml:space="preserve"> Siiski, on komisjon juhtinud liikmesriikide t</w:t>
      </w:r>
      <w:r w:rsidR="00A3396E" w:rsidRPr="007D6930">
        <w:t>ähelepanu</w:t>
      </w:r>
      <w:r w:rsidR="00AC2A7E" w:rsidRPr="007D6930">
        <w:t xml:space="preserve"> võimalusel kasutada juba olemasolevat süsteemi, mi</w:t>
      </w:r>
      <w:r w:rsidR="008A2B84" w:rsidRPr="007D6930">
        <w:t>llega on võimalik maandada riske ning ohtu fondidele. Sellest tulenevalt ei ole v</w:t>
      </w:r>
      <w:r w:rsidR="00E3408A" w:rsidRPr="007D6930">
        <w:t>õrreldes perioodiga 2014-2020</w:t>
      </w:r>
      <w:r w:rsidR="008A2B84" w:rsidRPr="007D6930">
        <w:t xml:space="preserve"> </w:t>
      </w:r>
      <w:r w:rsidR="00E3408A" w:rsidRPr="007D6930">
        <w:t xml:space="preserve">vähendamiste aluspõhimõtted </w:t>
      </w:r>
      <w:r w:rsidR="00021217">
        <w:t>oluliselt</w:t>
      </w:r>
      <w:r w:rsidR="00E3408A" w:rsidRPr="007D6930">
        <w:t xml:space="preserve"> muutunud.</w:t>
      </w:r>
    </w:p>
    <w:p w14:paraId="60CA0149" w14:textId="77777777" w:rsidR="00631A64" w:rsidRDefault="00631A64" w:rsidP="00593250">
      <w:pPr>
        <w:jc w:val="both"/>
      </w:pPr>
    </w:p>
    <w:p w14:paraId="18486355" w14:textId="66A1A02B" w:rsidR="001A2D1E" w:rsidRDefault="00631A64" w:rsidP="00593250">
      <w:pPr>
        <w:jc w:val="both"/>
      </w:pPr>
      <w:r w:rsidRPr="00024E47">
        <w:rPr>
          <w:b/>
        </w:rPr>
        <w:lastRenderedPageBreak/>
        <w:t>Lõike 3</w:t>
      </w:r>
      <w:r>
        <w:t xml:space="preserve"> kohaselt </w:t>
      </w:r>
      <w:r w:rsidRPr="00EE23BF">
        <w:t>ühise</w:t>
      </w:r>
      <w:r>
        <w:t xml:space="preserve"> põllumajanduspoliitika abinõudega seotud Euroopa Liidu finantshuvide kaitseks meetmete kohaldamise korral kohaldatakse Euroopa Liidu ühise põllumajanduspoliitika rakendamise seaduse §-des 107–110 sätestatut.</w:t>
      </w:r>
    </w:p>
    <w:p w14:paraId="5E10F1FA" w14:textId="77777777" w:rsidR="00631A64" w:rsidRDefault="00631A64" w:rsidP="00593250">
      <w:pPr>
        <w:jc w:val="both"/>
      </w:pPr>
    </w:p>
    <w:p w14:paraId="39FD1D3A" w14:textId="0D9B5304" w:rsidR="001A2D1E" w:rsidRDefault="001A2D1E" w:rsidP="00593250">
      <w:pPr>
        <w:jc w:val="both"/>
        <w:rPr>
          <w:b/>
          <w:bCs/>
          <w:color w:val="000000"/>
          <w:lang w:eastAsia="et-EE"/>
        </w:rPr>
      </w:pPr>
      <w:r>
        <w:rPr>
          <w:b/>
        </w:rPr>
        <w:t xml:space="preserve">Eelnõu §-s </w:t>
      </w:r>
      <w:r w:rsidR="00722E1A">
        <w:rPr>
          <w:b/>
        </w:rPr>
        <w:t>1</w:t>
      </w:r>
      <w:r w:rsidR="00BB4E25">
        <w:rPr>
          <w:b/>
        </w:rPr>
        <w:t>7</w:t>
      </w:r>
      <w:r w:rsidR="00722E1A">
        <w:rPr>
          <w:b/>
        </w:rPr>
        <w:t xml:space="preserve"> </w:t>
      </w:r>
      <w:r w:rsidR="00722E1A" w:rsidRPr="002D6460">
        <w:rPr>
          <w:b/>
          <w:bCs/>
          <w:bdr w:val="none" w:sz="0" w:space="0" w:color="auto" w:frame="1"/>
          <w:lang w:eastAsia="et-EE"/>
        </w:rPr>
        <w:t>sätestatakse</w:t>
      </w:r>
      <w:r w:rsidR="00722E1A" w:rsidRPr="0096795F">
        <w:rPr>
          <w:b/>
          <w:bCs/>
          <w:color w:val="000000"/>
          <w:lang w:eastAsia="et-EE"/>
        </w:rPr>
        <w:t xml:space="preserve"> </w:t>
      </w:r>
      <w:r w:rsidR="00722E1A">
        <w:rPr>
          <w:b/>
          <w:bCs/>
          <w:color w:val="000000"/>
          <w:lang w:eastAsia="et-EE"/>
        </w:rPr>
        <w:t>taotluse rahuldamine ja rahuldamata jätmine.</w:t>
      </w:r>
    </w:p>
    <w:p w14:paraId="63BBB1B0" w14:textId="77777777" w:rsidR="00BF56B1" w:rsidRDefault="00BF56B1" w:rsidP="00593250">
      <w:pPr>
        <w:jc w:val="both"/>
      </w:pPr>
    </w:p>
    <w:p w14:paraId="2A300B1E" w14:textId="16FA9098" w:rsidR="004B6019" w:rsidRDefault="004C5AAC" w:rsidP="00593250">
      <w:pPr>
        <w:jc w:val="both"/>
      </w:pPr>
      <w:r>
        <w:rPr>
          <w:b/>
        </w:rPr>
        <w:t xml:space="preserve">Lõike 1 </w:t>
      </w:r>
      <w:r>
        <w:t xml:space="preserve">kohaselt teeb </w:t>
      </w:r>
      <w:r w:rsidRPr="004C5AAC">
        <w:t>PRIA</w:t>
      </w:r>
      <w:r>
        <w:t xml:space="preserve"> </w:t>
      </w:r>
      <w:r w:rsidRPr="0070245C">
        <w:t>taotluse rahuldamise või rahuldamata jätmise otsuse taotluse esitamise kalendriaasta 10. detsembriks.</w:t>
      </w:r>
      <w:r w:rsidR="00B5672E">
        <w:t xml:space="preserve"> </w:t>
      </w:r>
      <w:r w:rsidR="004B6019">
        <w:t>Nimetatud tähtaja määramisel on arvestatud toetuste administreerimise keerukust ja mahukust ning asjaolu, et põllumajanduslikke otsetoetuseid võib vastavalt EL õigusele välja maksta alates taotluse esitamise aasta 1. detsembrist. Põllumajanduslike otsetoetuste menetlemise käigus tuvastatud rikkumiste korral tuleb vastavalt EL määrustele kas toetust vähendada või jätta taotlus rahuldamata.</w:t>
      </w:r>
    </w:p>
    <w:p w14:paraId="2589CA8C" w14:textId="34F6CDFB" w:rsidR="003418BF" w:rsidRDefault="003418BF" w:rsidP="00593250">
      <w:pPr>
        <w:jc w:val="both"/>
      </w:pPr>
    </w:p>
    <w:p w14:paraId="7B48F351" w14:textId="79ABBCCB" w:rsidR="003418BF" w:rsidRDefault="003418BF" w:rsidP="00593250">
      <w:pPr>
        <w:jc w:val="both"/>
      </w:pPr>
      <w:r>
        <w:rPr>
          <w:b/>
        </w:rPr>
        <w:t xml:space="preserve">Lõike 2 </w:t>
      </w:r>
      <w:r>
        <w:t xml:space="preserve">kohaselt </w:t>
      </w:r>
      <w:r w:rsidR="00FB46BE">
        <w:t xml:space="preserve">teeb PRIA </w:t>
      </w:r>
      <w:r w:rsidRPr="00C558A3">
        <w:t xml:space="preserve">taotluse rahuldamata jätmise otsuse Euroopa Parlamendi ja nõukogu määruse (EL) 2021/2116, mis käsitleb ühise põllumajanduspoliitika rahastamist, haldamist ja seiret ning millega tunnistatakse kehtetuks määrus (EL) nr 1306/2013 (ELT L 435, 06.12.2021, lk 187–261), artiklis 62 ning Euroopa Liidu ühise põllumajanduspoliitika rakendamise seaduse § 16 lõikes 8 </w:t>
      </w:r>
      <w:r w:rsidRPr="00C558A3">
        <w:rPr>
          <w:lang w:eastAsia="et-EE"/>
        </w:rPr>
        <w:t>sätestatud alustel</w:t>
      </w:r>
      <w:r w:rsidRPr="00C558A3">
        <w:t>.</w:t>
      </w:r>
    </w:p>
    <w:p w14:paraId="7303C177" w14:textId="6524E45F" w:rsidR="008A70CF" w:rsidRDefault="008A70CF" w:rsidP="00593250">
      <w:pPr>
        <w:jc w:val="both"/>
      </w:pPr>
    </w:p>
    <w:p w14:paraId="5359F224" w14:textId="2A82F3E4" w:rsidR="008A70CF" w:rsidRDefault="008A70CF" w:rsidP="00593250">
      <w:pPr>
        <w:jc w:val="both"/>
        <w:rPr>
          <w:b/>
        </w:rPr>
      </w:pPr>
      <w:r>
        <w:rPr>
          <w:b/>
        </w:rPr>
        <w:t xml:space="preserve">Eelnõu </w:t>
      </w:r>
      <w:r w:rsidR="005D4257">
        <w:rPr>
          <w:b/>
        </w:rPr>
        <w:t>§-s</w:t>
      </w:r>
      <w:r>
        <w:rPr>
          <w:b/>
        </w:rPr>
        <w:t xml:space="preserve"> 1</w:t>
      </w:r>
      <w:r w:rsidR="00BB4E25">
        <w:rPr>
          <w:b/>
        </w:rPr>
        <w:t>8</w:t>
      </w:r>
      <w:r>
        <w:rPr>
          <w:b/>
        </w:rPr>
        <w:t xml:space="preserve"> </w:t>
      </w:r>
      <w:r w:rsidR="004C0943">
        <w:rPr>
          <w:b/>
        </w:rPr>
        <w:t>sätestatakse toetuse maksmine</w:t>
      </w:r>
      <w:r w:rsidR="00AF2C4C">
        <w:rPr>
          <w:b/>
        </w:rPr>
        <w:t>.</w:t>
      </w:r>
    </w:p>
    <w:p w14:paraId="1A3C3C9D" w14:textId="77777777" w:rsidR="00BD4355" w:rsidRDefault="00BD4355" w:rsidP="00BD4355"/>
    <w:p w14:paraId="04DC9AB9" w14:textId="2D60618E" w:rsidR="00BD4355" w:rsidRDefault="00BD4355" w:rsidP="00BD4355">
      <w:pPr>
        <w:jc w:val="both"/>
        <w:rPr>
          <w:bCs/>
          <w:color w:val="000000"/>
          <w:bdr w:val="none" w:sz="0" w:space="0" w:color="auto" w:frame="1"/>
          <w:lang w:eastAsia="et-EE"/>
        </w:rPr>
      </w:pPr>
      <w:r w:rsidRPr="00741A55">
        <w:t>Põhisissetuleku</w:t>
      </w:r>
      <w:r w:rsidR="00021217">
        <w:t xml:space="preserve"> </w:t>
      </w:r>
      <w:r w:rsidRPr="00741A55">
        <w:t>toetus, ümberjaotav toetus ja noor</w:t>
      </w:r>
      <w:r w:rsidR="00AC2FA7">
        <w:t>e</w:t>
      </w:r>
      <w:r w:rsidRPr="00741A55">
        <w:t xml:space="preserve"> põllumajandustootja toetus makstakse </w:t>
      </w:r>
      <w:r w:rsidR="00AF2C4C">
        <w:t xml:space="preserve">toetuse saajale </w:t>
      </w:r>
      <w:r>
        <w:t xml:space="preserve">hiljemalt </w:t>
      </w:r>
      <w:r w:rsidRPr="00741A55">
        <w:t xml:space="preserve">taotluse esitamise kalendriaastale järgneva </w:t>
      </w:r>
      <w:r w:rsidRPr="004C7C6E">
        <w:t>kalendriaasta 30. juuniks</w:t>
      </w:r>
      <w:r w:rsidRPr="00741A55">
        <w:t>.</w:t>
      </w:r>
      <w:r w:rsidRPr="00BD4355">
        <w:rPr>
          <w:bCs/>
          <w:color w:val="000000"/>
          <w:bdr w:val="none" w:sz="0" w:space="0" w:color="auto" w:frame="1"/>
          <w:lang w:eastAsia="et-EE"/>
        </w:rPr>
        <w:t xml:space="preserve"> </w:t>
      </w:r>
      <w:r>
        <w:rPr>
          <w:bCs/>
          <w:color w:val="000000"/>
          <w:bdr w:val="none" w:sz="0" w:space="0" w:color="auto" w:frame="1"/>
          <w:lang w:eastAsia="et-EE"/>
        </w:rPr>
        <w:t xml:space="preserve">Vastavalt </w:t>
      </w:r>
      <w:r w:rsidRPr="00572979">
        <w:rPr>
          <w:bCs/>
          <w:color w:val="000000"/>
          <w:bdr w:val="none" w:sz="0" w:space="0" w:color="auto" w:frame="1"/>
          <w:lang w:eastAsia="et-EE"/>
        </w:rPr>
        <w:t xml:space="preserve">Euroopa </w:t>
      </w:r>
      <w:r>
        <w:rPr>
          <w:bCs/>
          <w:color w:val="000000"/>
          <w:bdr w:val="none" w:sz="0" w:space="0" w:color="auto" w:frame="1"/>
          <w:lang w:eastAsia="et-EE"/>
        </w:rPr>
        <w:t>P</w:t>
      </w:r>
      <w:r w:rsidRPr="00572979">
        <w:rPr>
          <w:bCs/>
          <w:color w:val="000000"/>
          <w:bdr w:val="none" w:sz="0" w:space="0" w:color="auto" w:frame="1"/>
          <w:lang w:eastAsia="et-EE"/>
        </w:rPr>
        <w:t>arlamendi ja n</w:t>
      </w:r>
      <w:r w:rsidR="00AC6E32">
        <w:rPr>
          <w:bCs/>
          <w:color w:val="000000"/>
          <w:bdr w:val="none" w:sz="0" w:space="0" w:color="auto" w:frame="1"/>
          <w:lang w:eastAsia="et-EE"/>
        </w:rPr>
        <w:t>õukogu määruse (EL) nr 2021/2116 artikli 44</w:t>
      </w:r>
      <w:r w:rsidRPr="00572979">
        <w:rPr>
          <w:bCs/>
          <w:color w:val="000000"/>
          <w:bdr w:val="none" w:sz="0" w:space="0" w:color="auto" w:frame="1"/>
          <w:lang w:eastAsia="et-EE"/>
        </w:rPr>
        <w:t xml:space="preserve"> lõi</w:t>
      </w:r>
      <w:r>
        <w:rPr>
          <w:bCs/>
          <w:color w:val="000000"/>
          <w:bdr w:val="none" w:sz="0" w:space="0" w:color="auto" w:frame="1"/>
          <w:lang w:eastAsia="et-EE"/>
        </w:rPr>
        <w:t>kele</w:t>
      </w:r>
      <w:r w:rsidR="00FA735F">
        <w:rPr>
          <w:bCs/>
          <w:color w:val="000000"/>
          <w:bdr w:val="none" w:sz="0" w:space="0" w:color="auto" w:frame="1"/>
          <w:lang w:eastAsia="et-EE"/>
        </w:rPr>
        <w:t xml:space="preserve"> 2 </w:t>
      </w:r>
      <w:r>
        <w:rPr>
          <w:bCs/>
          <w:color w:val="000000"/>
          <w:bdr w:val="none" w:sz="0" w:space="0" w:color="auto" w:frame="1"/>
          <w:lang w:eastAsia="et-EE"/>
        </w:rPr>
        <w:t>tehakse toetuse saajatele makseid kuni 30. juunini taotluse esitamise aastale järgneval kalendriaastal.</w:t>
      </w:r>
    </w:p>
    <w:p w14:paraId="130E84EB" w14:textId="6DFCC94F" w:rsidR="00AD362C" w:rsidRDefault="00AD362C" w:rsidP="00BD4355">
      <w:pPr>
        <w:jc w:val="both"/>
      </w:pPr>
    </w:p>
    <w:p w14:paraId="768FACEA" w14:textId="2BC4732B" w:rsidR="00AD362C" w:rsidRDefault="00AD362C" w:rsidP="00AD362C">
      <w:pPr>
        <w:rPr>
          <w:b/>
        </w:rPr>
      </w:pPr>
      <w:r>
        <w:rPr>
          <w:b/>
        </w:rPr>
        <w:t xml:space="preserve">Eelnõu §-s </w:t>
      </w:r>
      <w:r w:rsidR="00BB4E25">
        <w:rPr>
          <w:b/>
        </w:rPr>
        <w:t>19</w:t>
      </w:r>
      <w:r>
        <w:rPr>
          <w:b/>
        </w:rPr>
        <w:t xml:space="preserve"> sätestatakse andmete avalikustamine</w:t>
      </w:r>
      <w:r w:rsidR="00AF2C4C">
        <w:rPr>
          <w:b/>
        </w:rPr>
        <w:t>.</w:t>
      </w:r>
    </w:p>
    <w:p w14:paraId="21DB0F78" w14:textId="77777777" w:rsidR="00AD362C" w:rsidRPr="00AD362C" w:rsidRDefault="00AD362C" w:rsidP="00AD362C">
      <w:pPr>
        <w:rPr>
          <w:b/>
        </w:rPr>
      </w:pPr>
    </w:p>
    <w:p w14:paraId="6F8EE30D" w14:textId="4D4FEA10" w:rsidR="00AD362C" w:rsidRPr="00332EAB" w:rsidRDefault="00AD362C" w:rsidP="00384AFF">
      <w:pPr>
        <w:jc w:val="both"/>
        <w:rPr>
          <w:lang w:eastAsia="et-EE"/>
        </w:rPr>
      </w:pPr>
      <w:r w:rsidRPr="00332EAB">
        <w:t>PRIA</w:t>
      </w:r>
      <w:r w:rsidR="00384AFF">
        <w:t>l on kohustus teavitada</w:t>
      </w:r>
      <w:r w:rsidRPr="00332EAB">
        <w:t xml:space="preserve"> toetuse saajat tema andmete avalikustamisest ja töötlemisest Euroopa Parlamendi ja nõukogu määruse (EL) 2021/2116 artiklites 98 ja 99 </w:t>
      </w:r>
      <w:r w:rsidRPr="00332EAB">
        <w:rPr>
          <w:lang w:eastAsia="et-EE"/>
        </w:rPr>
        <w:t>sätestatud alustel ja korras.</w:t>
      </w:r>
    </w:p>
    <w:p w14:paraId="37F18C5C" w14:textId="0967DD2F" w:rsidR="00D716A5" w:rsidRPr="00741A55" w:rsidRDefault="00D716A5" w:rsidP="00BD4355">
      <w:pPr>
        <w:jc w:val="both"/>
      </w:pPr>
    </w:p>
    <w:p w14:paraId="7B024F0C" w14:textId="6BEADA45" w:rsidR="009773B3" w:rsidRDefault="000E7999" w:rsidP="009773B3">
      <w:pPr>
        <w:adjustRightInd w:val="0"/>
        <w:jc w:val="both"/>
        <w:rPr>
          <w:b/>
          <w:lang w:eastAsia="et-EE"/>
        </w:rPr>
      </w:pPr>
      <w:r>
        <w:rPr>
          <w:b/>
          <w:lang w:eastAsia="et-EE"/>
        </w:rPr>
        <w:t>Eelnõu §-s 2</w:t>
      </w:r>
      <w:r w:rsidR="00AF2C4C">
        <w:rPr>
          <w:b/>
          <w:lang w:eastAsia="et-EE"/>
        </w:rPr>
        <w:t>0</w:t>
      </w:r>
      <w:r w:rsidR="001B2B95">
        <w:rPr>
          <w:b/>
          <w:lang w:eastAsia="et-EE"/>
        </w:rPr>
        <w:t xml:space="preserve"> esitatakse rakendussätted</w:t>
      </w:r>
      <w:r w:rsidR="00AF2C4C">
        <w:rPr>
          <w:b/>
          <w:lang w:eastAsia="et-EE"/>
        </w:rPr>
        <w:t>.</w:t>
      </w:r>
    </w:p>
    <w:p w14:paraId="385452B8" w14:textId="05C24464" w:rsidR="000E7999" w:rsidRDefault="000E7999" w:rsidP="00B53325">
      <w:pPr>
        <w:adjustRightInd w:val="0"/>
        <w:jc w:val="both"/>
        <w:rPr>
          <w:b/>
          <w:lang w:eastAsia="et-EE"/>
        </w:rPr>
      </w:pPr>
    </w:p>
    <w:p w14:paraId="105DAC86" w14:textId="02530B76" w:rsidR="000E7999" w:rsidRDefault="002951DC" w:rsidP="00B53325">
      <w:pPr>
        <w:jc w:val="both"/>
      </w:pPr>
      <w:r>
        <w:rPr>
          <w:b/>
        </w:rPr>
        <w:t xml:space="preserve">Lõike 1 </w:t>
      </w:r>
      <w:r>
        <w:t xml:space="preserve">kohaselt loetakse </w:t>
      </w:r>
      <w:r w:rsidR="000E7999" w:rsidRPr="002951DC">
        <w:t>2023.</w:t>
      </w:r>
      <w:r w:rsidR="000E7999">
        <w:t xml:space="preserve"> aastal paragrahvi 2 lõikes 2 nimetatud </w:t>
      </w:r>
      <w:r w:rsidR="000E7999">
        <w:rPr>
          <w:rFonts w:eastAsiaTheme="minorHAnsi"/>
          <w:bCs/>
        </w:rPr>
        <w:t>aktiivseks põllumajandustootjaks taotleja</w:t>
      </w:r>
      <w:r w:rsidR="000E7999" w:rsidRPr="00322A8E">
        <w:rPr>
          <w:rFonts w:eastAsiaTheme="minorHAnsi"/>
          <w:bCs/>
        </w:rPr>
        <w:t>,</w:t>
      </w:r>
      <w:r w:rsidR="000E7999">
        <w:rPr>
          <w:rFonts w:eastAsiaTheme="minorHAnsi"/>
          <w:bCs/>
        </w:rPr>
        <w:t xml:space="preserve"> </w:t>
      </w:r>
      <w:r w:rsidR="000E7999">
        <w:t xml:space="preserve">kelle põllumajandusliku majapidamise kohta anti 2022. kalendriaastal otsetoetusi kuni 5000 eurot samal aastal kehtinud </w:t>
      </w:r>
      <w:r w:rsidR="000E7999" w:rsidRPr="005B5B3C">
        <w:t>Euroopa Liidu ühise põllumajanduspoliitika rakendamise seadus</w:t>
      </w:r>
      <w:r w:rsidR="000E7999">
        <w:t xml:space="preserve">e alusel. </w:t>
      </w:r>
    </w:p>
    <w:p w14:paraId="74B050AA" w14:textId="77777777" w:rsidR="000E7999" w:rsidRDefault="000E7999" w:rsidP="00B53325">
      <w:pPr>
        <w:jc w:val="both"/>
      </w:pPr>
    </w:p>
    <w:p w14:paraId="2B138E9B" w14:textId="192AA772" w:rsidR="000E7999" w:rsidRDefault="00F04490" w:rsidP="00B53325">
      <w:pPr>
        <w:jc w:val="both"/>
      </w:pPr>
      <w:r>
        <w:rPr>
          <w:b/>
        </w:rPr>
        <w:t xml:space="preserve">Lõikes 2 </w:t>
      </w:r>
      <w:r>
        <w:t xml:space="preserve">sätestatakse, et </w:t>
      </w:r>
      <w:r w:rsidR="002D200B">
        <w:t xml:space="preserve"> k</w:t>
      </w:r>
      <w:r w:rsidR="000E7999" w:rsidRPr="00817CC6">
        <w:t xml:space="preserve">äesolevas määruses sätestatud noore põllumajandustootja toetust antakse maksimaalselt määruse (EL) nr </w:t>
      </w:r>
      <w:r w:rsidR="000E7999" w:rsidRPr="00817CC6">
        <w:rPr>
          <w:noProof/>
        </w:rPr>
        <w:t xml:space="preserve">2021/2115 artikli 30 lõikes 2 viidatud </w:t>
      </w:r>
      <w:r w:rsidR="000E7999" w:rsidRPr="00817CC6">
        <w:t>ajavahemiku nende aastate kohta, mille kohta ei ole taotlejale enne 2023. aastat antud maaeluministri 17. aprilli 2015. a määruse nr 32 „Otsetoetuste saamise üldised nõuded, ühtne pindalatoetus, kliima- ja keskkonnatoetus ning noore põllumajandustootja toetus” §-s 14 sätestatud noore põllumajandustootja toetust.</w:t>
      </w:r>
      <w:r w:rsidR="0083561A">
        <w:t xml:space="preserve"> Kui taotleja on varasemalt juba noore põllumajandustootja toetust 5 aastat saanud, siis käesoleva määrusega sätestatud noore põllumajandustootja toetust ei määrata. Käesoleva määrusega ei alga uuesti toetuse 5-aastane saamise periood.</w:t>
      </w:r>
      <w:r w:rsidR="009A27A9">
        <w:t xml:space="preserve"> Kui taotleja on varasemalt juba noore põllumajandustootja toetust saanud, kuid 5-aastane saamise periood jäi </w:t>
      </w:r>
      <w:r w:rsidR="009A27A9">
        <w:lastRenderedPageBreak/>
        <w:t xml:space="preserve">pooleli, siis </w:t>
      </w:r>
      <w:r w:rsidR="009A27A9" w:rsidRPr="00817CC6">
        <w:t xml:space="preserve">noore põllumajandustootja </w:t>
      </w:r>
      <w:r w:rsidR="009A27A9">
        <w:t>toetuse saamiseks peab taotleja vastama käesoleva määrusega sätestatud noore põllumajandustootja toetuse tingimustele.</w:t>
      </w:r>
    </w:p>
    <w:p w14:paraId="51E1DCB7" w14:textId="66DF0963" w:rsidR="00D93A8E" w:rsidRDefault="00D93A8E" w:rsidP="00B53325">
      <w:pPr>
        <w:jc w:val="both"/>
      </w:pPr>
    </w:p>
    <w:p w14:paraId="1578139A" w14:textId="5CEC2F99" w:rsidR="00D93A8E" w:rsidRDefault="00AF2C4C" w:rsidP="00B53325">
      <w:pPr>
        <w:jc w:val="both"/>
        <w:rPr>
          <w:b/>
        </w:rPr>
      </w:pPr>
      <w:r>
        <w:rPr>
          <w:b/>
        </w:rPr>
        <w:t>Eelnõu §-s</w:t>
      </w:r>
      <w:r w:rsidR="00D93A8E">
        <w:rPr>
          <w:b/>
        </w:rPr>
        <w:t xml:space="preserve"> 2</w:t>
      </w:r>
      <w:r>
        <w:rPr>
          <w:b/>
        </w:rPr>
        <w:t>1</w:t>
      </w:r>
      <w:r w:rsidR="00D93A8E">
        <w:rPr>
          <w:b/>
        </w:rPr>
        <w:t xml:space="preserve"> esitatakse määruse kehtetuks tunnistamine</w:t>
      </w:r>
      <w:r>
        <w:rPr>
          <w:b/>
        </w:rPr>
        <w:t>.</w:t>
      </w:r>
    </w:p>
    <w:p w14:paraId="02E36188" w14:textId="429006EB" w:rsidR="00400173" w:rsidRDefault="00400173" w:rsidP="00B53325">
      <w:pPr>
        <w:jc w:val="both"/>
      </w:pPr>
    </w:p>
    <w:p w14:paraId="76B0B333" w14:textId="567EEBDA" w:rsidR="00400173" w:rsidRDefault="00400173" w:rsidP="00400173">
      <w:pPr>
        <w:jc w:val="both"/>
      </w:pPr>
      <w:r w:rsidRPr="00102AE1">
        <w:t>Maaeluministri 17. aprilli 2015. a määrus nr 32 „Otsetoetuste saamise üldised nõuded, ühtne pindalatoetus, kliima- ja keskkonnatoetus ning noore põllumajandustootja toetus” tunnistatakse kehtetuks.</w:t>
      </w:r>
    </w:p>
    <w:p w14:paraId="5E2AEA54" w14:textId="2F6C7414" w:rsidR="00AF2C4C" w:rsidRDefault="00AF2C4C" w:rsidP="00400173">
      <w:pPr>
        <w:jc w:val="both"/>
      </w:pPr>
    </w:p>
    <w:p w14:paraId="23A008CF" w14:textId="4FCF408D" w:rsidR="00AF2C4C" w:rsidRDefault="00AF2C4C" w:rsidP="00AF2C4C">
      <w:pPr>
        <w:adjustRightInd w:val="0"/>
        <w:rPr>
          <w:b/>
          <w:lang w:eastAsia="et-EE"/>
        </w:rPr>
      </w:pPr>
      <w:r>
        <w:rPr>
          <w:b/>
          <w:lang w:eastAsia="et-EE"/>
        </w:rPr>
        <w:t>Eelnõu §-s 22 sätestatakse määruse jõustumine.</w:t>
      </w:r>
    </w:p>
    <w:p w14:paraId="4D7EC40A" w14:textId="77777777" w:rsidR="00AF2C4C" w:rsidRDefault="00AF2C4C" w:rsidP="00AF2C4C">
      <w:pPr>
        <w:adjustRightInd w:val="0"/>
        <w:rPr>
          <w:b/>
          <w:lang w:eastAsia="et-EE"/>
        </w:rPr>
      </w:pPr>
    </w:p>
    <w:p w14:paraId="6EADFBC1" w14:textId="38B71D01" w:rsidR="00AF2C4C" w:rsidRPr="00102AE1" w:rsidRDefault="00AF2C4C" w:rsidP="00AF2C4C">
      <w:pPr>
        <w:adjustRightInd w:val="0"/>
        <w:jc w:val="both"/>
        <w:rPr>
          <w:lang w:eastAsia="et-EE"/>
        </w:rPr>
      </w:pPr>
      <w:r>
        <w:rPr>
          <w:lang w:eastAsia="et-EE"/>
        </w:rPr>
        <w:t>Määrus jõustub 1. jaanuaril 2023. aastal.</w:t>
      </w:r>
    </w:p>
    <w:p w14:paraId="3CAC79CD" w14:textId="77777777" w:rsidR="00AF2C4C" w:rsidRDefault="00AF2C4C" w:rsidP="009773B3">
      <w:pPr>
        <w:jc w:val="both"/>
        <w:rPr>
          <w:lang w:eastAsia="et-EE"/>
        </w:rPr>
      </w:pPr>
    </w:p>
    <w:p w14:paraId="229F6DE1" w14:textId="394F924E" w:rsidR="009773B3" w:rsidRDefault="009773B3" w:rsidP="009773B3">
      <w:pPr>
        <w:jc w:val="both"/>
        <w:rPr>
          <w:b/>
          <w:bCs/>
        </w:rPr>
      </w:pPr>
      <w:r w:rsidRPr="00A91936">
        <w:rPr>
          <w:b/>
          <w:bCs/>
        </w:rPr>
        <w:t>3. Eelnõu vastavus Euroopa Liidu õigusele</w:t>
      </w:r>
    </w:p>
    <w:p w14:paraId="237E4A2A" w14:textId="77777777" w:rsidR="00BB4E25" w:rsidRDefault="00BB4E25" w:rsidP="009773B3">
      <w:pPr>
        <w:jc w:val="both"/>
        <w:rPr>
          <w:b/>
          <w:bCs/>
        </w:rPr>
      </w:pPr>
    </w:p>
    <w:p w14:paraId="702A0A86" w14:textId="05FE2A95" w:rsidR="008750CF" w:rsidRDefault="008417A9" w:rsidP="008E10EA">
      <w:pPr>
        <w:jc w:val="both"/>
      </w:pPr>
      <w:r w:rsidRPr="008E10EA">
        <w:rPr>
          <w:lang w:eastAsia="et-EE"/>
        </w:rPr>
        <w:t>Eelnõu on kooskõlas Euroopa Liidu õigusega. Eelnõu ettevalmistamisel on lähtutud Euroopa</w:t>
      </w:r>
      <w:r w:rsidR="008750CF" w:rsidRPr="008E10EA">
        <w:rPr>
          <w:lang w:eastAsia="et-EE"/>
        </w:rPr>
        <w:t xml:space="preserve"> Parlamendi ja nõukogu määrusest (EL) nr 2021/2115</w:t>
      </w:r>
      <w:r w:rsidR="00CC5B15" w:rsidRPr="008E10EA">
        <w:rPr>
          <w:bCs/>
          <w:color w:val="000000"/>
          <w:shd w:val="clear" w:color="auto" w:fill="FFFFFF"/>
        </w:rPr>
        <w:t>, millega kehtestatakse liikmesriikide koostatavate Euroopa Põllumajanduse Tagatisfondist (EAGF) ja Euroopa Maaelu Arengu Põllumajandusfondist (EAFRD) rahastatavate ühise põllumajanduspoliitika strateegiakavade (ÜPP strateegiakavad) toetamise reeglid ning tunnistatakse kehtetuks määrused (EL) nr 1305/2013 ja (EL) nr 1307/2013</w:t>
      </w:r>
      <w:r w:rsidR="00B4771F">
        <w:rPr>
          <w:bCs/>
          <w:color w:val="000000"/>
          <w:shd w:val="clear" w:color="auto" w:fill="FFFFFF"/>
        </w:rPr>
        <w:t xml:space="preserve"> </w:t>
      </w:r>
      <w:r w:rsidR="00B4771F" w:rsidRPr="00343D7C">
        <w:t>(</w:t>
      </w:r>
      <w:r w:rsidR="00B4771F">
        <w:rPr>
          <w:iCs/>
        </w:rPr>
        <w:t>ELT L 435, 6.12.2021, lk 1—186</w:t>
      </w:r>
      <w:r w:rsidR="00B4771F" w:rsidRPr="00343D7C">
        <w:t>);</w:t>
      </w:r>
    </w:p>
    <w:p w14:paraId="02B4487C" w14:textId="599A6773" w:rsidR="00C65228" w:rsidRPr="008137E1" w:rsidRDefault="00C65228" w:rsidP="008137E1">
      <w:pPr>
        <w:jc w:val="both"/>
        <w:rPr>
          <w:lang w:eastAsia="et-EE"/>
        </w:rPr>
      </w:pPr>
      <w:r w:rsidRPr="008137E1">
        <w:rPr>
          <w:lang w:eastAsia="et-EE"/>
        </w:rPr>
        <w:t xml:space="preserve">Euroopa Parlamendi ja nõukogu määrusest (EL) nr 2021/2116, </w:t>
      </w:r>
      <w:r w:rsidR="008137E1" w:rsidRPr="008137E1">
        <w:rPr>
          <w:bCs/>
          <w:color w:val="000000"/>
          <w:shd w:val="clear" w:color="auto" w:fill="FFFFFF"/>
        </w:rPr>
        <w:t>mis käsitleb ühise põllumajanduspoliitika rahastamist, haldamist ja seiret ning millega tunnistatakse kehtetuks määrus (EL) nr 1306/2013</w:t>
      </w:r>
      <w:r w:rsidR="00724BB2" w:rsidRPr="00343D7C">
        <w:t>(</w:t>
      </w:r>
      <w:r w:rsidR="006639EC">
        <w:t xml:space="preserve"> </w:t>
      </w:r>
      <w:r w:rsidR="00724BB2">
        <w:rPr>
          <w:iCs/>
        </w:rPr>
        <w:t>ELT L 435, 6.12.2021, lk 187—261</w:t>
      </w:r>
      <w:r w:rsidR="00724BB2" w:rsidRPr="00343D7C">
        <w:t>);</w:t>
      </w:r>
    </w:p>
    <w:p w14:paraId="59472794" w14:textId="7B5072FC" w:rsidR="009773B3" w:rsidRPr="00AE5A1D" w:rsidRDefault="00C26F35" w:rsidP="009773B3">
      <w:pPr>
        <w:jc w:val="both"/>
        <w:rPr>
          <w:bCs/>
        </w:rPr>
      </w:pPr>
      <w:r w:rsidRPr="00AE5A1D">
        <w:rPr>
          <w:bCs/>
        </w:rPr>
        <w:t>Komisjoni delegeeritud määrusest (EL) nr</w:t>
      </w:r>
      <w:r w:rsidR="00B54C9B" w:rsidRPr="00AE5A1D">
        <w:rPr>
          <w:bCs/>
        </w:rPr>
        <w:t xml:space="preserve"> 2022/126, </w:t>
      </w:r>
      <w:r w:rsidR="00AE5A1D" w:rsidRPr="00AE5A1D">
        <w:rPr>
          <w:bCs/>
          <w:color w:val="000000"/>
          <w:shd w:val="clear" w:color="auto" w:fill="FFFFFF"/>
        </w:rPr>
        <w:t>millega täiendatakse Euroopa Parlamendi ja nõukogu määrust (EL) 2021/2115 täiendavate nõuetega teatavatele sekkumisviisidele, mille liikmesriigid määravad kindlaks kõnealuse määruse kohastes ajavahemikuks 2023–2027 ette nähtud ÜPP strateegiakavades, ning eeskirjadega, milles käsitletakse maa heas põllumajandus- ja keskkonnaseisundis hoidmise (HPK) 1. standardi kohast suhtarvu</w:t>
      </w:r>
      <w:r w:rsidR="006639EC">
        <w:rPr>
          <w:bCs/>
          <w:color w:val="000000"/>
          <w:shd w:val="clear" w:color="auto" w:fill="FFFFFF"/>
        </w:rPr>
        <w:t xml:space="preserve"> </w:t>
      </w:r>
      <w:r w:rsidR="006639EC" w:rsidRPr="00343D7C">
        <w:t>(</w:t>
      </w:r>
      <w:r w:rsidR="006639EC">
        <w:rPr>
          <w:iCs/>
        </w:rPr>
        <w:t>ELT L 20</w:t>
      </w:r>
      <w:r w:rsidR="00756F7E">
        <w:rPr>
          <w:iCs/>
        </w:rPr>
        <w:t>,</w:t>
      </w:r>
      <w:r w:rsidR="00832F40">
        <w:rPr>
          <w:iCs/>
        </w:rPr>
        <w:t xml:space="preserve"> </w:t>
      </w:r>
      <w:r w:rsidR="00756F7E">
        <w:rPr>
          <w:iCs/>
        </w:rPr>
        <w:t>31.1.2022</w:t>
      </w:r>
      <w:r w:rsidR="00732AB1">
        <w:rPr>
          <w:iCs/>
        </w:rPr>
        <w:t>, lk 52—94</w:t>
      </w:r>
      <w:r w:rsidR="006639EC" w:rsidRPr="00343D7C">
        <w:t>);</w:t>
      </w:r>
    </w:p>
    <w:p w14:paraId="73874821" w14:textId="3E2130ED" w:rsidR="004C0943" w:rsidRPr="008E2A3E" w:rsidRDefault="00C2297C" w:rsidP="00BD4355">
      <w:pPr>
        <w:jc w:val="both"/>
      </w:pPr>
      <w:r>
        <w:t xml:space="preserve">Komisjoni delegeeritud määrusest (EL) nr </w:t>
      </w:r>
      <w:r w:rsidR="00840E62">
        <w:t xml:space="preserve">2022/1172, </w:t>
      </w:r>
      <w:r w:rsidR="00112FFD" w:rsidRPr="004D56B9">
        <w:rPr>
          <w:bCs/>
          <w:color w:val="000000"/>
          <w:shd w:val="clear" w:color="auto" w:fill="FFFFFF"/>
        </w:rPr>
        <w:t xml:space="preserve">millega täiendatakse Euroopa Parlamendi ja nõukogu määrust (EL) 2021/2116 ühtse haldus- ja kontrollisüsteemi osas ühises põllumajanduspoliitikas ning tingimuslikkusega seotud halduskaristuste kohaldamise ja </w:t>
      </w:r>
      <w:r w:rsidR="00112FFD" w:rsidRPr="008E2A3E">
        <w:rPr>
          <w:bCs/>
          <w:color w:val="000000"/>
          <w:shd w:val="clear" w:color="auto" w:fill="FFFFFF"/>
        </w:rPr>
        <w:t>arvutamise osas</w:t>
      </w:r>
      <w:r w:rsidR="002A282B" w:rsidRPr="008E2A3E">
        <w:rPr>
          <w:bCs/>
          <w:color w:val="000000"/>
          <w:shd w:val="clear" w:color="auto" w:fill="FFFFFF"/>
        </w:rPr>
        <w:t xml:space="preserve"> </w:t>
      </w:r>
      <w:r w:rsidR="002A282B" w:rsidRPr="008E2A3E">
        <w:t>(</w:t>
      </w:r>
      <w:r w:rsidR="002A282B" w:rsidRPr="008E2A3E">
        <w:rPr>
          <w:iCs/>
        </w:rPr>
        <w:t xml:space="preserve">ELT L 183, </w:t>
      </w:r>
      <w:r w:rsidR="00A2665A" w:rsidRPr="008E2A3E">
        <w:rPr>
          <w:iCs/>
        </w:rPr>
        <w:t>8.7.</w:t>
      </w:r>
      <w:r w:rsidR="002A282B" w:rsidRPr="008E2A3E">
        <w:rPr>
          <w:iCs/>
        </w:rPr>
        <w:t>2022</w:t>
      </w:r>
      <w:r w:rsidR="00DB1DC2" w:rsidRPr="008E2A3E">
        <w:rPr>
          <w:iCs/>
        </w:rPr>
        <w:t>, lk 12—22)</w:t>
      </w:r>
      <w:r w:rsidR="002A282B" w:rsidRPr="008E2A3E">
        <w:t>;</w:t>
      </w:r>
    </w:p>
    <w:p w14:paraId="7349B68D" w14:textId="130A4C88" w:rsidR="008A70CF" w:rsidRDefault="008E2A3E" w:rsidP="00593250">
      <w:pPr>
        <w:jc w:val="both"/>
      </w:pPr>
      <w:r w:rsidRPr="008E2A3E">
        <w:t xml:space="preserve">Komisjoni rakendusmäärusest (EL) nr </w:t>
      </w:r>
      <w:r>
        <w:t xml:space="preserve">2022ja1173, </w:t>
      </w:r>
      <w:r w:rsidRPr="008E2A3E">
        <w:rPr>
          <w:bCs/>
          <w:color w:val="000000"/>
          <w:shd w:val="clear" w:color="auto" w:fill="FFFFFF"/>
        </w:rPr>
        <w:t>millega kehtestatakse Euroopa Parlamendi ja nõukogu määruse (EL) 2021/2116 kohaldamise eeskirjad ühise põllumajanduspoliitika ühtse haldus- ja kontrollisüsteemi kohta</w:t>
      </w:r>
      <w:r w:rsidR="00F87BB2">
        <w:rPr>
          <w:bCs/>
          <w:color w:val="000000"/>
          <w:shd w:val="clear" w:color="auto" w:fill="FFFFFF"/>
        </w:rPr>
        <w:t xml:space="preserve"> </w:t>
      </w:r>
      <w:r w:rsidR="00F87BB2" w:rsidRPr="008E2A3E">
        <w:t>(</w:t>
      </w:r>
      <w:r w:rsidR="00F87BB2" w:rsidRPr="008E2A3E">
        <w:rPr>
          <w:iCs/>
        </w:rPr>
        <w:t>ELT L 183, 8.7.2022</w:t>
      </w:r>
      <w:r w:rsidR="00C70A1D">
        <w:rPr>
          <w:iCs/>
        </w:rPr>
        <w:t>, lk 23—34</w:t>
      </w:r>
      <w:r w:rsidR="00F87BB2" w:rsidRPr="008E2A3E">
        <w:rPr>
          <w:iCs/>
        </w:rPr>
        <w:t>)</w:t>
      </w:r>
      <w:r w:rsidR="00F87BB2">
        <w:t>.</w:t>
      </w:r>
    </w:p>
    <w:p w14:paraId="0D26C3C4" w14:textId="54598ABA" w:rsidR="00FE6770" w:rsidRDefault="00FE6770" w:rsidP="00593250">
      <w:pPr>
        <w:jc w:val="both"/>
      </w:pPr>
    </w:p>
    <w:p w14:paraId="6E8A3DFC" w14:textId="77777777" w:rsidR="00FE6770" w:rsidRDefault="00FE6770" w:rsidP="00FE6770">
      <w:pPr>
        <w:jc w:val="both"/>
        <w:rPr>
          <w:b/>
          <w:bCs/>
        </w:rPr>
      </w:pPr>
      <w:r w:rsidRPr="002D6483">
        <w:rPr>
          <w:b/>
          <w:bCs/>
        </w:rPr>
        <w:t>4. Määruse mõjud</w:t>
      </w:r>
    </w:p>
    <w:p w14:paraId="5339A52E" w14:textId="6FB08687" w:rsidR="00AB6C4A" w:rsidRDefault="00AB6C4A" w:rsidP="00AB6C4A">
      <w:pPr>
        <w:jc w:val="both"/>
      </w:pPr>
    </w:p>
    <w:p w14:paraId="04679747" w14:textId="015F21BD" w:rsidR="00F34FB9" w:rsidRDefault="00F6204B" w:rsidP="00593250">
      <w:pPr>
        <w:jc w:val="both"/>
      </w:pPr>
      <w:r>
        <w:t>Programmperioodil 2023-2027 asendata</w:t>
      </w:r>
      <w:r w:rsidR="00AD0730">
        <w:t>kse senine ühtne pindalatoetus</w:t>
      </w:r>
      <w:r>
        <w:t xml:space="preserve"> </w:t>
      </w:r>
      <w:r w:rsidR="00BD4AD3">
        <w:t>uue toetusega,</w:t>
      </w:r>
      <w:r>
        <w:t xml:space="preserve"> põhisissetuleku toetusega. </w:t>
      </w:r>
      <w:r w:rsidR="002F1D1B">
        <w:t>A</w:t>
      </w:r>
      <w:r w:rsidR="00A370BC">
        <w:t xml:space="preserve">lates 2015. aastast seoti ÜPT toetuse taotlemine kliima- ja keskkonnatoetuse ehk rohestamise toetusega, millega lisandusid </w:t>
      </w:r>
      <w:r w:rsidR="002F1D1B">
        <w:t>kolm</w:t>
      </w:r>
      <w:r w:rsidR="00A370BC">
        <w:t xml:space="preserve"> </w:t>
      </w:r>
      <w:r w:rsidR="002F1D1B">
        <w:t xml:space="preserve">uut </w:t>
      </w:r>
      <w:r w:rsidR="00A370BC">
        <w:t>kliimat ja keskkonda säästvat põllu</w:t>
      </w:r>
      <w:r w:rsidR="00F34FB9">
        <w:t xml:space="preserve">majandustava nagu põllumajanduskultuuride mitmekesistamine, püsirohumaade säilitamine ja ökoloogilise kasutuseesmärgiga </w:t>
      </w:r>
      <w:r w:rsidR="008432F8">
        <w:t>maa-</w:t>
      </w:r>
      <w:r w:rsidR="00F34FB9">
        <w:t xml:space="preserve">alade määratlemine. Uuel </w:t>
      </w:r>
      <w:r w:rsidR="00B40533">
        <w:t>perioodil on varasemad</w:t>
      </w:r>
      <w:r w:rsidR="00F905A8">
        <w:t xml:space="preserve"> rohestamise tavad </w:t>
      </w:r>
      <w:r w:rsidR="00F34FB9">
        <w:t>saanud osaks uuest tingimuslikkuse süsteemist, mi</w:t>
      </w:r>
      <w:r w:rsidR="007129A8">
        <w:t>s on edaspidi baasnõuded kõikidele</w:t>
      </w:r>
      <w:r w:rsidR="00F34FB9">
        <w:t xml:space="preserve"> põllumajandustootjatele ning mille eest </w:t>
      </w:r>
      <w:r w:rsidR="00E84C06">
        <w:t>tulevikus eraldi toetust ei maksta</w:t>
      </w:r>
      <w:r w:rsidR="00686CA7">
        <w:t>.</w:t>
      </w:r>
    </w:p>
    <w:p w14:paraId="08F97B8F" w14:textId="0AEBACEA" w:rsidR="009A0F9A" w:rsidRDefault="00686CA7" w:rsidP="00593250">
      <w:pPr>
        <w:jc w:val="both"/>
        <w:rPr>
          <w:rFonts w:eastAsia="Calibri"/>
        </w:rPr>
      </w:pPr>
      <w:r>
        <w:t>Sellest tulenevalt võib öelda, et põhisissetuleku</w:t>
      </w:r>
      <w:r w:rsidR="003B50C3">
        <w:t xml:space="preserve"> </w:t>
      </w:r>
      <w:r>
        <w:t>toetuse saamiseks on leevendatud nõuete täimisega seotud tingimusi. Kui varasemal perio</w:t>
      </w:r>
      <w:r w:rsidR="00EA2683">
        <w:t>odil oli ette nähtud iga-aastased tähtajalised</w:t>
      </w:r>
      <w:r>
        <w:t xml:space="preserve"> tegevuse</w:t>
      </w:r>
      <w:r w:rsidR="00C24C31">
        <w:t>d</w:t>
      </w:r>
      <w:r>
        <w:t xml:space="preserve"> põllumajandusmaade </w:t>
      </w:r>
      <w:r w:rsidR="00B12408">
        <w:t xml:space="preserve">karjatamiseks ja harimiseks sobilikus seisukorras hoidmiseks </w:t>
      </w:r>
      <w:r w:rsidR="00B12408">
        <w:lastRenderedPageBreak/>
        <w:t xml:space="preserve">ehk </w:t>
      </w:r>
      <w:r>
        <w:t>hooldamise</w:t>
      </w:r>
      <w:r w:rsidR="000475C9">
        <w:t xml:space="preserve">ks, siis </w:t>
      </w:r>
      <w:r w:rsidR="00B12408">
        <w:t>alates 2023. aastast</w:t>
      </w:r>
      <w:r w:rsidR="00EA2683">
        <w:t xml:space="preserve"> </w:t>
      </w:r>
      <w:r w:rsidR="000475C9">
        <w:t xml:space="preserve">on </w:t>
      </w:r>
      <w:r w:rsidR="00EA2683">
        <w:t xml:space="preserve">oluline </w:t>
      </w:r>
      <w:r w:rsidR="000A69F5">
        <w:t>säilitada nö avatud maastik</w:t>
      </w:r>
      <w:r w:rsidR="009E6AF5">
        <w:t>. T</w:t>
      </w:r>
      <w:r w:rsidR="00C24C31">
        <w:t xml:space="preserve">eisisõnu tähendab </w:t>
      </w:r>
      <w:r w:rsidR="003B50C3">
        <w:t xml:space="preserve">see </w:t>
      </w:r>
      <w:r w:rsidR="00C24C31">
        <w:t>seda, et</w:t>
      </w:r>
      <w:r w:rsidR="00CD3823">
        <w:t xml:space="preserve"> </w:t>
      </w:r>
      <w:r w:rsidR="00CD3823" w:rsidRPr="00046AAE">
        <w:t xml:space="preserve">põllumajandusmaa, mis on taotleja kasutuses, peab </w:t>
      </w:r>
      <w:r w:rsidR="00B12408">
        <w:t>vähemalt igal teisel aastal</w:t>
      </w:r>
      <w:r w:rsidR="00CD3823" w:rsidRPr="00046AAE">
        <w:t xml:space="preserve"> olema hooldatud, kasutades selliseid meetodeid või asjakohaseid agrotehnilisi võtteid, mis välistavad ebasoovitava taimestiku ulatusliku leviku ning võimaldavad seda maad kasutusele võtta põllumajandusliku tegevusega tegelemiseks ilma lisakuludeta järgmisel kasvuperioodil. </w:t>
      </w:r>
    </w:p>
    <w:p w14:paraId="1E0924EE" w14:textId="449019B7" w:rsidR="00F45AE8" w:rsidRDefault="00F45AE8" w:rsidP="00593250">
      <w:pPr>
        <w:jc w:val="both"/>
        <w:rPr>
          <w:rFonts w:eastAsia="Calibri"/>
        </w:rPr>
      </w:pPr>
    </w:p>
    <w:p w14:paraId="67375240" w14:textId="6A8C8D24" w:rsidR="00F45AE8" w:rsidRPr="00F45AE8" w:rsidRDefault="00F45AE8" w:rsidP="00F45AE8">
      <w:pPr>
        <w:spacing w:before="40" w:after="40"/>
        <w:jc w:val="both"/>
      </w:pPr>
      <w:r>
        <w:rPr>
          <w:noProof/>
        </w:rPr>
        <w:t>Põhisissetuleku</w:t>
      </w:r>
      <w:r w:rsidR="003B50C3">
        <w:rPr>
          <w:noProof/>
        </w:rPr>
        <w:t xml:space="preserve"> </w:t>
      </w:r>
      <w:r>
        <w:rPr>
          <w:noProof/>
        </w:rPr>
        <w:t>toetuse raames kindlakstehtud põllumajandusmaa alusel antakse noor</w:t>
      </w:r>
      <w:r w:rsidR="00384C2F">
        <w:rPr>
          <w:noProof/>
        </w:rPr>
        <w:t>e</w:t>
      </w:r>
      <w:r>
        <w:rPr>
          <w:noProof/>
        </w:rPr>
        <w:t xml:space="preserve"> põllumajandustootja toetust maksimaalselt kuni 100 ha eest. Võttes arvesse 100 ha piirmäära, siis on kaetud sellega 78% noorte põllumajandustootjate kogu põllumajandusmaast. Noorte otsetoetuse maksmise põhimõtteks toetada kõiki noori põllumajandustootjaid läbi esimeste hektarite, mis tähendab, et toetust taotledes saavad toetust kõik toetuskõlblikud noored põllumajandustootjad kuni esimese 100 ha eest. Selline lähenemisviis on taotlejasõbralikum ning võimaldab paremini kaasa aidata põlvkondade vahetusele põllumajandussektoris.</w:t>
      </w:r>
    </w:p>
    <w:p w14:paraId="513AF887" w14:textId="40788A91" w:rsidR="009A0F9A" w:rsidRDefault="00C718FB" w:rsidP="00593250">
      <w:pPr>
        <w:jc w:val="both"/>
      </w:pPr>
      <w:r>
        <w:t xml:space="preserve"> </w:t>
      </w:r>
    </w:p>
    <w:p w14:paraId="6B68A2CE" w14:textId="46D513D7" w:rsidR="00C718FB" w:rsidRDefault="00C718FB" w:rsidP="00593250">
      <w:pPr>
        <w:jc w:val="both"/>
      </w:pPr>
      <w:r>
        <w:t>Uue</w:t>
      </w:r>
      <w:r w:rsidR="00233494">
        <w:t xml:space="preserve"> ja </w:t>
      </w:r>
      <w:r w:rsidR="00233494" w:rsidRPr="00F45AE8">
        <w:t>kohustusliku</w:t>
      </w:r>
      <w:r>
        <w:t xml:space="preserve"> toetusena rake</w:t>
      </w:r>
      <w:r w:rsidR="00233494">
        <w:t>ndatakse ümberjaotavat toetust.</w:t>
      </w:r>
      <w:r w:rsidR="00FB4F83">
        <w:t xml:space="preserve"> Ka perioodil 2014-2020 võimaldas komisjon liikmesriikidel vabatahtlikkuse alusel rakendada ümberjaotavat toetust</w:t>
      </w:r>
      <w:r w:rsidR="00B12408">
        <w:t>, kuid siis otsustati seda mitte rakendada.</w:t>
      </w:r>
      <w:r w:rsidR="00FB4F83">
        <w:t xml:space="preserve"> </w:t>
      </w:r>
      <w:r w:rsidR="00F45AE8">
        <w:rPr>
          <w:noProof/>
        </w:rPr>
        <w:t>2021. a pindalatoetuse taotluste andmete alusel on ümberjaotava toetuse sihtgrupis ca 441 644 ha, millest 8% on suurusgrupis alla 10 ha suurustes majapidamiste</w:t>
      </w:r>
      <w:r w:rsidR="003B50C3">
        <w:rPr>
          <w:noProof/>
        </w:rPr>
        <w:t>s</w:t>
      </w:r>
      <w:r w:rsidR="00F45AE8">
        <w:rPr>
          <w:noProof/>
        </w:rPr>
        <w:t xml:space="preserve"> ja 47% on</w:t>
      </w:r>
      <w:r w:rsidR="00F13F05">
        <w:t xml:space="preserve"> üle </w:t>
      </w:r>
      <w:r w:rsidR="00F45AE8">
        <w:rPr>
          <w:noProof/>
        </w:rPr>
        <w:t>130 ha suurustes majapidamistes.</w:t>
      </w:r>
    </w:p>
    <w:p w14:paraId="5424131F" w14:textId="5FA64515" w:rsidR="000E5DE3" w:rsidRDefault="000E5DE3" w:rsidP="00593250">
      <w:pPr>
        <w:jc w:val="both"/>
      </w:pPr>
    </w:p>
    <w:p w14:paraId="0FD479CA" w14:textId="4C34B9EF" w:rsidR="00223DCF" w:rsidRPr="00024E47" w:rsidRDefault="00223DCF" w:rsidP="00223DCF">
      <w:pPr>
        <w:jc w:val="both"/>
        <w:rPr>
          <w:b/>
        </w:rPr>
      </w:pPr>
      <w:r w:rsidRPr="00024E47">
        <w:rPr>
          <w:b/>
        </w:rPr>
        <w:t>Sotsiaa</w:t>
      </w:r>
      <w:r w:rsidR="00024E47">
        <w:rPr>
          <w:b/>
        </w:rPr>
        <w:t>lsed mõjud</w:t>
      </w:r>
      <w:r w:rsidR="00C8492C">
        <w:rPr>
          <w:b/>
        </w:rPr>
        <w:t>.</w:t>
      </w:r>
    </w:p>
    <w:p w14:paraId="6F8222E8" w14:textId="45EEE441" w:rsidR="00223DCF" w:rsidRDefault="00223DCF" w:rsidP="00223DCF">
      <w:pPr>
        <w:jc w:val="both"/>
      </w:pPr>
      <w:r>
        <w:t xml:space="preserve">Põllumajandus annab tööd ligikaudu 11 000 inimesele, kuid toidu esmatootmisesse panustatakse ka tasustamata tööga, mistõttu on aasta tööjõuühikutes ehk täiskohaga tööd ~17 000 inimesele. Lõplikeks kasusaajateks taskukohase toidu tarbijatena on 1,3 miljonit Eesti elanikku. </w:t>
      </w:r>
    </w:p>
    <w:p w14:paraId="78B7733E" w14:textId="77777777" w:rsidR="00024E47" w:rsidRDefault="00024E47" w:rsidP="00223DCF">
      <w:pPr>
        <w:jc w:val="both"/>
      </w:pPr>
    </w:p>
    <w:p w14:paraId="6E8211D1" w14:textId="4795A544" w:rsidR="00223DCF" w:rsidRDefault="00223DCF" w:rsidP="00223DCF">
      <w:pPr>
        <w:jc w:val="both"/>
      </w:pPr>
      <w:r>
        <w:t xml:space="preserve">Tuginedes PRIAst saadud andmetele, on 2022. aastal Eestis kokku hinnanguliselt 13 600 ühtse pindalatoetuse taotlejat ning noore põllumajandustootja </w:t>
      </w:r>
      <w:r w:rsidR="00384C2F">
        <w:t xml:space="preserve">toetuse </w:t>
      </w:r>
      <w:r>
        <w:t>taotlejaid ligikaudu 640. Aastate lõikes on ÜPT toetuse taotlejate arv pisut kõikuv ning pigem kahanenud, kuid see-eest taotletav põllumajandusmaa pindala kasvanud. Näiteks, 2005. aastal oli Eestis kokku ligikaudu 18 000 ÜPT toetuse taotlejat, kogupindalaga 846 000 hektarit. Aastatel 2009-2011 langes ÜPT taotlejate arv 16 000 taotlejani, kuid põllumajandusmaa pindala seejuures kasvas võrreldes 2005. aastaga ligikaudu 50 000 hektarit. Alates 2017. aastast kuni käesoleva perioodi lõpuni, on eelpool nimetatud taotlejate arv vahemikus 13 000-14 000, mis on suhteliselt stabiilne. Küll aga on senise ühtse pindalatoetuse taotlustega kaetud põllumajandusmaa pindala kasvanud ligikaudu miljoni hektarini (970 000 ha). Eestis on kokku kasutatavat põllumajandusmaad 2022. aastal 986 050 ha, millest ühtse pindalatoetusega kaetakse ~98%.</w:t>
      </w:r>
    </w:p>
    <w:p w14:paraId="264C34C3" w14:textId="013E55B9" w:rsidR="000E5DE3" w:rsidRDefault="000E5DE3" w:rsidP="00223DCF">
      <w:pPr>
        <w:jc w:val="both"/>
      </w:pPr>
    </w:p>
    <w:p w14:paraId="088DE088" w14:textId="566293C2" w:rsidR="00223DCF" w:rsidRPr="00024E47" w:rsidRDefault="00223DCF" w:rsidP="00223DCF">
      <w:pPr>
        <w:jc w:val="both"/>
        <w:rPr>
          <w:b/>
        </w:rPr>
      </w:pPr>
      <w:r w:rsidRPr="00024E47">
        <w:rPr>
          <w:b/>
        </w:rPr>
        <w:t>Mõju riigi julgeolekule ja välissuhetele</w:t>
      </w:r>
      <w:r w:rsidR="00C8492C">
        <w:rPr>
          <w:b/>
        </w:rPr>
        <w:t>.</w:t>
      </w:r>
    </w:p>
    <w:p w14:paraId="7503F2DD" w14:textId="7130DDA2" w:rsidR="00223DCF" w:rsidRDefault="00223DCF" w:rsidP="00223DCF">
      <w:pPr>
        <w:jc w:val="both"/>
      </w:pPr>
      <w:r>
        <w:t xml:space="preserve">Ühine põllumajanduspoliitika annab põllumajandustootjatele aina enam võimalusi tegutseda vastavalt turu nõudlustele. Siiski, Eesti on avatud väike majandus ning erinevad globaalsed turu kõikumised avalduvad siin ulatuslikumalt. Et tagada põllumajandustootjatele teatud stabiilsus sissetulekutes, on oluline roll põhisissetulekutoetusel. </w:t>
      </w:r>
      <w:r>
        <w:rPr>
          <w:noProof/>
        </w:rPr>
        <w:t xml:space="preserve">Otsetoetused aitavad sektori sissetulekuid tasakaalustada, seda nii ebasoodsas turuolukorras kui ka ebasoodsate ilmastikutingimuste perioodil. </w:t>
      </w:r>
      <w:r w:rsidRPr="00E326D5">
        <w:t xml:space="preserve">Eesti toidujulgeolek ja kohalik tooraine toidutööstustele on </w:t>
      </w:r>
      <w:r>
        <w:t xml:space="preserve">seeläbi </w:t>
      </w:r>
      <w:r w:rsidRPr="00E326D5">
        <w:t>olulisel määral tagatud</w:t>
      </w:r>
      <w:r>
        <w:t>.</w:t>
      </w:r>
      <w:r w:rsidRPr="00E326D5">
        <w:t xml:space="preserve"> </w:t>
      </w:r>
    </w:p>
    <w:p w14:paraId="7710890D" w14:textId="77777777" w:rsidR="00024E47" w:rsidRDefault="00024E47" w:rsidP="00223DCF">
      <w:pPr>
        <w:jc w:val="both"/>
      </w:pPr>
    </w:p>
    <w:p w14:paraId="3389118E" w14:textId="223BE127" w:rsidR="00223DCF" w:rsidRDefault="00223DCF" w:rsidP="00223DCF">
      <w:pPr>
        <w:pStyle w:val="Tekst"/>
      </w:pPr>
      <w:r>
        <w:t>Põhisissetuleku</w:t>
      </w:r>
      <w:r w:rsidR="00024E47">
        <w:t xml:space="preserve"> </w:t>
      </w:r>
      <w:r>
        <w:t>toetuse, ümberjaotaval toetuse ning noore põllumajandustootja t</w:t>
      </w:r>
      <w:r w:rsidRPr="00101668">
        <w:t>oetuse</w:t>
      </w:r>
      <w:r>
        <w:t xml:space="preserve"> positiivne mõju avaldub ka maa kui tootmisressurssi igal hetkel kasutusse võtmise valmiduses. </w:t>
      </w:r>
      <w:r>
        <w:lastRenderedPageBreak/>
        <w:t>Taotleja kasutuses olev p</w:t>
      </w:r>
      <w:r w:rsidRPr="00046AAE">
        <w:t>õllumajandu</w:t>
      </w:r>
      <w:r>
        <w:t xml:space="preserve">smaa peab olema hooldatud viisil, mis välistab ebasoovitava taimestiku ulatuslikku levikut ning peab olema kasutusele võetav ilma lisakuludeta ka järgmisel kasvuperioodil. Seega sel viisil on põllumajandusmaa säilitatud ja hoitud toidutootmiseks sobilikus korras. </w:t>
      </w:r>
    </w:p>
    <w:p w14:paraId="5D3B8CCA" w14:textId="1522B74A" w:rsidR="00223DCF" w:rsidRDefault="00223DCF" w:rsidP="00223DCF">
      <w:pPr>
        <w:jc w:val="both"/>
      </w:pPr>
    </w:p>
    <w:p w14:paraId="5094F693" w14:textId="2305E51E" w:rsidR="00223DCF" w:rsidRPr="00024E47" w:rsidRDefault="00223DCF" w:rsidP="00223DCF">
      <w:pPr>
        <w:jc w:val="both"/>
        <w:rPr>
          <w:b/>
        </w:rPr>
      </w:pPr>
      <w:r w:rsidRPr="00024E47">
        <w:rPr>
          <w:b/>
        </w:rPr>
        <w:t>Mõju majandusele</w:t>
      </w:r>
      <w:r w:rsidR="00C8492C">
        <w:rPr>
          <w:b/>
        </w:rPr>
        <w:t>.</w:t>
      </w:r>
    </w:p>
    <w:p w14:paraId="3CDA3F38" w14:textId="73C8C411" w:rsidR="00223DCF" w:rsidRDefault="00223DCF" w:rsidP="00024E47">
      <w:pPr>
        <w:jc w:val="both"/>
        <w:rPr>
          <w:noProof/>
        </w:rPr>
      </w:pPr>
      <w:r w:rsidRPr="00101668">
        <w:t>Mõju majandusele on positiivne</w:t>
      </w:r>
      <w:r>
        <w:rPr>
          <w:noProof/>
        </w:rPr>
        <w:t xml:space="preserve">. </w:t>
      </w:r>
      <w:r>
        <w:t>Mõju majandusele tervikuna on oluline kaudselt, kuna põllumajandus annab vaid ~1,1% kogu loodavast lisandväärtusest. Samas mõju põllumajandussektori majanduslikele tulemustele on oluline. Perioodil 2023-2027 suunatakse antud määruse alusel põllumajandussektorisse ~738 miljonit eurot. 2021. aastal oli põllumajanduse majandusharu kogutoodangu väärtus ca 1,18 miljardit eurot. Otsetoetustena lisandub sellele veel ca 183 mln eurot ehk ~10% põllumajandustootjate sissetulekutest.</w:t>
      </w:r>
      <w:r w:rsidR="00024E47">
        <w:t xml:space="preserve"> </w:t>
      </w:r>
      <w:r>
        <w:rPr>
          <w:noProof/>
        </w:rPr>
        <w:t>Eestis ületab põllumajandussaaduste tootmise kulu põllumajanduse kogutoodangu väärtuse tootjahinnas kas</w:t>
      </w:r>
      <w:r w:rsidR="000E5DE3">
        <w:rPr>
          <w:noProof/>
        </w:rPr>
        <w:t>utuses oleva põllumajandusmaa hektari</w:t>
      </w:r>
      <w:r>
        <w:rPr>
          <w:noProof/>
        </w:rPr>
        <w:t xml:space="preserve"> kohta viimase viie aasta keskmisena ca 218 €/ha. Sellest kompenseeritakse põhisissetuleku</w:t>
      </w:r>
      <w:r w:rsidR="00C8492C">
        <w:rPr>
          <w:noProof/>
        </w:rPr>
        <w:t xml:space="preserve"> </w:t>
      </w:r>
      <w:r>
        <w:rPr>
          <w:noProof/>
        </w:rPr>
        <w:t xml:space="preserve">toetusega ca 49%. </w:t>
      </w:r>
    </w:p>
    <w:p w14:paraId="76E75336" w14:textId="77777777" w:rsidR="00024E47" w:rsidRDefault="00024E47" w:rsidP="00223DCF">
      <w:pPr>
        <w:pStyle w:val="Tekst"/>
        <w:rPr>
          <w:noProof/>
        </w:rPr>
      </w:pPr>
    </w:p>
    <w:p w14:paraId="1BB80E4E" w14:textId="3B0445A2" w:rsidR="00223DCF" w:rsidRDefault="00223DCF" w:rsidP="00223DCF">
      <w:pPr>
        <w:pStyle w:val="Tekst"/>
        <w:rPr>
          <w:noProof/>
        </w:rPr>
      </w:pPr>
      <w:r>
        <w:rPr>
          <w:noProof/>
        </w:rPr>
        <w:t xml:space="preserve">Ühise põllumajanduspoliitika eesmärgiks on ka toetuste õiglasem jaotus. </w:t>
      </w:r>
      <w:r>
        <w:t xml:space="preserve">Uue ja </w:t>
      </w:r>
      <w:r w:rsidRPr="00F45AE8">
        <w:t>kohustusliku</w:t>
      </w:r>
      <w:r>
        <w:t xml:space="preserve"> toetusena rakendatakse ümberjaotavat toetust. Ka perioodil 2014-2020 võimaldas komisjon liikmesriikidel vabatahtlikkuse alusel rakendada ümberjaotavat toetust, kuid siis otsustati seda mitte rakendada. </w:t>
      </w:r>
      <w:r>
        <w:rPr>
          <w:noProof/>
        </w:rPr>
        <w:t xml:space="preserve">Ümberjaotavat toetust </w:t>
      </w:r>
      <w:r w:rsidR="00384C2F">
        <w:rPr>
          <w:noProof/>
        </w:rPr>
        <w:t xml:space="preserve">antakse </w:t>
      </w:r>
      <w:r>
        <w:rPr>
          <w:noProof/>
        </w:rPr>
        <w:t xml:space="preserve">diferentseeritult kuni 130 ha eest, suunates seeläbi nõrgema turujõuga väiksematele tootjatele lisatoetust kuni 23 €/ha kohta. </w:t>
      </w:r>
      <w:r w:rsidR="00024E47" w:rsidRPr="00024E47">
        <w:rPr>
          <w:noProof/>
        </w:rPr>
        <w:t>Põllumajandusliku raamatupidamise andmebaas</w:t>
      </w:r>
      <w:r w:rsidR="00024E47">
        <w:rPr>
          <w:noProof/>
        </w:rPr>
        <w:t>i</w:t>
      </w:r>
      <w:r w:rsidR="00024E47" w:rsidRPr="00024E47">
        <w:rPr>
          <w:noProof/>
        </w:rPr>
        <w:t xml:space="preserve"> (</w:t>
      </w:r>
      <w:r w:rsidR="00024E47" w:rsidRPr="006E1D84">
        <w:rPr>
          <w:i/>
          <w:noProof/>
        </w:rPr>
        <w:t>Farm Accountancy Data Network - FADN</w:t>
      </w:r>
      <w:r w:rsidR="00024E47" w:rsidRPr="00024E47">
        <w:rPr>
          <w:noProof/>
        </w:rPr>
        <w:t xml:space="preserve">) </w:t>
      </w:r>
      <w:r>
        <w:rPr>
          <w:noProof/>
        </w:rPr>
        <w:t>andmetel oli 2019. aastal keskmise põllumajandustootja maakastus 130 ha. Keskmisest väiksemate põllumajandustootjate tulu puudujääk (kogutoodan</w:t>
      </w:r>
      <w:r w:rsidR="000E5DE3">
        <w:rPr>
          <w:noProof/>
        </w:rPr>
        <w:t>gu väärtus jääb kogukulude väärt</w:t>
      </w:r>
      <w:r>
        <w:rPr>
          <w:noProof/>
        </w:rPr>
        <w:t>u</w:t>
      </w:r>
      <w:r w:rsidR="000E5DE3">
        <w:rPr>
          <w:noProof/>
        </w:rPr>
        <w:t>s</w:t>
      </w:r>
      <w:r>
        <w:rPr>
          <w:noProof/>
        </w:rPr>
        <w:t>ele alla nii madalama efektiivsuse kui suurema tasus</w:t>
      </w:r>
      <w:r w:rsidR="000E5DE3">
        <w:rPr>
          <w:noProof/>
        </w:rPr>
        <w:t>tamata töö osatähtsuse tõttu) hektari</w:t>
      </w:r>
      <w:r>
        <w:rPr>
          <w:noProof/>
        </w:rPr>
        <w:t xml:space="preserve"> kohta ulatub ligi 470 euroni, millest põhisissetuleku</w:t>
      </w:r>
      <w:r w:rsidR="00C8492C">
        <w:rPr>
          <w:noProof/>
        </w:rPr>
        <w:t xml:space="preserve"> </w:t>
      </w:r>
      <w:r>
        <w:rPr>
          <w:noProof/>
        </w:rPr>
        <w:t>toetusega ja ümberjaotava toetusega kompenseeritakse ca 28%. 2021. a pindalatoetuse taotluste andmete alusel on ümberjaotava toetuse sihtgrupis ca 441 644 ha, millest 8% on suurusgrupis alla 10 ha suurustes majapidamistes ja 47% on</w:t>
      </w:r>
      <w:r>
        <w:t xml:space="preserve"> üle </w:t>
      </w:r>
      <w:r>
        <w:rPr>
          <w:noProof/>
        </w:rPr>
        <w:t>130 ha suurustes majapidamistes.</w:t>
      </w:r>
    </w:p>
    <w:p w14:paraId="6F55C10F" w14:textId="274461C8" w:rsidR="00024E47" w:rsidRDefault="00024E47" w:rsidP="00223DCF">
      <w:pPr>
        <w:pStyle w:val="Tekst"/>
        <w:rPr>
          <w:noProof/>
        </w:rPr>
      </w:pPr>
    </w:p>
    <w:p w14:paraId="7F097A55" w14:textId="4D5B840D" w:rsidR="00223DCF" w:rsidRDefault="00223DCF" w:rsidP="00223DCF">
      <w:pPr>
        <w:pStyle w:val="Tekst"/>
        <w:rPr>
          <w:noProof/>
        </w:rPr>
      </w:pPr>
      <w:r>
        <w:rPr>
          <w:noProof/>
        </w:rPr>
        <w:t xml:space="preserve">Põlvkondade vahetust soodustava noore põllumajandustootja toetusega lisandub </w:t>
      </w:r>
      <w:r w:rsidR="00384C2F">
        <w:rPr>
          <w:noProof/>
        </w:rPr>
        <w:t>kuni</w:t>
      </w:r>
      <w:r>
        <w:rPr>
          <w:noProof/>
        </w:rPr>
        <w:t xml:space="preserve"> 40- aastaste juhtidega põllumajanduslike majapidamiste esimeste hektarite eest lisamakse ~82 €/ha, hüvitades koosmõjus põhisisst</w:t>
      </w:r>
      <w:r w:rsidR="000E5DE3">
        <w:rPr>
          <w:noProof/>
        </w:rPr>
        <w:t>uleku</w:t>
      </w:r>
      <w:r w:rsidR="00554E33">
        <w:rPr>
          <w:noProof/>
        </w:rPr>
        <w:t xml:space="preserve"> </w:t>
      </w:r>
      <w:r w:rsidR="000E5DE3">
        <w:rPr>
          <w:noProof/>
        </w:rPr>
        <w:t>toetusega</w:t>
      </w:r>
      <w:r>
        <w:rPr>
          <w:noProof/>
        </w:rPr>
        <w:t xml:space="preserve"> tulu puudujäägist (kogutoodang ja kogukulude vahe) ca 80%. </w:t>
      </w:r>
    </w:p>
    <w:p w14:paraId="76102DF3" w14:textId="24E4F792" w:rsidR="00223DCF" w:rsidRDefault="00223DCF" w:rsidP="00223DCF">
      <w:pPr>
        <w:jc w:val="both"/>
      </w:pPr>
    </w:p>
    <w:p w14:paraId="65BFBEFB" w14:textId="30502EDE" w:rsidR="00223DCF" w:rsidRPr="00024E47" w:rsidRDefault="00223DCF" w:rsidP="00223DCF">
      <w:pPr>
        <w:jc w:val="both"/>
        <w:rPr>
          <w:b/>
        </w:rPr>
      </w:pPr>
      <w:r w:rsidRPr="00024E47">
        <w:rPr>
          <w:b/>
        </w:rPr>
        <w:t>Mõju elu- ja looduskeskkonnale</w:t>
      </w:r>
      <w:r w:rsidR="00C8492C">
        <w:rPr>
          <w:b/>
        </w:rPr>
        <w:t>.</w:t>
      </w:r>
    </w:p>
    <w:p w14:paraId="33FDE5E1" w14:textId="5587EAAD" w:rsidR="00223DCF" w:rsidRDefault="00024E47" w:rsidP="00223DCF">
      <w:pPr>
        <w:jc w:val="both"/>
      </w:pPr>
      <w:r>
        <w:t>EL eelarve</w:t>
      </w:r>
      <w:r w:rsidR="00223DCF">
        <w:t>perioodil 2023-2027 asendatakse senine ühtne pindalatoetus uue toetusega</w:t>
      </w:r>
      <w:r w:rsidR="00417208">
        <w:t xml:space="preserve">- </w:t>
      </w:r>
      <w:r w:rsidR="00223DCF">
        <w:t>põhisissetuleku</w:t>
      </w:r>
      <w:r w:rsidR="00417208">
        <w:t xml:space="preserve"> </w:t>
      </w:r>
      <w:r w:rsidR="00223DCF">
        <w:t>toetusega. Alates 2015. aastast seoti ÜPT toetuse taotlemine kliima- ja keskkonnatoetuse ehk rohestamise toetusega, millega lisandusid kolm uut kliimat ja keskkonda säästvat põllumajandustava nagu põllumajanduskultuuride mitmekesistamine, püsirohumaade säilitamine ja ökoloogilise kasutuseesmärgiga maa-alade määratlemine. Uuel perioodil on varasemad rohestamise tavad saanud osaks uuest tingimuslikkuse süsteemist, mis on edaspidi baasnõuded kõikidele põllumajandustootjatele ning mille eest tulevikus eraldi toetust ei maksta.</w:t>
      </w:r>
    </w:p>
    <w:p w14:paraId="2E68C2BB" w14:textId="77777777" w:rsidR="00223DCF" w:rsidRDefault="00223DCF" w:rsidP="00223DCF">
      <w:pPr>
        <w:jc w:val="both"/>
      </w:pPr>
    </w:p>
    <w:p w14:paraId="0403392F" w14:textId="5E1F4AB2" w:rsidR="00223DCF" w:rsidRDefault="00223DCF" w:rsidP="00223DCF">
      <w:pPr>
        <w:jc w:val="both"/>
        <w:rPr>
          <w:rFonts w:eastAsia="Calibri"/>
        </w:rPr>
      </w:pPr>
      <w:r>
        <w:t>Sellest tulenevalt võib öelda, et põhisissetuleku toetuse saamiseks on leevendatud nõuete täi</w:t>
      </w:r>
      <w:r w:rsidR="000E5DE3">
        <w:t>t</w:t>
      </w:r>
      <w:r>
        <w:t xml:space="preserve">misega seotud tingimusi. Kui varasemal perioodil oli ette nähtud iga-aastased tähtajalised tegevused põllumajandusmaade karjatamiseks ja harimiseks sobilikus seisukorras hoidmiseks ehk hooldamiseks, siis alates 2023. aastast on oluline säilitada nö avatud maastik. Teisisõnu tähendab see seda, et </w:t>
      </w:r>
      <w:r w:rsidRPr="00046AAE">
        <w:t xml:space="preserve">põllumajandusmaa, mis on taotleja kasutuses, peab </w:t>
      </w:r>
      <w:r>
        <w:t>vähemalt igal teisel aastal</w:t>
      </w:r>
      <w:r w:rsidRPr="00046AAE">
        <w:t xml:space="preserve"> olema hooldatud, kasutades selliseid meetodeid või asjakohaseid agrotehnilisi võtteid, </w:t>
      </w:r>
      <w:r w:rsidRPr="00046AAE">
        <w:lastRenderedPageBreak/>
        <w:t xml:space="preserve">mis välistavad ebasoovitava taimestiku ulatusliku leviku ning võimaldavad seda maad kasutusele võtta põllumajandusliku tegevusega tegelemiseks ilma lisakuludeta järgmisel kasvuperioodil. </w:t>
      </w:r>
    </w:p>
    <w:p w14:paraId="0AB56ADD" w14:textId="77777777" w:rsidR="00223DCF" w:rsidRDefault="00223DCF" w:rsidP="00223DCF">
      <w:pPr>
        <w:jc w:val="both"/>
        <w:rPr>
          <w:rFonts w:eastAsia="Calibri"/>
        </w:rPr>
      </w:pPr>
    </w:p>
    <w:p w14:paraId="28A14DE9" w14:textId="119A6532" w:rsidR="00223DCF" w:rsidRDefault="00223DCF" w:rsidP="00223DCF">
      <w:pPr>
        <w:jc w:val="both"/>
      </w:pPr>
      <w:r>
        <w:rPr>
          <w:noProof/>
        </w:rPr>
        <w:t>Määruse alusel makstavate toetuste eesmärk on eelkõige turult saadava sissetuleku stabiliseerimine, seega ei ole mõju elu ja looduskeskkonnale oluline. ÜPP strateegiakava koostamisel kaasnes ka keskkonnamõju strateegiline hindamine</w:t>
      </w:r>
      <w:r w:rsidR="00024E47">
        <w:rPr>
          <w:rStyle w:val="FootnoteReference"/>
          <w:noProof/>
        </w:rPr>
        <w:footnoteReference w:id="3"/>
      </w:r>
      <w:r>
        <w:t>. Kokkuvõtvalt on ÜPP strateegiakava sekkumistel reeglina neutraalne või po</w:t>
      </w:r>
      <w:r w:rsidR="000E5DE3">
        <w:t xml:space="preserve">sitiivne välismõju erinevatele </w:t>
      </w:r>
      <w:r>
        <w:t>keskkonnaelementidele (elurikkus, pinna- ja põhjavesi, maastik, mullastik, välisõhk, kliima). KSH raames ei tuvastatud selgelt ilmnevat ja/või olulist</w:t>
      </w:r>
      <w:r w:rsidR="000E5DE3">
        <w:t xml:space="preserve"> negatiivset keskkonnamõju ÜPP  </w:t>
      </w:r>
      <w:r>
        <w:t xml:space="preserve">strateegiakava rakendamisest. </w:t>
      </w:r>
    </w:p>
    <w:p w14:paraId="5386A5FE" w14:textId="6935AE29" w:rsidR="000E5DE3" w:rsidRDefault="000E5DE3" w:rsidP="00223DCF">
      <w:pPr>
        <w:jc w:val="both"/>
      </w:pPr>
    </w:p>
    <w:p w14:paraId="7EF99348" w14:textId="37C9C7D5" w:rsidR="00223DCF" w:rsidRPr="00024E47" w:rsidRDefault="00223DCF" w:rsidP="00223DCF">
      <w:pPr>
        <w:jc w:val="both"/>
        <w:rPr>
          <w:b/>
        </w:rPr>
      </w:pPr>
      <w:r w:rsidRPr="00024E47">
        <w:rPr>
          <w:b/>
        </w:rPr>
        <w:t>Sotsiaalne, sealhulgas demograafiline mõju</w:t>
      </w:r>
      <w:r w:rsidR="00C8492C">
        <w:rPr>
          <w:b/>
        </w:rPr>
        <w:t>.</w:t>
      </w:r>
    </w:p>
    <w:p w14:paraId="47941F4D" w14:textId="32F6FD67" w:rsidR="00223DCF" w:rsidRPr="00F45AE8" w:rsidRDefault="00223DCF" w:rsidP="00223DCF">
      <w:pPr>
        <w:spacing w:before="40" w:after="40"/>
        <w:jc w:val="both"/>
      </w:pPr>
      <w:r>
        <w:rPr>
          <w:noProof/>
        </w:rPr>
        <w:t>Põllumajandussektor vajab põlvkondade vahetust, kuid selleks, et see saaks edudalt toimuda, on vaja noori motiveerida põllumajandusega alustama. 2020. a põllumajandusloenduse tulemused näitavad, et Eestis on alla 40-aastaste põllumajanduslike majapidamiste juhtide osakaal 17% kogu majapidamiste juhtide arvust ning enamus Eesti põllumajanduslike majapidamiste juhtidest jäävad vanuse vahemikku 45 kuni 54. Seejuures on üle 65 aastaste ja alla 40 aastaste juhtide suhe on 1,5. Noore põllumajandustootja toetusel on mõju põlvkonnavahetusse kuna toetust on suunatud kuni 40. aastastele noortele põllumajandustootjatele, kes on kas äsja esmakordselt alustanud põllumajandusliku tegevusega või on</w:t>
      </w:r>
      <w:r w:rsidR="00417208">
        <w:rPr>
          <w:noProof/>
        </w:rPr>
        <w:t>põllumajandusettevõtte üle võtnud</w:t>
      </w:r>
      <w:r>
        <w:rPr>
          <w:noProof/>
        </w:rPr>
        <w:t>.</w:t>
      </w:r>
      <w:r w:rsidRPr="002E7F78">
        <w:rPr>
          <w:noProof/>
        </w:rPr>
        <w:t xml:space="preserve"> </w:t>
      </w:r>
      <w:r>
        <w:rPr>
          <w:noProof/>
        </w:rPr>
        <w:t>Põhisissetuleku toetuse raames kindlakstehtud põllumajandusmaa alusel antakse noor</w:t>
      </w:r>
      <w:r w:rsidR="00417208">
        <w:rPr>
          <w:noProof/>
        </w:rPr>
        <w:t>e</w:t>
      </w:r>
      <w:r>
        <w:rPr>
          <w:noProof/>
        </w:rPr>
        <w:t xml:space="preserve"> põllumajandustootja toetust maksimaalselt kuni 100 ha eest. Võttes arvesse 100 ha piirmäära, siis on kaetud sellega 78% noorte põllumajandustootjate kogu põllumajandusmaast. Noor</w:t>
      </w:r>
      <w:r w:rsidR="00417208">
        <w:rPr>
          <w:noProof/>
        </w:rPr>
        <w:t>e</w:t>
      </w:r>
      <w:r>
        <w:rPr>
          <w:noProof/>
        </w:rPr>
        <w:t xml:space="preserve"> </w:t>
      </w:r>
      <w:r w:rsidR="00417208">
        <w:rPr>
          <w:noProof/>
        </w:rPr>
        <w:t xml:space="preserve">põllumajandustootja </w:t>
      </w:r>
      <w:r>
        <w:rPr>
          <w:noProof/>
        </w:rPr>
        <w:t>toetuse maksmise põhimõtteks toetada kõiki noori põllumajandustootjaid läbi esimeste hekt</w:t>
      </w:r>
      <w:r w:rsidR="002C727F">
        <w:rPr>
          <w:noProof/>
        </w:rPr>
        <w:t>arite, mis tähendab, et toetust</w:t>
      </w:r>
      <w:r>
        <w:rPr>
          <w:noProof/>
        </w:rPr>
        <w:t xml:space="preserve"> </w:t>
      </w:r>
      <w:r w:rsidR="00417208">
        <w:rPr>
          <w:noProof/>
        </w:rPr>
        <w:t>antakse</w:t>
      </w:r>
      <w:r>
        <w:rPr>
          <w:noProof/>
        </w:rPr>
        <w:t xml:space="preserve"> kõik</w:t>
      </w:r>
      <w:r w:rsidR="00417208">
        <w:rPr>
          <w:noProof/>
        </w:rPr>
        <w:t>idele</w:t>
      </w:r>
      <w:r>
        <w:rPr>
          <w:noProof/>
        </w:rPr>
        <w:t xml:space="preserve"> toetuskõlblik</w:t>
      </w:r>
      <w:r w:rsidR="00417208">
        <w:rPr>
          <w:noProof/>
        </w:rPr>
        <w:t>ele</w:t>
      </w:r>
      <w:r>
        <w:rPr>
          <w:noProof/>
        </w:rPr>
        <w:t xml:space="preserve"> noor</w:t>
      </w:r>
      <w:r w:rsidR="00417208">
        <w:rPr>
          <w:noProof/>
        </w:rPr>
        <w:t>tele</w:t>
      </w:r>
      <w:r>
        <w:rPr>
          <w:noProof/>
        </w:rPr>
        <w:t xml:space="preserve"> põllumajandustootja</w:t>
      </w:r>
      <w:r w:rsidR="00417208">
        <w:rPr>
          <w:noProof/>
        </w:rPr>
        <w:t>tele</w:t>
      </w:r>
      <w:r>
        <w:rPr>
          <w:noProof/>
        </w:rPr>
        <w:t xml:space="preserve"> kuni esimese 100 ha eest. Selline lähenemisviis on taotlejasõbralikum ning võimaldab paremini kaasa aidata põlvkondade vahetusele põllumajandussektoris.</w:t>
      </w:r>
    </w:p>
    <w:p w14:paraId="1881A76A" w14:textId="77777777" w:rsidR="00223DCF" w:rsidRDefault="00223DCF" w:rsidP="00223DCF">
      <w:pPr>
        <w:jc w:val="both"/>
      </w:pPr>
    </w:p>
    <w:p w14:paraId="41004A33" w14:textId="3C320B07" w:rsidR="00223DCF" w:rsidRPr="00024E47" w:rsidRDefault="00223DCF" w:rsidP="00223DCF">
      <w:pPr>
        <w:pStyle w:val="Tekst"/>
        <w:rPr>
          <w:b/>
        </w:rPr>
      </w:pPr>
      <w:r w:rsidRPr="00024E47">
        <w:rPr>
          <w:b/>
        </w:rPr>
        <w:t>Mõju regionaalarengule, sh lin</w:t>
      </w:r>
      <w:r w:rsidR="00024E47" w:rsidRPr="00024E47">
        <w:rPr>
          <w:b/>
        </w:rPr>
        <w:t>na-, maa- ja rannapiirkondadele</w:t>
      </w:r>
      <w:r w:rsidR="00C8492C">
        <w:rPr>
          <w:b/>
        </w:rPr>
        <w:t>.</w:t>
      </w:r>
    </w:p>
    <w:p w14:paraId="432B6550" w14:textId="2126C8E3" w:rsidR="00223DCF" w:rsidRDefault="00223DCF" w:rsidP="00223DCF">
      <w:pPr>
        <w:pStyle w:val="Tekst"/>
      </w:pPr>
      <w:r>
        <w:t>Põhisissetuleku</w:t>
      </w:r>
      <w:r w:rsidR="00CA1C15">
        <w:t xml:space="preserve"> toetusel, ümberjao</w:t>
      </w:r>
      <w:r>
        <w:t>val toetuse</w:t>
      </w:r>
      <w:r w:rsidR="00CA1C15">
        <w:t>l ja noore</w:t>
      </w:r>
      <w:r>
        <w:t xml:space="preserve"> põllumajandustootja toetusel</w:t>
      </w:r>
      <w:r w:rsidRPr="00101668">
        <w:t xml:space="preserve"> on kaudne positiivne mõju regionaalarengule et</w:t>
      </w:r>
      <w:r>
        <w:t>tevõtluse</w:t>
      </w:r>
      <w:r w:rsidRPr="00101668">
        <w:t xml:space="preserve"> kaudu. </w:t>
      </w:r>
      <w:r>
        <w:rPr>
          <w:noProof/>
        </w:rPr>
        <w:t>Rakendatavat sissetulekutoetuste kava ei diferentseerita piirkondlikult, kuna puuduvad selgelt eristuvad piirkondlikud sotsiaalmajanduslikud erisused.</w:t>
      </w:r>
    </w:p>
    <w:p w14:paraId="72DA7F48" w14:textId="77777777" w:rsidR="00223DCF" w:rsidRDefault="00223DCF" w:rsidP="00223DCF">
      <w:pPr>
        <w:jc w:val="both"/>
      </w:pPr>
    </w:p>
    <w:p w14:paraId="1FEA35FE" w14:textId="49BE9914" w:rsidR="000E5DE3" w:rsidRPr="00CA1C15" w:rsidRDefault="00223DCF" w:rsidP="000E5DE3">
      <w:pPr>
        <w:jc w:val="both"/>
        <w:rPr>
          <w:b/>
        </w:rPr>
      </w:pPr>
      <w:r w:rsidRPr="00CA1C15">
        <w:rPr>
          <w:b/>
        </w:rPr>
        <w:t>Mõju riigiasutuste ja koh</w:t>
      </w:r>
      <w:r w:rsidR="00CA1C15">
        <w:rPr>
          <w:b/>
        </w:rPr>
        <w:t>aliku omavalitsuse korraldusele</w:t>
      </w:r>
      <w:r w:rsidR="00C8492C">
        <w:rPr>
          <w:b/>
        </w:rPr>
        <w:t>.</w:t>
      </w:r>
    </w:p>
    <w:p w14:paraId="74453941" w14:textId="11221DDC" w:rsidR="00AB6C4A" w:rsidRDefault="00223DCF" w:rsidP="00AB6C4A">
      <w:pPr>
        <w:jc w:val="both"/>
      </w:pPr>
      <w:r w:rsidRPr="00101668">
        <w:t xml:space="preserve">Toetuse rakendamine ei too kaasa uute töökohta loomise vajadust kuna varasemalt on </w:t>
      </w:r>
      <w:r>
        <w:t>toetatud põhisissetuleku</w:t>
      </w:r>
      <w:r w:rsidR="00C8492C">
        <w:t xml:space="preserve"> </w:t>
      </w:r>
      <w:r>
        <w:t>toetuse, ümberjaotava toetuse ja noore põllumajandustootja toetuse tegevuste ellu viimist</w:t>
      </w:r>
      <w:r w:rsidRPr="00101668">
        <w:t>. Uuel finantsperioodil rakendub esmakordselt pindalatoetustele pinnaseiresüsteem,</w:t>
      </w:r>
      <w:r w:rsidRPr="00101668">
        <w:rPr>
          <w:color w:val="FF0000"/>
        </w:rPr>
        <w:t xml:space="preserve"> </w:t>
      </w:r>
      <w:r w:rsidRPr="00101668">
        <w:t xml:space="preserve">mis peab võimaldama regulaarselt ja süstemaatiliselt vaadelda, seirata ja hinnata põllumajanduslikke tegevusi ja praktikaid põllumajandusmaal. Selle kaudu on võimalik vähendada PRIA töökoormust toetuste andmisel. </w:t>
      </w:r>
    </w:p>
    <w:p w14:paraId="1B68EBB8" w14:textId="77777777" w:rsidR="00CB6CC4" w:rsidRDefault="00CB6CC4" w:rsidP="00CB6CC4">
      <w:pPr>
        <w:overflowPunct w:val="0"/>
        <w:adjustRightInd w:val="0"/>
        <w:jc w:val="both"/>
        <w:textAlignment w:val="baseline"/>
      </w:pPr>
    </w:p>
    <w:p w14:paraId="2327A758" w14:textId="77777777" w:rsidR="00CB6CC4" w:rsidRDefault="00CB6CC4" w:rsidP="00CB6CC4">
      <w:pPr>
        <w:jc w:val="both"/>
        <w:rPr>
          <w:b/>
          <w:bCs/>
        </w:rPr>
      </w:pPr>
      <w:r w:rsidRPr="002D6483">
        <w:rPr>
          <w:b/>
          <w:bCs/>
        </w:rPr>
        <w:t>5. Määruse rakendamisega seot</w:t>
      </w:r>
      <w:r>
        <w:rPr>
          <w:b/>
          <w:bCs/>
        </w:rPr>
        <w:t>ud tegevused, vajalikud kulu</w:t>
      </w:r>
      <w:r w:rsidRPr="002D6483">
        <w:rPr>
          <w:b/>
          <w:bCs/>
        </w:rPr>
        <w:t>d ja määruse</w:t>
      </w:r>
      <w:r>
        <w:rPr>
          <w:b/>
          <w:bCs/>
        </w:rPr>
        <w:t xml:space="preserve"> </w:t>
      </w:r>
      <w:r w:rsidRPr="002D6483">
        <w:rPr>
          <w:b/>
          <w:bCs/>
        </w:rPr>
        <w:t>rakendamise eeldatavad tulud</w:t>
      </w:r>
    </w:p>
    <w:p w14:paraId="4A17B162" w14:textId="543595F8" w:rsidR="00CB6CC4" w:rsidRDefault="00CB6CC4" w:rsidP="00593250">
      <w:pPr>
        <w:jc w:val="both"/>
      </w:pPr>
    </w:p>
    <w:p w14:paraId="26C71BCB" w14:textId="19246508" w:rsidR="000D7583" w:rsidRDefault="00491BEA" w:rsidP="00593250">
      <w:pPr>
        <w:jc w:val="both"/>
      </w:pPr>
      <w:r w:rsidRPr="00491BEA">
        <w:rPr>
          <w:lang w:eastAsia="et-EE"/>
        </w:rPr>
        <w:lastRenderedPageBreak/>
        <w:t xml:space="preserve">Uue </w:t>
      </w:r>
      <w:r w:rsidR="00CA1C15">
        <w:rPr>
          <w:lang w:eastAsia="et-EE"/>
        </w:rPr>
        <w:t>EL eelarvep</w:t>
      </w:r>
      <w:r w:rsidRPr="00491BEA">
        <w:rPr>
          <w:lang w:eastAsia="et-EE"/>
        </w:rPr>
        <w:t xml:space="preserve">erioodi sekkumiste ettevalmistamistamiseks  tuleb olemasolevad infosüsteemid kohandada vastavaks uue perioodi nõuetele. Määruse rakendamisega on seotud eelkõige </w:t>
      </w:r>
      <w:r w:rsidR="00CA1C15">
        <w:rPr>
          <w:lang w:eastAsia="et-EE"/>
        </w:rPr>
        <w:t xml:space="preserve">infotehnoloogiline </w:t>
      </w:r>
      <w:r w:rsidRPr="00491BEA">
        <w:rPr>
          <w:lang w:eastAsia="et-EE"/>
        </w:rPr>
        <w:t>arenduskulu ning perioodi alguses ka täiendav tööjõukulu kasv. Vajalikud kulutused sekkumiste väljatöötamiseks on kavandatud katta PRIA-le eraldatud eelarve vahenditest. Määruse rakendamisega ei ole kavandatud lisakulutusi riigieelarve vahenditest. Samuti ei kavandata määruse rakendamisega tulusid</w:t>
      </w:r>
      <w:r>
        <w:rPr>
          <w:lang w:eastAsia="et-EE"/>
        </w:rPr>
        <w:t>.</w:t>
      </w:r>
    </w:p>
    <w:p w14:paraId="1F4BD682" w14:textId="44911423" w:rsidR="00141D08" w:rsidRDefault="00141D08" w:rsidP="00593250">
      <w:pPr>
        <w:jc w:val="both"/>
      </w:pPr>
    </w:p>
    <w:p w14:paraId="3F4FA335" w14:textId="77777777" w:rsidR="00F77A3C" w:rsidRDefault="00F77A3C" w:rsidP="00F77A3C">
      <w:pPr>
        <w:jc w:val="both"/>
      </w:pPr>
      <w:r>
        <w:rPr>
          <w:rFonts w:eastAsia="Calibri"/>
        </w:rPr>
        <w:t>P</w:t>
      </w:r>
      <w:r w:rsidRPr="00046AAE">
        <w:rPr>
          <w:rFonts w:eastAsia="Calibri"/>
        </w:rPr>
        <w:t>õhisissetuleku</w:t>
      </w:r>
      <w:r>
        <w:rPr>
          <w:rFonts w:eastAsia="Calibri"/>
        </w:rPr>
        <w:t xml:space="preserve"> </w:t>
      </w:r>
      <w:r w:rsidRPr="00046AAE">
        <w:rPr>
          <w:rFonts w:eastAsia="Calibri"/>
        </w:rPr>
        <w:t>toetuse</w:t>
      </w:r>
      <w:r>
        <w:t xml:space="preserve"> kogueelarve on </w:t>
      </w:r>
      <w:r w:rsidRPr="00E4708C">
        <w:t xml:space="preserve">aastateks 2023-2027 </w:t>
      </w:r>
      <w:r>
        <w:t>526 951 605</w:t>
      </w:r>
      <w:r w:rsidRPr="00E4708C">
        <w:t xml:space="preserve"> eurot</w:t>
      </w:r>
      <w:r>
        <w:t>. Ümberjaotava toetuse kogueelarve on samal perioodil 50 396 468 eurot ning noore põllumajandustootja toetuse kogueelarve 20 237 881 eurot.</w:t>
      </w:r>
    </w:p>
    <w:p w14:paraId="6D34EE62" w14:textId="77777777" w:rsidR="00F77A3C" w:rsidRDefault="00F77A3C" w:rsidP="00F77A3C">
      <w:pPr>
        <w:jc w:val="both"/>
      </w:pPr>
    </w:p>
    <w:p w14:paraId="22AA2668" w14:textId="77777777" w:rsidR="00F77A3C" w:rsidRDefault="00F77A3C" w:rsidP="00F77A3C">
      <w:pPr>
        <w:jc w:val="both"/>
      </w:pPr>
      <w:r w:rsidRPr="00E4708C">
        <w:t>Toetust rahastatakse 100% Euroopa Põllumajanduse Tagatisfondist (EAGF).</w:t>
      </w:r>
      <w:r w:rsidRPr="00730BF5">
        <w:t xml:space="preserve"> </w:t>
      </w:r>
    </w:p>
    <w:p w14:paraId="7490208C" w14:textId="77777777" w:rsidR="00F77A3C" w:rsidRDefault="00F77A3C" w:rsidP="00F77A3C">
      <w:pPr>
        <w:jc w:val="both"/>
      </w:pPr>
    </w:p>
    <w:p w14:paraId="583D809C" w14:textId="77777777" w:rsidR="00F77A3C" w:rsidRDefault="00F77A3C" w:rsidP="00F77A3C">
      <w:pPr>
        <w:jc w:val="both"/>
        <w:rPr>
          <w:lang w:eastAsia="et-EE"/>
        </w:rPr>
      </w:pPr>
      <w:r>
        <w:rPr>
          <w:rFonts w:eastAsia="Calibri"/>
        </w:rPr>
        <w:t>P</w:t>
      </w:r>
      <w:r w:rsidRPr="00046AAE">
        <w:rPr>
          <w:rFonts w:eastAsia="Calibri"/>
        </w:rPr>
        <w:t>õhisissetuleku</w:t>
      </w:r>
      <w:r>
        <w:rPr>
          <w:rFonts w:eastAsia="Calibri"/>
        </w:rPr>
        <w:t xml:space="preserve"> </w:t>
      </w:r>
      <w:r w:rsidRPr="00046AAE">
        <w:rPr>
          <w:rFonts w:eastAsia="Calibri"/>
        </w:rPr>
        <w:t>toetuse</w:t>
      </w:r>
      <w:r>
        <w:t xml:space="preserve"> eelarve on 2023. aastal </w:t>
      </w:r>
      <w:r w:rsidRPr="00141D08">
        <w:t>104 523</w:t>
      </w:r>
      <w:r>
        <w:t> </w:t>
      </w:r>
      <w:r w:rsidRPr="00141D08">
        <w:t>894</w:t>
      </w:r>
      <w:r>
        <w:t xml:space="preserve"> eurot. Ümberjaotava toetuse eelarve on samal aastal </w:t>
      </w:r>
      <w:r w:rsidRPr="00141D08">
        <w:t>9 821</w:t>
      </w:r>
      <w:r>
        <w:t> </w:t>
      </w:r>
      <w:r w:rsidRPr="00141D08">
        <w:t>828</w:t>
      </w:r>
      <w:r>
        <w:t xml:space="preserve"> eurot ning noore põllumajandustootja toetuse eelarve </w:t>
      </w:r>
      <w:r w:rsidRPr="00141D08">
        <w:t>3 928</w:t>
      </w:r>
      <w:r>
        <w:t> </w:t>
      </w:r>
      <w:r w:rsidRPr="00141D08">
        <w:t>731</w:t>
      </w:r>
      <w:r>
        <w:t xml:space="preserve"> eurot. </w:t>
      </w:r>
    </w:p>
    <w:p w14:paraId="2EF8A467" w14:textId="03570E7F" w:rsidR="00141D08" w:rsidRDefault="00141D08" w:rsidP="00593250">
      <w:pPr>
        <w:jc w:val="both"/>
      </w:pPr>
    </w:p>
    <w:p w14:paraId="55E48683" w14:textId="77777777" w:rsidR="00656A59" w:rsidRDefault="00656A59" w:rsidP="00656A59">
      <w:pPr>
        <w:jc w:val="both"/>
        <w:rPr>
          <w:b/>
          <w:bCs/>
        </w:rPr>
      </w:pPr>
      <w:r w:rsidRPr="002D6483">
        <w:rPr>
          <w:b/>
          <w:bCs/>
        </w:rPr>
        <w:t>6. Määruse jõustumine</w:t>
      </w:r>
    </w:p>
    <w:p w14:paraId="1C7AE8AC" w14:textId="011115AB" w:rsidR="00656A59" w:rsidRDefault="00656A59" w:rsidP="00593250">
      <w:pPr>
        <w:jc w:val="both"/>
      </w:pPr>
    </w:p>
    <w:p w14:paraId="5570FC19" w14:textId="77777777" w:rsidR="00AF2C4C" w:rsidRPr="00102AE1" w:rsidRDefault="00AF2C4C" w:rsidP="00AF2C4C">
      <w:pPr>
        <w:adjustRightInd w:val="0"/>
        <w:jc w:val="both"/>
        <w:rPr>
          <w:lang w:eastAsia="et-EE"/>
        </w:rPr>
      </w:pPr>
      <w:r>
        <w:rPr>
          <w:lang w:eastAsia="et-EE"/>
        </w:rPr>
        <w:t>Määrus jõustub 1. jaanuaril 2023. aastal.</w:t>
      </w:r>
    </w:p>
    <w:p w14:paraId="5C7CE352" w14:textId="157D0F15" w:rsidR="000820A3" w:rsidRDefault="000820A3" w:rsidP="00593250">
      <w:pPr>
        <w:jc w:val="both"/>
      </w:pPr>
    </w:p>
    <w:p w14:paraId="0C6B82CA" w14:textId="77777777" w:rsidR="000820A3" w:rsidRDefault="000820A3" w:rsidP="000820A3">
      <w:pPr>
        <w:jc w:val="both"/>
        <w:rPr>
          <w:b/>
          <w:bCs/>
        </w:rPr>
      </w:pPr>
      <w:r w:rsidRPr="002D6483">
        <w:rPr>
          <w:b/>
          <w:bCs/>
        </w:rPr>
        <w:t>7. Eelnõu kooskõlastamine, huvirühmade kaasamine ja avalik konsultatsioon</w:t>
      </w:r>
    </w:p>
    <w:p w14:paraId="1ED4221F" w14:textId="77777777" w:rsidR="00841891" w:rsidRDefault="00841891" w:rsidP="00841891">
      <w:pPr>
        <w:pStyle w:val="Standard"/>
        <w:jc w:val="both"/>
        <w:rPr>
          <w:rFonts w:ascii="Times New Roman" w:hAnsi="Times New Roman" w:cs="Times New Roman"/>
        </w:rPr>
      </w:pPr>
    </w:p>
    <w:p w14:paraId="675AA0BD" w14:textId="4C4A1346" w:rsidR="00AB6C4A" w:rsidRPr="00E078B8" w:rsidRDefault="00AB6C4A" w:rsidP="00E078B8">
      <w:pPr>
        <w:pStyle w:val="Tekst"/>
        <w:rPr>
          <w:b/>
        </w:rPr>
      </w:pPr>
      <w:r w:rsidRPr="006A330C">
        <w:rPr>
          <w:shd w:val="clear" w:color="auto" w:fill="FFFFFF"/>
        </w:rPr>
        <w:t xml:space="preserve">Strateegiakava ettevalmistuseks moodustati 2019. a 18. juunil juhtkomisjon, kuhu kuulusid valdkondade huvigruppide ning riigiasutuste esindajad. Juhtkomisjoni ülesanneteks oli </w:t>
      </w:r>
      <w:r w:rsidRPr="006A330C">
        <w:rPr>
          <w:lang w:eastAsia="et-EE"/>
        </w:rPr>
        <w:t xml:space="preserve">kujundada Eesti seisukohad Euroopa </w:t>
      </w:r>
      <w:r w:rsidR="00417208">
        <w:rPr>
          <w:lang w:eastAsia="et-EE"/>
        </w:rPr>
        <w:t>L</w:t>
      </w:r>
      <w:r w:rsidRPr="006A330C">
        <w:rPr>
          <w:lang w:eastAsia="et-EE"/>
        </w:rPr>
        <w:t xml:space="preserve">iidu ühise põllumajanduspoliitika maaelu arengu toetuste andmist reguleerivate õigusaktide kohta ning koordineerida strateegiakava koostamist, teha ettepanekuid ja kujundada seisukoht strateegiakava kohta enne kava esitamist Vabariigi Valitsusele. </w:t>
      </w:r>
      <w:r w:rsidRPr="006A330C">
        <w:rPr>
          <w:shd w:val="clear" w:color="auto" w:fill="FFFFFF"/>
        </w:rPr>
        <w:t>Lisaks kohtusid strateegiakava ettevalmistuseks aastatel 2019–2020 valdkondlikud töögrupid. Juhtkomisjoni ja valdkondlike töögruppide materjalid on leitavad Maaeluministeeriumi kodulehelt</w:t>
      </w:r>
      <w:r w:rsidR="00E078B8">
        <w:rPr>
          <w:rStyle w:val="FootnoteReference"/>
          <w:shd w:val="clear" w:color="auto" w:fill="FFFFFF"/>
        </w:rPr>
        <w:footnoteReference w:id="4"/>
      </w:r>
      <w:r w:rsidRPr="006A330C">
        <w:rPr>
          <w:shd w:val="clear" w:color="auto" w:fill="FFFFFF"/>
        </w:rPr>
        <w:t xml:space="preserve">.  </w:t>
      </w:r>
    </w:p>
    <w:p w14:paraId="0493F449" w14:textId="77777777" w:rsidR="00AB6C4A" w:rsidRDefault="00AB6C4A" w:rsidP="00841891">
      <w:pPr>
        <w:pStyle w:val="Standard"/>
        <w:jc w:val="both"/>
        <w:rPr>
          <w:rFonts w:ascii="Times New Roman" w:hAnsi="Times New Roman" w:cs="Times New Roman"/>
        </w:rPr>
      </w:pPr>
    </w:p>
    <w:p w14:paraId="7B556657" w14:textId="0060C77A" w:rsidR="00CA1C15" w:rsidRDefault="00CA1C15" w:rsidP="00CA1C15">
      <w:pPr>
        <w:pStyle w:val="Standard"/>
        <w:jc w:val="both"/>
      </w:pPr>
      <w:r>
        <w:t>Eelnõu ettevalmistamise käigus on küsitud arvamust Põllumajanduse Registrite ja Informatsiooni Ametilt.</w:t>
      </w:r>
    </w:p>
    <w:p w14:paraId="311A1C3C" w14:textId="77777777" w:rsidR="00CA1C15" w:rsidRDefault="00CA1C15" w:rsidP="00CA1C15">
      <w:pPr>
        <w:pStyle w:val="Standard"/>
        <w:jc w:val="both"/>
      </w:pPr>
    </w:p>
    <w:p w14:paraId="334950D8" w14:textId="24176E9D" w:rsidR="00CA1C15" w:rsidRDefault="00CA1C15" w:rsidP="00CA1C15">
      <w:pPr>
        <w:pStyle w:val="Standard"/>
        <w:jc w:val="both"/>
      </w:pPr>
      <w:r>
        <w:t>Eelnõu esitati eelnõude infosüsteemi EIS kaudu kooskõlastamiseks Rahandusministeeriumile, kes ei ole Vabariigi Valitsuse 13. jaanuari 2011. a määruse nr 10 „Vabariigi Valitsuse reglement“ § 7 lõike 4 kohaselt ettenähtud tähtajaks eelnõude infosüsteemi EIS kandnud kirja eelnõu heakskiitmise või eelnõuga põhjendamatult nõustumata jätmise kohta, seega loetakse eelnõu Rahandusministeeriumi poolt kooskõlastatuks.</w:t>
      </w:r>
    </w:p>
    <w:p w14:paraId="0AD05DBB" w14:textId="77777777" w:rsidR="00CA1C15" w:rsidRDefault="00CA1C15" w:rsidP="00CA1C15">
      <w:pPr>
        <w:pStyle w:val="Standard"/>
        <w:jc w:val="both"/>
      </w:pPr>
    </w:p>
    <w:p w14:paraId="7164E5A8" w14:textId="13D5C417" w:rsidR="00CA1C15" w:rsidRDefault="00CA1C15" w:rsidP="00CA1C15">
      <w:pPr>
        <w:pStyle w:val="Standard"/>
        <w:jc w:val="both"/>
      </w:pPr>
      <w:r>
        <w:t>Eelnõu esitati eelnõude infosüsteemi EIS kaudu kooskõlastamiseks ka Keskkonnaministeeriumile, kes kooskõlastas määruse eelnõu märkustega ning tegi ettepaneku</w:t>
      </w:r>
    </w:p>
    <w:p w14:paraId="46CB5D09" w14:textId="35E1C49F" w:rsidR="00CA1C15" w:rsidRDefault="00CA1C15" w:rsidP="00CA1C15">
      <w:pPr>
        <w:pStyle w:val="Standard"/>
        <w:jc w:val="both"/>
      </w:pPr>
      <w:r>
        <w:t>määruse eelnõu täiendada.</w:t>
      </w:r>
    </w:p>
    <w:p w14:paraId="3140D65D" w14:textId="243DADD4" w:rsidR="00CA1C15" w:rsidRDefault="00CA1C15" w:rsidP="00CA1C15">
      <w:pPr>
        <w:pStyle w:val="Standard"/>
        <w:jc w:val="both"/>
      </w:pPr>
    </w:p>
    <w:p w14:paraId="6D426C03" w14:textId="77777777" w:rsidR="00AF2C4C" w:rsidRDefault="00AF2C4C" w:rsidP="00CA1C15">
      <w:pPr>
        <w:pStyle w:val="Standard"/>
        <w:jc w:val="both"/>
      </w:pPr>
    </w:p>
    <w:p w14:paraId="79B84BBA" w14:textId="0868BAB7" w:rsidR="00892218" w:rsidRDefault="00892218" w:rsidP="00C33A92">
      <w:pPr>
        <w:jc w:val="both"/>
      </w:pPr>
    </w:p>
    <w:p w14:paraId="21325B6D" w14:textId="77777777" w:rsidR="0024390D" w:rsidRDefault="0024390D" w:rsidP="0024390D">
      <w:pPr>
        <w:jc w:val="both"/>
      </w:pPr>
      <w:r>
        <w:t>(allkirjastatud digitaalselt)</w:t>
      </w:r>
    </w:p>
    <w:p w14:paraId="23EA1F0B" w14:textId="77777777" w:rsidR="0024390D" w:rsidRDefault="0024390D" w:rsidP="0024390D">
      <w:pPr>
        <w:jc w:val="both"/>
      </w:pPr>
      <w:r>
        <w:lastRenderedPageBreak/>
        <w:t>Marko Gorban</w:t>
      </w:r>
    </w:p>
    <w:p w14:paraId="67B5B68B" w14:textId="77777777" w:rsidR="0024390D" w:rsidRPr="00C17CDB" w:rsidRDefault="0024390D" w:rsidP="0024390D">
      <w:pPr>
        <w:jc w:val="both"/>
      </w:pPr>
      <w:r>
        <w:t>Kantsler</w:t>
      </w:r>
    </w:p>
    <w:p w14:paraId="34CFC12B" w14:textId="77777777" w:rsidR="0024390D" w:rsidRPr="00A31AC7" w:rsidRDefault="0024390D" w:rsidP="00C33A92">
      <w:pPr>
        <w:jc w:val="both"/>
      </w:pPr>
    </w:p>
    <w:sectPr w:rsidR="0024390D" w:rsidRPr="00A31A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4F6DA" w14:textId="77777777" w:rsidR="00F66B66" w:rsidRDefault="00F66B66" w:rsidP="00AB6C4A">
      <w:r>
        <w:separator/>
      </w:r>
    </w:p>
  </w:endnote>
  <w:endnote w:type="continuationSeparator" w:id="0">
    <w:p w14:paraId="0D93EB84" w14:textId="77777777" w:rsidR="00F66B66" w:rsidRDefault="00F66B66" w:rsidP="00AB6C4A">
      <w:r>
        <w:continuationSeparator/>
      </w:r>
    </w:p>
  </w:endnote>
  <w:endnote w:type="continuationNotice" w:id="1">
    <w:p w14:paraId="7A7283C5" w14:textId="77777777" w:rsidR="00F66B66" w:rsidRDefault="00F66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E7168" w14:textId="77777777" w:rsidR="00F66B66" w:rsidRDefault="00F66B66" w:rsidP="00AB6C4A">
      <w:r>
        <w:separator/>
      </w:r>
    </w:p>
  </w:footnote>
  <w:footnote w:type="continuationSeparator" w:id="0">
    <w:p w14:paraId="49DE311B" w14:textId="77777777" w:rsidR="00F66B66" w:rsidRDefault="00F66B66" w:rsidP="00AB6C4A">
      <w:r>
        <w:continuationSeparator/>
      </w:r>
    </w:p>
  </w:footnote>
  <w:footnote w:type="continuationNotice" w:id="1">
    <w:p w14:paraId="09085194" w14:textId="77777777" w:rsidR="00F66B66" w:rsidRDefault="00F66B66"/>
  </w:footnote>
  <w:footnote w:id="2">
    <w:p w14:paraId="53B3528E" w14:textId="7E62FCCD" w:rsidR="003F52EE" w:rsidRPr="007014B6" w:rsidRDefault="003F52EE">
      <w:pPr>
        <w:pStyle w:val="FootnoteText"/>
        <w:rPr>
          <w:rFonts w:ascii="Times New Roman" w:hAnsi="Times New Roman" w:cs="Times New Roman"/>
        </w:rPr>
      </w:pPr>
      <w:r w:rsidRPr="007014B6">
        <w:rPr>
          <w:rStyle w:val="FootnoteReference"/>
          <w:rFonts w:ascii="Times New Roman" w:hAnsi="Times New Roman" w:cs="Times New Roman"/>
        </w:rPr>
        <w:footnoteRef/>
      </w:r>
      <w:r w:rsidRPr="007014B6">
        <w:rPr>
          <w:rFonts w:ascii="Times New Roman" w:hAnsi="Times New Roman" w:cs="Times New Roman"/>
        </w:rPr>
        <w:t xml:space="preserve"> https://etki.ee/wp-content/uploads/2021/04/Hea_pollumajandustava.pdf</w:t>
      </w:r>
    </w:p>
  </w:footnote>
  <w:footnote w:id="3">
    <w:p w14:paraId="36A1CC5E" w14:textId="644315AE" w:rsidR="003F52EE" w:rsidRPr="00C8492C" w:rsidRDefault="003F52EE">
      <w:pPr>
        <w:pStyle w:val="FootnoteText"/>
        <w:rPr>
          <w:rFonts w:ascii="Times New Roman" w:hAnsi="Times New Roman" w:cs="Times New Roman"/>
        </w:rPr>
      </w:pPr>
      <w:r w:rsidRPr="00C8492C">
        <w:rPr>
          <w:rStyle w:val="FootnoteReference"/>
          <w:rFonts w:ascii="Times New Roman" w:hAnsi="Times New Roman" w:cs="Times New Roman"/>
        </w:rPr>
        <w:footnoteRef/>
      </w:r>
      <w:r w:rsidRPr="00C8492C">
        <w:rPr>
          <w:rFonts w:ascii="Times New Roman" w:hAnsi="Times New Roman" w:cs="Times New Roman"/>
        </w:rPr>
        <w:t xml:space="preserve"> </w:t>
      </w:r>
      <w:r>
        <w:rPr>
          <w:rFonts w:ascii="Times New Roman" w:hAnsi="Times New Roman" w:cs="Times New Roman"/>
        </w:rPr>
        <w:t>L</w:t>
      </w:r>
      <w:r w:rsidRPr="00C8492C">
        <w:rPr>
          <w:rFonts w:ascii="Times New Roman" w:hAnsi="Times New Roman" w:cs="Times New Roman"/>
        </w:rPr>
        <w:t>eitav Maaeluministeeriumi kodulehel üpp-strateegiakava-2023-KSH-aruanne.pdf</w:t>
      </w:r>
    </w:p>
  </w:footnote>
  <w:footnote w:id="4">
    <w:p w14:paraId="07D9FF64" w14:textId="3C4B5A40" w:rsidR="003F52EE" w:rsidRDefault="003F52EE">
      <w:pPr>
        <w:pStyle w:val="FootnoteText"/>
      </w:pPr>
      <w:r>
        <w:rPr>
          <w:rStyle w:val="FootnoteReference"/>
        </w:rPr>
        <w:footnoteRef/>
      </w:r>
      <w:r>
        <w:t xml:space="preserve"> </w:t>
      </w:r>
      <w:r w:rsidRPr="00E078B8">
        <w:rPr>
          <w:rFonts w:ascii="Times New Roman" w:hAnsi="Times New Roman" w:cs="Times New Roman"/>
        </w:rPr>
        <w:t>https://www.agri.ee/upp-strateegiakava-2023-2027-juhtkomisjon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584"/>
    <w:multiLevelType w:val="hybridMultilevel"/>
    <w:tmpl w:val="16425C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F40D85"/>
    <w:multiLevelType w:val="hybridMultilevel"/>
    <w:tmpl w:val="F6C0EECA"/>
    <w:lvl w:ilvl="0" w:tplc="79F8B876">
      <w:start w:val="1"/>
      <w:numFmt w:val="decimal"/>
      <w:lvlText w:val="%1)"/>
      <w:lvlJc w:val="left"/>
      <w:pPr>
        <w:ind w:left="720" w:hanging="360"/>
      </w:pPr>
      <w:rPr>
        <w:rFonts w:eastAsiaTheme="minorHAnsi"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FC23C40"/>
    <w:multiLevelType w:val="hybridMultilevel"/>
    <w:tmpl w:val="B9FC8D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1FE717B"/>
    <w:multiLevelType w:val="hybridMultilevel"/>
    <w:tmpl w:val="AA70406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3F"/>
    <w:rsid w:val="0000180B"/>
    <w:rsid w:val="00003C99"/>
    <w:rsid w:val="00007429"/>
    <w:rsid w:val="00007FF6"/>
    <w:rsid w:val="000128DE"/>
    <w:rsid w:val="00013797"/>
    <w:rsid w:val="00013FFA"/>
    <w:rsid w:val="000149DD"/>
    <w:rsid w:val="000161E4"/>
    <w:rsid w:val="00017B08"/>
    <w:rsid w:val="00017DAA"/>
    <w:rsid w:val="00020D59"/>
    <w:rsid w:val="00021217"/>
    <w:rsid w:val="00024E47"/>
    <w:rsid w:val="00027D4D"/>
    <w:rsid w:val="00035E8A"/>
    <w:rsid w:val="00036054"/>
    <w:rsid w:val="0004088A"/>
    <w:rsid w:val="0004158D"/>
    <w:rsid w:val="000420B6"/>
    <w:rsid w:val="00042EFB"/>
    <w:rsid w:val="0004385A"/>
    <w:rsid w:val="000461C3"/>
    <w:rsid w:val="000462B2"/>
    <w:rsid w:val="00046AAE"/>
    <w:rsid w:val="000473A0"/>
    <w:rsid w:val="000475C9"/>
    <w:rsid w:val="00047A3A"/>
    <w:rsid w:val="00052D47"/>
    <w:rsid w:val="0005753C"/>
    <w:rsid w:val="000625F8"/>
    <w:rsid w:val="0006524A"/>
    <w:rsid w:val="00070929"/>
    <w:rsid w:val="00072474"/>
    <w:rsid w:val="00072849"/>
    <w:rsid w:val="00073A18"/>
    <w:rsid w:val="00074ED6"/>
    <w:rsid w:val="00076894"/>
    <w:rsid w:val="00080866"/>
    <w:rsid w:val="0008173F"/>
    <w:rsid w:val="000820A3"/>
    <w:rsid w:val="000821F4"/>
    <w:rsid w:val="00083D6D"/>
    <w:rsid w:val="00084597"/>
    <w:rsid w:val="0008772B"/>
    <w:rsid w:val="0009452C"/>
    <w:rsid w:val="0009637D"/>
    <w:rsid w:val="000A5CCD"/>
    <w:rsid w:val="000A6155"/>
    <w:rsid w:val="000A69F5"/>
    <w:rsid w:val="000A7B22"/>
    <w:rsid w:val="000B00CF"/>
    <w:rsid w:val="000B00E6"/>
    <w:rsid w:val="000B3E9A"/>
    <w:rsid w:val="000B43E5"/>
    <w:rsid w:val="000B4EF8"/>
    <w:rsid w:val="000B7225"/>
    <w:rsid w:val="000C343D"/>
    <w:rsid w:val="000C66F4"/>
    <w:rsid w:val="000D1790"/>
    <w:rsid w:val="000D2C3E"/>
    <w:rsid w:val="000D381D"/>
    <w:rsid w:val="000D529B"/>
    <w:rsid w:val="000D7583"/>
    <w:rsid w:val="000E087B"/>
    <w:rsid w:val="000E1410"/>
    <w:rsid w:val="000E2BB8"/>
    <w:rsid w:val="000E504B"/>
    <w:rsid w:val="000E5DE3"/>
    <w:rsid w:val="000E7999"/>
    <w:rsid w:val="000E7B0E"/>
    <w:rsid w:val="000E7CF6"/>
    <w:rsid w:val="000E7F18"/>
    <w:rsid w:val="000F2E90"/>
    <w:rsid w:val="000F4E1E"/>
    <w:rsid w:val="000F6D95"/>
    <w:rsid w:val="000F7097"/>
    <w:rsid w:val="00102654"/>
    <w:rsid w:val="001042D4"/>
    <w:rsid w:val="001049C6"/>
    <w:rsid w:val="00106D27"/>
    <w:rsid w:val="00110DA7"/>
    <w:rsid w:val="00112B22"/>
    <w:rsid w:val="00112FFD"/>
    <w:rsid w:val="0011385E"/>
    <w:rsid w:val="00114567"/>
    <w:rsid w:val="00114B87"/>
    <w:rsid w:val="0011603F"/>
    <w:rsid w:val="001173E8"/>
    <w:rsid w:val="001214E6"/>
    <w:rsid w:val="0012189F"/>
    <w:rsid w:val="00122C6C"/>
    <w:rsid w:val="00123197"/>
    <w:rsid w:val="00125E7F"/>
    <w:rsid w:val="00133294"/>
    <w:rsid w:val="0013423B"/>
    <w:rsid w:val="00135EE4"/>
    <w:rsid w:val="00137FF4"/>
    <w:rsid w:val="001402D3"/>
    <w:rsid w:val="00141C5E"/>
    <w:rsid w:val="00141D08"/>
    <w:rsid w:val="001434FE"/>
    <w:rsid w:val="00145848"/>
    <w:rsid w:val="00145CB3"/>
    <w:rsid w:val="00147210"/>
    <w:rsid w:val="001501E5"/>
    <w:rsid w:val="0015483E"/>
    <w:rsid w:val="00156936"/>
    <w:rsid w:val="00157EFF"/>
    <w:rsid w:val="00164666"/>
    <w:rsid w:val="0016574E"/>
    <w:rsid w:val="00166051"/>
    <w:rsid w:val="0016711C"/>
    <w:rsid w:val="00167274"/>
    <w:rsid w:val="001708D2"/>
    <w:rsid w:val="00170D27"/>
    <w:rsid w:val="00171B25"/>
    <w:rsid w:val="00172250"/>
    <w:rsid w:val="0017547B"/>
    <w:rsid w:val="00175EDF"/>
    <w:rsid w:val="0018231C"/>
    <w:rsid w:val="0018610B"/>
    <w:rsid w:val="00186CD6"/>
    <w:rsid w:val="0018725C"/>
    <w:rsid w:val="00187372"/>
    <w:rsid w:val="00195835"/>
    <w:rsid w:val="00196221"/>
    <w:rsid w:val="0019654E"/>
    <w:rsid w:val="001A26EF"/>
    <w:rsid w:val="001A2D1E"/>
    <w:rsid w:val="001A518F"/>
    <w:rsid w:val="001A7954"/>
    <w:rsid w:val="001A7A7B"/>
    <w:rsid w:val="001B05CA"/>
    <w:rsid w:val="001B2B95"/>
    <w:rsid w:val="001B4CD9"/>
    <w:rsid w:val="001B6B77"/>
    <w:rsid w:val="001B7BDE"/>
    <w:rsid w:val="001C1A64"/>
    <w:rsid w:val="001C493E"/>
    <w:rsid w:val="001C4B0A"/>
    <w:rsid w:val="001C51EF"/>
    <w:rsid w:val="001D0A66"/>
    <w:rsid w:val="001D48C2"/>
    <w:rsid w:val="001D563F"/>
    <w:rsid w:val="001E54EF"/>
    <w:rsid w:val="001E747F"/>
    <w:rsid w:val="001F20C2"/>
    <w:rsid w:val="001F72A5"/>
    <w:rsid w:val="00200509"/>
    <w:rsid w:val="00200CAC"/>
    <w:rsid w:val="002039F1"/>
    <w:rsid w:val="00203B22"/>
    <w:rsid w:val="002124E8"/>
    <w:rsid w:val="00212919"/>
    <w:rsid w:val="00213295"/>
    <w:rsid w:val="00213BD1"/>
    <w:rsid w:val="0021495F"/>
    <w:rsid w:val="002166EB"/>
    <w:rsid w:val="00216E8B"/>
    <w:rsid w:val="0022022B"/>
    <w:rsid w:val="00223C54"/>
    <w:rsid w:val="00223DCF"/>
    <w:rsid w:val="00225C25"/>
    <w:rsid w:val="00230EF3"/>
    <w:rsid w:val="0023249B"/>
    <w:rsid w:val="00233494"/>
    <w:rsid w:val="00234B25"/>
    <w:rsid w:val="00237FDF"/>
    <w:rsid w:val="00240A36"/>
    <w:rsid w:val="00240E33"/>
    <w:rsid w:val="0024390D"/>
    <w:rsid w:val="00245480"/>
    <w:rsid w:val="00252159"/>
    <w:rsid w:val="00256588"/>
    <w:rsid w:val="00257B73"/>
    <w:rsid w:val="002666BC"/>
    <w:rsid w:val="00273014"/>
    <w:rsid w:val="0027362C"/>
    <w:rsid w:val="00275D0E"/>
    <w:rsid w:val="00276E34"/>
    <w:rsid w:val="00277A4E"/>
    <w:rsid w:val="0028034A"/>
    <w:rsid w:val="0028051E"/>
    <w:rsid w:val="0028386D"/>
    <w:rsid w:val="00285429"/>
    <w:rsid w:val="00285BA3"/>
    <w:rsid w:val="00291BAA"/>
    <w:rsid w:val="002920E8"/>
    <w:rsid w:val="00294474"/>
    <w:rsid w:val="002951DC"/>
    <w:rsid w:val="0029688E"/>
    <w:rsid w:val="002A282B"/>
    <w:rsid w:val="002A395A"/>
    <w:rsid w:val="002A4445"/>
    <w:rsid w:val="002A70CC"/>
    <w:rsid w:val="002A7B68"/>
    <w:rsid w:val="002B0B46"/>
    <w:rsid w:val="002B2264"/>
    <w:rsid w:val="002B30EE"/>
    <w:rsid w:val="002B3F14"/>
    <w:rsid w:val="002B774A"/>
    <w:rsid w:val="002C089A"/>
    <w:rsid w:val="002C277F"/>
    <w:rsid w:val="002C6F8D"/>
    <w:rsid w:val="002C727F"/>
    <w:rsid w:val="002C7A54"/>
    <w:rsid w:val="002D0860"/>
    <w:rsid w:val="002D0C19"/>
    <w:rsid w:val="002D0C7B"/>
    <w:rsid w:val="002D1576"/>
    <w:rsid w:val="002D200B"/>
    <w:rsid w:val="002D3499"/>
    <w:rsid w:val="002D3814"/>
    <w:rsid w:val="002D38D7"/>
    <w:rsid w:val="002D68DF"/>
    <w:rsid w:val="002D710A"/>
    <w:rsid w:val="002E0C41"/>
    <w:rsid w:val="002E0FC9"/>
    <w:rsid w:val="002E34B2"/>
    <w:rsid w:val="002E46EE"/>
    <w:rsid w:val="002E758B"/>
    <w:rsid w:val="002F064C"/>
    <w:rsid w:val="002F1D1B"/>
    <w:rsid w:val="002F389B"/>
    <w:rsid w:val="002F43AF"/>
    <w:rsid w:val="002F43DC"/>
    <w:rsid w:val="002F7A18"/>
    <w:rsid w:val="00302B35"/>
    <w:rsid w:val="00302B79"/>
    <w:rsid w:val="00304DD9"/>
    <w:rsid w:val="00305BDB"/>
    <w:rsid w:val="00305ED2"/>
    <w:rsid w:val="003115EF"/>
    <w:rsid w:val="00312B40"/>
    <w:rsid w:val="00316A8C"/>
    <w:rsid w:val="0031769E"/>
    <w:rsid w:val="00320BDC"/>
    <w:rsid w:val="00322DD1"/>
    <w:rsid w:val="0032313A"/>
    <w:rsid w:val="0032601F"/>
    <w:rsid w:val="00326F6D"/>
    <w:rsid w:val="00331420"/>
    <w:rsid w:val="003360C5"/>
    <w:rsid w:val="003418BF"/>
    <w:rsid w:val="00347E21"/>
    <w:rsid w:val="0035119F"/>
    <w:rsid w:val="00351FE4"/>
    <w:rsid w:val="0035283A"/>
    <w:rsid w:val="003564EA"/>
    <w:rsid w:val="0036088C"/>
    <w:rsid w:val="00360C62"/>
    <w:rsid w:val="0036355B"/>
    <w:rsid w:val="00363E32"/>
    <w:rsid w:val="00364F01"/>
    <w:rsid w:val="0036698B"/>
    <w:rsid w:val="00370760"/>
    <w:rsid w:val="00370D6D"/>
    <w:rsid w:val="00374873"/>
    <w:rsid w:val="00382B7A"/>
    <w:rsid w:val="00384AFF"/>
    <w:rsid w:val="00384C2F"/>
    <w:rsid w:val="003904ED"/>
    <w:rsid w:val="003906C2"/>
    <w:rsid w:val="003917C9"/>
    <w:rsid w:val="0039244C"/>
    <w:rsid w:val="003933B0"/>
    <w:rsid w:val="0039583E"/>
    <w:rsid w:val="00395AA1"/>
    <w:rsid w:val="00395AA4"/>
    <w:rsid w:val="003A1868"/>
    <w:rsid w:val="003A3599"/>
    <w:rsid w:val="003A5C18"/>
    <w:rsid w:val="003A5C42"/>
    <w:rsid w:val="003B09FB"/>
    <w:rsid w:val="003B0C80"/>
    <w:rsid w:val="003B2132"/>
    <w:rsid w:val="003B2217"/>
    <w:rsid w:val="003B50C3"/>
    <w:rsid w:val="003B6473"/>
    <w:rsid w:val="003B7804"/>
    <w:rsid w:val="003C15F4"/>
    <w:rsid w:val="003C22C6"/>
    <w:rsid w:val="003C2CF3"/>
    <w:rsid w:val="003C2EA0"/>
    <w:rsid w:val="003C35E6"/>
    <w:rsid w:val="003C414A"/>
    <w:rsid w:val="003C48EC"/>
    <w:rsid w:val="003C4971"/>
    <w:rsid w:val="003C7A34"/>
    <w:rsid w:val="003E0A61"/>
    <w:rsid w:val="003E1F69"/>
    <w:rsid w:val="003E202B"/>
    <w:rsid w:val="003E5EA0"/>
    <w:rsid w:val="003E638A"/>
    <w:rsid w:val="003E6D7C"/>
    <w:rsid w:val="003F0348"/>
    <w:rsid w:val="003F4766"/>
    <w:rsid w:val="003F4BFC"/>
    <w:rsid w:val="003F4ED8"/>
    <w:rsid w:val="003F52EE"/>
    <w:rsid w:val="00400173"/>
    <w:rsid w:val="004018DE"/>
    <w:rsid w:val="00401E8D"/>
    <w:rsid w:val="00401EA3"/>
    <w:rsid w:val="00403C28"/>
    <w:rsid w:val="00405AF4"/>
    <w:rsid w:val="00406430"/>
    <w:rsid w:val="0040737A"/>
    <w:rsid w:val="00410058"/>
    <w:rsid w:val="0041025A"/>
    <w:rsid w:val="00413AFF"/>
    <w:rsid w:val="004143D4"/>
    <w:rsid w:val="00415615"/>
    <w:rsid w:val="00415F72"/>
    <w:rsid w:val="004161D4"/>
    <w:rsid w:val="00417208"/>
    <w:rsid w:val="004219CC"/>
    <w:rsid w:val="00423C1C"/>
    <w:rsid w:val="00423F60"/>
    <w:rsid w:val="00424325"/>
    <w:rsid w:val="00424716"/>
    <w:rsid w:val="0042481D"/>
    <w:rsid w:val="00425BE7"/>
    <w:rsid w:val="00427BEB"/>
    <w:rsid w:val="0043026F"/>
    <w:rsid w:val="004304FC"/>
    <w:rsid w:val="00430E78"/>
    <w:rsid w:val="00431303"/>
    <w:rsid w:val="004365A3"/>
    <w:rsid w:val="00437B3B"/>
    <w:rsid w:val="004417CF"/>
    <w:rsid w:val="00441D3C"/>
    <w:rsid w:val="00442679"/>
    <w:rsid w:val="00442A64"/>
    <w:rsid w:val="00443E0C"/>
    <w:rsid w:val="00445EA4"/>
    <w:rsid w:val="0044732D"/>
    <w:rsid w:val="0044756D"/>
    <w:rsid w:val="00455913"/>
    <w:rsid w:val="0045698B"/>
    <w:rsid w:val="0045790B"/>
    <w:rsid w:val="00463CD5"/>
    <w:rsid w:val="00467D7D"/>
    <w:rsid w:val="00473CDA"/>
    <w:rsid w:val="00473D42"/>
    <w:rsid w:val="00483C20"/>
    <w:rsid w:val="00484748"/>
    <w:rsid w:val="00484EEF"/>
    <w:rsid w:val="00485073"/>
    <w:rsid w:val="00485495"/>
    <w:rsid w:val="00491BEA"/>
    <w:rsid w:val="0049496B"/>
    <w:rsid w:val="0049512F"/>
    <w:rsid w:val="00495898"/>
    <w:rsid w:val="00497028"/>
    <w:rsid w:val="004A025D"/>
    <w:rsid w:val="004A199C"/>
    <w:rsid w:val="004B0FFE"/>
    <w:rsid w:val="004B15F4"/>
    <w:rsid w:val="004B4031"/>
    <w:rsid w:val="004B5F0F"/>
    <w:rsid w:val="004B6019"/>
    <w:rsid w:val="004B780A"/>
    <w:rsid w:val="004C0943"/>
    <w:rsid w:val="004C5AAC"/>
    <w:rsid w:val="004D3EF9"/>
    <w:rsid w:val="004D4BC6"/>
    <w:rsid w:val="004D56B9"/>
    <w:rsid w:val="004E2851"/>
    <w:rsid w:val="004E3309"/>
    <w:rsid w:val="004E3FB2"/>
    <w:rsid w:val="004E5429"/>
    <w:rsid w:val="004E62BB"/>
    <w:rsid w:val="004E6FD1"/>
    <w:rsid w:val="004F0270"/>
    <w:rsid w:val="004F08C6"/>
    <w:rsid w:val="004F11A0"/>
    <w:rsid w:val="004F1691"/>
    <w:rsid w:val="004F20FA"/>
    <w:rsid w:val="004F303E"/>
    <w:rsid w:val="004F3EA1"/>
    <w:rsid w:val="004F4067"/>
    <w:rsid w:val="004F7808"/>
    <w:rsid w:val="0050407D"/>
    <w:rsid w:val="00504C3F"/>
    <w:rsid w:val="005078AB"/>
    <w:rsid w:val="00510004"/>
    <w:rsid w:val="0051515A"/>
    <w:rsid w:val="005166C3"/>
    <w:rsid w:val="0052710A"/>
    <w:rsid w:val="0053155D"/>
    <w:rsid w:val="0053425F"/>
    <w:rsid w:val="005353AF"/>
    <w:rsid w:val="005353C4"/>
    <w:rsid w:val="005360C3"/>
    <w:rsid w:val="00536A1D"/>
    <w:rsid w:val="00537C12"/>
    <w:rsid w:val="00541B95"/>
    <w:rsid w:val="005428CE"/>
    <w:rsid w:val="00544018"/>
    <w:rsid w:val="00545E0C"/>
    <w:rsid w:val="00551A99"/>
    <w:rsid w:val="005538FC"/>
    <w:rsid w:val="00553DFC"/>
    <w:rsid w:val="00554E33"/>
    <w:rsid w:val="00555B88"/>
    <w:rsid w:val="005576BB"/>
    <w:rsid w:val="0056075A"/>
    <w:rsid w:val="00565133"/>
    <w:rsid w:val="00565EFB"/>
    <w:rsid w:val="005661C1"/>
    <w:rsid w:val="005706C3"/>
    <w:rsid w:val="00571F2B"/>
    <w:rsid w:val="00572CE4"/>
    <w:rsid w:val="00573FC8"/>
    <w:rsid w:val="0057486A"/>
    <w:rsid w:val="005753B5"/>
    <w:rsid w:val="00577E23"/>
    <w:rsid w:val="0058209E"/>
    <w:rsid w:val="0058412A"/>
    <w:rsid w:val="00587039"/>
    <w:rsid w:val="00587F12"/>
    <w:rsid w:val="00593250"/>
    <w:rsid w:val="00595479"/>
    <w:rsid w:val="005A3D63"/>
    <w:rsid w:val="005A61F4"/>
    <w:rsid w:val="005B0B81"/>
    <w:rsid w:val="005B1E7C"/>
    <w:rsid w:val="005B43F5"/>
    <w:rsid w:val="005B4FA8"/>
    <w:rsid w:val="005C0B7C"/>
    <w:rsid w:val="005C0C05"/>
    <w:rsid w:val="005C170F"/>
    <w:rsid w:val="005C22DC"/>
    <w:rsid w:val="005C3B68"/>
    <w:rsid w:val="005C46B3"/>
    <w:rsid w:val="005C5C8F"/>
    <w:rsid w:val="005C5E6B"/>
    <w:rsid w:val="005D2000"/>
    <w:rsid w:val="005D4257"/>
    <w:rsid w:val="005D4C15"/>
    <w:rsid w:val="005D7F52"/>
    <w:rsid w:val="005E0A1E"/>
    <w:rsid w:val="005E118C"/>
    <w:rsid w:val="005E1659"/>
    <w:rsid w:val="005E434B"/>
    <w:rsid w:val="005E5474"/>
    <w:rsid w:val="005E57CB"/>
    <w:rsid w:val="005E6C62"/>
    <w:rsid w:val="005F075C"/>
    <w:rsid w:val="005F353F"/>
    <w:rsid w:val="005F36DB"/>
    <w:rsid w:val="00600AAF"/>
    <w:rsid w:val="0060195C"/>
    <w:rsid w:val="00601D77"/>
    <w:rsid w:val="00602613"/>
    <w:rsid w:val="006040D0"/>
    <w:rsid w:val="006052F8"/>
    <w:rsid w:val="006059E6"/>
    <w:rsid w:val="00606A75"/>
    <w:rsid w:val="00607E69"/>
    <w:rsid w:val="0061379C"/>
    <w:rsid w:val="00614FB1"/>
    <w:rsid w:val="00615033"/>
    <w:rsid w:val="00617467"/>
    <w:rsid w:val="00620053"/>
    <w:rsid w:val="00621AC4"/>
    <w:rsid w:val="00622575"/>
    <w:rsid w:val="0062378F"/>
    <w:rsid w:val="00631298"/>
    <w:rsid w:val="00631A64"/>
    <w:rsid w:val="00632BF4"/>
    <w:rsid w:val="00636B16"/>
    <w:rsid w:val="0064270F"/>
    <w:rsid w:val="0064305B"/>
    <w:rsid w:val="00643C04"/>
    <w:rsid w:val="00644590"/>
    <w:rsid w:val="00645668"/>
    <w:rsid w:val="006456C5"/>
    <w:rsid w:val="00645824"/>
    <w:rsid w:val="0064646F"/>
    <w:rsid w:val="00647712"/>
    <w:rsid w:val="00650100"/>
    <w:rsid w:val="00650733"/>
    <w:rsid w:val="00656A59"/>
    <w:rsid w:val="006608E8"/>
    <w:rsid w:val="0066221F"/>
    <w:rsid w:val="006639EC"/>
    <w:rsid w:val="00664701"/>
    <w:rsid w:val="00671E39"/>
    <w:rsid w:val="00675887"/>
    <w:rsid w:val="006776BD"/>
    <w:rsid w:val="0068099D"/>
    <w:rsid w:val="006813E3"/>
    <w:rsid w:val="006818AC"/>
    <w:rsid w:val="00684BB8"/>
    <w:rsid w:val="006862B4"/>
    <w:rsid w:val="00686CA7"/>
    <w:rsid w:val="00687464"/>
    <w:rsid w:val="006944FB"/>
    <w:rsid w:val="006A0041"/>
    <w:rsid w:val="006A3E67"/>
    <w:rsid w:val="006A4BEB"/>
    <w:rsid w:val="006B209D"/>
    <w:rsid w:val="006B400B"/>
    <w:rsid w:val="006B63E6"/>
    <w:rsid w:val="006B7A0F"/>
    <w:rsid w:val="006C1EA0"/>
    <w:rsid w:val="006C4646"/>
    <w:rsid w:val="006C4DF6"/>
    <w:rsid w:val="006C5969"/>
    <w:rsid w:val="006C69C4"/>
    <w:rsid w:val="006D25B6"/>
    <w:rsid w:val="006D2F3D"/>
    <w:rsid w:val="006D55DA"/>
    <w:rsid w:val="006D7CFD"/>
    <w:rsid w:val="006E0210"/>
    <w:rsid w:val="006E06D6"/>
    <w:rsid w:val="006E1037"/>
    <w:rsid w:val="006E1D84"/>
    <w:rsid w:val="006E1E71"/>
    <w:rsid w:val="006E3E02"/>
    <w:rsid w:val="006E4D26"/>
    <w:rsid w:val="006E65F7"/>
    <w:rsid w:val="006E7157"/>
    <w:rsid w:val="006E73C2"/>
    <w:rsid w:val="006E7719"/>
    <w:rsid w:val="006F0B1A"/>
    <w:rsid w:val="006F36F6"/>
    <w:rsid w:val="0070048F"/>
    <w:rsid w:val="0070145A"/>
    <w:rsid w:val="007014B6"/>
    <w:rsid w:val="00702491"/>
    <w:rsid w:val="007034BA"/>
    <w:rsid w:val="0070429B"/>
    <w:rsid w:val="00710258"/>
    <w:rsid w:val="0071091B"/>
    <w:rsid w:val="007129A8"/>
    <w:rsid w:val="00712AFA"/>
    <w:rsid w:val="00714DAE"/>
    <w:rsid w:val="007151FA"/>
    <w:rsid w:val="0072155C"/>
    <w:rsid w:val="00722E1A"/>
    <w:rsid w:val="00724BB2"/>
    <w:rsid w:val="00726C0E"/>
    <w:rsid w:val="007316BA"/>
    <w:rsid w:val="00731771"/>
    <w:rsid w:val="00731D1B"/>
    <w:rsid w:val="00732AB1"/>
    <w:rsid w:val="00734D30"/>
    <w:rsid w:val="0073734D"/>
    <w:rsid w:val="0073749C"/>
    <w:rsid w:val="00740FE1"/>
    <w:rsid w:val="00741B79"/>
    <w:rsid w:val="00741F0F"/>
    <w:rsid w:val="00743856"/>
    <w:rsid w:val="00743E39"/>
    <w:rsid w:val="0074460A"/>
    <w:rsid w:val="00744C86"/>
    <w:rsid w:val="00744C88"/>
    <w:rsid w:val="00746E48"/>
    <w:rsid w:val="00752B21"/>
    <w:rsid w:val="00755599"/>
    <w:rsid w:val="00756F7E"/>
    <w:rsid w:val="00757459"/>
    <w:rsid w:val="00760F47"/>
    <w:rsid w:val="0076300E"/>
    <w:rsid w:val="00764F7A"/>
    <w:rsid w:val="007705D0"/>
    <w:rsid w:val="00770F80"/>
    <w:rsid w:val="00771824"/>
    <w:rsid w:val="00777D04"/>
    <w:rsid w:val="007802E9"/>
    <w:rsid w:val="00780833"/>
    <w:rsid w:val="00784658"/>
    <w:rsid w:val="00785F7A"/>
    <w:rsid w:val="00786095"/>
    <w:rsid w:val="007863DB"/>
    <w:rsid w:val="00787693"/>
    <w:rsid w:val="00793E3F"/>
    <w:rsid w:val="00794356"/>
    <w:rsid w:val="00796561"/>
    <w:rsid w:val="00797DAA"/>
    <w:rsid w:val="007A2078"/>
    <w:rsid w:val="007A3346"/>
    <w:rsid w:val="007A3741"/>
    <w:rsid w:val="007A3C35"/>
    <w:rsid w:val="007A5B63"/>
    <w:rsid w:val="007A692C"/>
    <w:rsid w:val="007A6FDE"/>
    <w:rsid w:val="007B01DA"/>
    <w:rsid w:val="007B21EA"/>
    <w:rsid w:val="007B348A"/>
    <w:rsid w:val="007B364C"/>
    <w:rsid w:val="007B3A6E"/>
    <w:rsid w:val="007B6897"/>
    <w:rsid w:val="007C088A"/>
    <w:rsid w:val="007C0C37"/>
    <w:rsid w:val="007C1267"/>
    <w:rsid w:val="007C269E"/>
    <w:rsid w:val="007C39A3"/>
    <w:rsid w:val="007C7B94"/>
    <w:rsid w:val="007D1784"/>
    <w:rsid w:val="007D2414"/>
    <w:rsid w:val="007D308B"/>
    <w:rsid w:val="007D35F4"/>
    <w:rsid w:val="007D5DEE"/>
    <w:rsid w:val="007D6930"/>
    <w:rsid w:val="007D6ED7"/>
    <w:rsid w:val="007D7438"/>
    <w:rsid w:val="007D7B8C"/>
    <w:rsid w:val="007E0D85"/>
    <w:rsid w:val="007E21A9"/>
    <w:rsid w:val="007E3514"/>
    <w:rsid w:val="007E5D8C"/>
    <w:rsid w:val="007F0BB2"/>
    <w:rsid w:val="007F1217"/>
    <w:rsid w:val="007F3CE2"/>
    <w:rsid w:val="007F532B"/>
    <w:rsid w:val="007F6394"/>
    <w:rsid w:val="007F6D68"/>
    <w:rsid w:val="00800600"/>
    <w:rsid w:val="008009CF"/>
    <w:rsid w:val="008012C2"/>
    <w:rsid w:val="00802F2C"/>
    <w:rsid w:val="008137E1"/>
    <w:rsid w:val="008154AE"/>
    <w:rsid w:val="0081712D"/>
    <w:rsid w:val="00821732"/>
    <w:rsid w:val="00825820"/>
    <w:rsid w:val="0082621A"/>
    <w:rsid w:val="00826861"/>
    <w:rsid w:val="00827AD6"/>
    <w:rsid w:val="00830303"/>
    <w:rsid w:val="00832F40"/>
    <w:rsid w:val="0083561A"/>
    <w:rsid w:val="00840E62"/>
    <w:rsid w:val="008417A9"/>
    <w:rsid w:val="00841891"/>
    <w:rsid w:val="00841D51"/>
    <w:rsid w:val="008432F8"/>
    <w:rsid w:val="008439C1"/>
    <w:rsid w:val="00845553"/>
    <w:rsid w:val="00850159"/>
    <w:rsid w:val="00856239"/>
    <w:rsid w:val="0085674E"/>
    <w:rsid w:val="00856849"/>
    <w:rsid w:val="00857837"/>
    <w:rsid w:val="00860D21"/>
    <w:rsid w:val="00864B11"/>
    <w:rsid w:val="00872DDA"/>
    <w:rsid w:val="00872FB0"/>
    <w:rsid w:val="00872FEE"/>
    <w:rsid w:val="008749A0"/>
    <w:rsid w:val="008750CF"/>
    <w:rsid w:val="008774A8"/>
    <w:rsid w:val="0088019E"/>
    <w:rsid w:val="0088502A"/>
    <w:rsid w:val="00891939"/>
    <w:rsid w:val="00892218"/>
    <w:rsid w:val="0089308C"/>
    <w:rsid w:val="00896FB1"/>
    <w:rsid w:val="00897814"/>
    <w:rsid w:val="008A18EB"/>
    <w:rsid w:val="008A2B84"/>
    <w:rsid w:val="008A5898"/>
    <w:rsid w:val="008A70CF"/>
    <w:rsid w:val="008A7839"/>
    <w:rsid w:val="008B2C56"/>
    <w:rsid w:val="008B2C99"/>
    <w:rsid w:val="008B36DB"/>
    <w:rsid w:val="008B3BEA"/>
    <w:rsid w:val="008B44A2"/>
    <w:rsid w:val="008B5522"/>
    <w:rsid w:val="008B6456"/>
    <w:rsid w:val="008B70BC"/>
    <w:rsid w:val="008C039C"/>
    <w:rsid w:val="008C27A6"/>
    <w:rsid w:val="008C3EEB"/>
    <w:rsid w:val="008C527C"/>
    <w:rsid w:val="008C7FD2"/>
    <w:rsid w:val="008D2099"/>
    <w:rsid w:val="008D47EB"/>
    <w:rsid w:val="008D4F84"/>
    <w:rsid w:val="008D5A71"/>
    <w:rsid w:val="008D687E"/>
    <w:rsid w:val="008D6FB1"/>
    <w:rsid w:val="008D7614"/>
    <w:rsid w:val="008D7F90"/>
    <w:rsid w:val="008E10EA"/>
    <w:rsid w:val="008E187D"/>
    <w:rsid w:val="008E2966"/>
    <w:rsid w:val="008E2A3E"/>
    <w:rsid w:val="008E46CE"/>
    <w:rsid w:val="008E4F04"/>
    <w:rsid w:val="008E53D9"/>
    <w:rsid w:val="008E73DF"/>
    <w:rsid w:val="008F01AF"/>
    <w:rsid w:val="008F20FA"/>
    <w:rsid w:val="008F21AC"/>
    <w:rsid w:val="008F2BC6"/>
    <w:rsid w:val="008F7785"/>
    <w:rsid w:val="009020AE"/>
    <w:rsid w:val="00905AD9"/>
    <w:rsid w:val="00910DB1"/>
    <w:rsid w:val="00911147"/>
    <w:rsid w:val="009123C5"/>
    <w:rsid w:val="0091718C"/>
    <w:rsid w:val="00917610"/>
    <w:rsid w:val="00922932"/>
    <w:rsid w:val="0092461A"/>
    <w:rsid w:val="00924A22"/>
    <w:rsid w:val="009256BE"/>
    <w:rsid w:val="00925DD7"/>
    <w:rsid w:val="0092718C"/>
    <w:rsid w:val="00927BB2"/>
    <w:rsid w:val="00932880"/>
    <w:rsid w:val="00932B45"/>
    <w:rsid w:val="009333C8"/>
    <w:rsid w:val="009337E7"/>
    <w:rsid w:val="00933801"/>
    <w:rsid w:val="00935ABD"/>
    <w:rsid w:val="00936C78"/>
    <w:rsid w:val="00937E19"/>
    <w:rsid w:val="00946E76"/>
    <w:rsid w:val="00947163"/>
    <w:rsid w:val="0094751F"/>
    <w:rsid w:val="009522A5"/>
    <w:rsid w:val="00953A11"/>
    <w:rsid w:val="009574D4"/>
    <w:rsid w:val="009579DE"/>
    <w:rsid w:val="0096058F"/>
    <w:rsid w:val="0096170C"/>
    <w:rsid w:val="00962F75"/>
    <w:rsid w:val="00965BA5"/>
    <w:rsid w:val="00965EF4"/>
    <w:rsid w:val="00966A21"/>
    <w:rsid w:val="00967747"/>
    <w:rsid w:val="0097113E"/>
    <w:rsid w:val="00971276"/>
    <w:rsid w:val="009742D8"/>
    <w:rsid w:val="0097450D"/>
    <w:rsid w:val="00974BE3"/>
    <w:rsid w:val="009770DD"/>
    <w:rsid w:val="009773B3"/>
    <w:rsid w:val="0097793E"/>
    <w:rsid w:val="009805A9"/>
    <w:rsid w:val="00980C36"/>
    <w:rsid w:val="00981C26"/>
    <w:rsid w:val="00982807"/>
    <w:rsid w:val="0098288E"/>
    <w:rsid w:val="0098433A"/>
    <w:rsid w:val="00987708"/>
    <w:rsid w:val="00990DFF"/>
    <w:rsid w:val="00990E80"/>
    <w:rsid w:val="00990FC6"/>
    <w:rsid w:val="009919D9"/>
    <w:rsid w:val="00992413"/>
    <w:rsid w:val="00992438"/>
    <w:rsid w:val="009949D0"/>
    <w:rsid w:val="0099539E"/>
    <w:rsid w:val="00995830"/>
    <w:rsid w:val="009A0F9A"/>
    <w:rsid w:val="009A1981"/>
    <w:rsid w:val="009A1C79"/>
    <w:rsid w:val="009A213D"/>
    <w:rsid w:val="009A2638"/>
    <w:rsid w:val="009A27A9"/>
    <w:rsid w:val="009A2DCC"/>
    <w:rsid w:val="009A59E4"/>
    <w:rsid w:val="009A5A57"/>
    <w:rsid w:val="009A7E05"/>
    <w:rsid w:val="009B2652"/>
    <w:rsid w:val="009B2F5C"/>
    <w:rsid w:val="009B47D0"/>
    <w:rsid w:val="009B5103"/>
    <w:rsid w:val="009B6058"/>
    <w:rsid w:val="009B6F98"/>
    <w:rsid w:val="009C19AA"/>
    <w:rsid w:val="009C26D0"/>
    <w:rsid w:val="009C471B"/>
    <w:rsid w:val="009C588C"/>
    <w:rsid w:val="009D188E"/>
    <w:rsid w:val="009D2F42"/>
    <w:rsid w:val="009D761A"/>
    <w:rsid w:val="009E1E69"/>
    <w:rsid w:val="009E34BA"/>
    <w:rsid w:val="009E3CB2"/>
    <w:rsid w:val="009E4DAC"/>
    <w:rsid w:val="009E6AF5"/>
    <w:rsid w:val="009F020E"/>
    <w:rsid w:val="009F3EA8"/>
    <w:rsid w:val="009F6ABC"/>
    <w:rsid w:val="009F6CF8"/>
    <w:rsid w:val="009F7F7E"/>
    <w:rsid w:val="00A027D5"/>
    <w:rsid w:val="00A02ECB"/>
    <w:rsid w:val="00A04031"/>
    <w:rsid w:val="00A0426D"/>
    <w:rsid w:val="00A05298"/>
    <w:rsid w:val="00A100D4"/>
    <w:rsid w:val="00A14C46"/>
    <w:rsid w:val="00A166DB"/>
    <w:rsid w:val="00A21C6C"/>
    <w:rsid w:val="00A24BE6"/>
    <w:rsid w:val="00A25551"/>
    <w:rsid w:val="00A2665A"/>
    <w:rsid w:val="00A30DED"/>
    <w:rsid w:val="00A31AC7"/>
    <w:rsid w:val="00A32395"/>
    <w:rsid w:val="00A33216"/>
    <w:rsid w:val="00A3396E"/>
    <w:rsid w:val="00A370BC"/>
    <w:rsid w:val="00A378B0"/>
    <w:rsid w:val="00A401D9"/>
    <w:rsid w:val="00A405A1"/>
    <w:rsid w:val="00A41467"/>
    <w:rsid w:val="00A43BA3"/>
    <w:rsid w:val="00A44223"/>
    <w:rsid w:val="00A467AB"/>
    <w:rsid w:val="00A516FF"/>
    <w:rsid w:val="00A530A6"/>
    <w:rsid w:val="00A53F18"/>
    <w:rsid w:val="00A55925"/>
    <w:rsid w:val="00A61656"/>
    <w:rsid w:val="00A6320A"/>
    <w:rsid w:val="00A644D0"/>
    <w:rsid w:val="00A66109"/>
    <w:rsid w:val="00A67ABF"/>
    <w:rsid w:val="00A739CC"/>
    <w:rsid w:val="00A73AF5"/>
    <w:rsid w:val="00A74629"/>
    <w:rsid w:val="00A762C3"/>
    <w:rsid w:val="00A80A72"/>
    <w:rsid w:val="00A81C6D"/>
    <w:rsid w:val="00A82989"/>
    <w:rsid w:val="00A8313D"/>
    <w:rsid w:val="00A83ACF"/>
    <w:rsid w:val="00A841AB"/>
    <w:rsid w:val="00A846D0"/>
    <w:rsid w:val="00A84B59"/>
    <w:rsid w:val="00A902FA"/>
    <w:rsid w:val="00A903F7"/>
    <w:rsid w:val="00A924DB"/>
    <w:rsid w:val="00A9587E"/>
    <w:rsid w:val="00AA1EAC"/>
    <w:rsid w:val="00AA40E5"/>
    <w:rsid w:val="00AA65A7"/>
    <w:rsid w:val="00AA7DB9"/>
    <w:rsid w:val="00AB3410"/>
    <w:rsid w:val="00AB6459"/>
    <w:rsid w:val="00AB6C4A"/>
    <w:rsid w:val="00AB773A"/>
    <w:rsid w:val="00AC2A75"/>
    <w:rsid w:val="00AC2A7E"/>
    <w:rsid w:val="00AC2FA7"/>
    <w:rsid w:val="00AC5C1C"/>
    <w:rsid w:val="00AC5D8B"/>
    <w:rsid w:val="00AC6E32"/>
    <w:rsid w:val="00AC72BC"/>
    <w:rsid w:val="00AD0730"/>
    <w:rsid w:val="00AD18A5"/>
    <w:rsid w:val="00AD2E27"/>
    <w:rsid w:val="00AD334B"/>
    <w:rsid w:val="00AD362C"/>
    <w:rsid w:val="00AD618C"/>
    <w:rsid w:val="00AD68F8"/>
    <w:rsid w:val="00AE1134"/>
    <w:rsid w:val="00AE2190"/>
    <w:rsid w:val="00AE2F85"/>
    <w:rsid w:val="00AE3823"/>
    <w:rsid w:val="00AE39E5"/>
    <w:rsid w:val="00AE5A1D"/>
    <w:rsid w:val="00AE5B5D"/>
    <w:rsid w:val="00AE60E5"/>
    <w:rsid w:val="00AF2C4C"/>
    <w:rsid w:val="00AF3B44"/>
    <w:rsid w:val="00AF7D04"/>
    <w:rsid w:val="00B01A6E"/>
    <w:rsid w:val="00B0501E"/>
    <w:rsid w:val="00B0514F"/>
    <w:rsid w:val="00B07799"/>
    <w:rsid w:val="00B11396"/>
    <w:rsid w:val="00B116C5"/>
    <w:rsid w:val="00B12408"/>
    <w:rsid w:val="00B14352"/>
    <w:rsid w:val="00B14F49"/>
    <w:rsid w:val="00B152D2"/>
    <w:rsid w:val="00B15421"/>
    <w:rsid w:val="00B16762"/>
    <w:rsid w:val="00B16E0A"/>
    <w:rsid w:val="00B21383"/>
    <w:rsid w:val="00B217F1"/>
    <w:rsid w:val="00B24570"/>
    <w:rsid w:val="00B26284"/>
    <w:rsid w:val="00B27272"/>
    <w:rsid w:val="00B308AE"/>
    <w:rsid w:val="00B30FF7"/>
    <w:rsid w:val="00B32D78"/>
    <w:rsid w:val="00B40533"/>
    <w:rsid w:val="00B40947"/>
    <w:rsid w:val="00B40DD3"/>
    <w:rsid w:val="00B421A7"/>
    <w:rsid w:val="00B421E1"/>
    <w:rsid w:val="00B45C7B"/>
    <w:rsid w:val="00B45D9A"/>
    <w:rsid w:val="00B46661"/>
    <w:rsid w:val="00B471D4"/>
    <w:rsid w:val="00B4771F"/>
    <w:rsid w:val="00B500CE"/>
    <w:rsid w:val="00B52BF4"/>
    <w:rsid w:val="00B53325"/>
    <w:rsid w:val="00B54C9B"/>
    <w:rsid w:val="00B54D10"/>
    <w:rsid w:val="00B5504D"/>
    <w:rsid w:val="00B5672E"/>
    <w:rsid w:val="00B60A64"/>
    <w:rsid w:val="00B60DF8"/>
    <w:rsid w:val="00B6395C"/>
    <w:rsid w:val="00B67C0C"/>
    <w:rsid w:val="00B76014"/>
    <w:rsid w:val="00B767C5"/>
    <w:rsid w:val="00B76FB6"/>
    <w:rsid w:val="00B80313"/>
    <w:rsid w:val="00B80723"/>
    <w:rsid w:val="00B81ABB"/>
    <w:rsid w:val="00B83CBF"/>
    <w:rsid w:val="00B84B60"/>
    <w:rsid w:val="00B84EAB"/>
    <w:rsid w:val="00B860A7"/>
    <w:rsid w:val="00B90A1D"/>
    <w:rsid w:val="00B91D17"/>
    <w:rsid w:val="00B9479E"/>
    <w:rsid w:val="00B958F0"/>
    <w:rsid w:val="00BA094E"/>
    <w:rsid w:val="00BA17F6"/>
    <w:rsid w:val="00BA1A41"/>
    <w:rsid w:val="00BA20B5"/>
    <w:rsid w:val="00BA4670"/>
    <w:rsid w:val="00BA4D52"/>
    <w:rsid w:val="00BB1802"/>
    <w:rsid w:val="00BB4E25"/>
    <w:rsid w:val="00BC18CD"/>
    <w:rsid w:val="00BC4F9C"/>
    <w:rsid w:val="00BC564F"/>
    <w:rsid w:val="00BD389D"/>
    <w:rsid w:val="00BD4355"/>
    <w:rsid w:val="00BD46F7"/>
    <w:rsid w:val="00BD490C"/>
    <w:rsid w:val="00BD4AD3"/>
    <w:rsid w:val="00BD4C30"/>
    <w:rsid w:val="00BD6EC6"/>
    <w:rsid w:val="00BD732C"/>
    <w:rsid w:val="00BD7A05"/>
    <w:rsid w:val="00BE346F"/>
    <w:rsid w:val="00BE4BC4"/>
    <w:rsid w:val="00BE5EAD"/>
    <w:rsid w:val="00BE6ECB"/>
    <w:rsid w:val="00BF08EA"/>
    <w:rsid w:val="00BF3400"/>
    <w:rsid w:val="00BF372E"/>
    <w:rsid w:val="00BF50AA"/>
    <w:rsid w:val="00BF56B1"/>
    <w:rsid w:val="00BF6AC8"/>
    <w:rsid w:val="00BF7739"/>
    <w:rsid w:val="00C00B74"/>
    <w:rsid w:val="00C00EB7"/>
    <w:rsid w:val="00C012DA"/>
    <w:rsid w:val="00C028E9"/>
    <w:rsid w:val="00C03F44"/>
    <w:rsid w:val="00C04D97"/>
    <w:rsid w:val="00C05253"/>
    <w:rsid w:val="00C11442"/>
    <w:rsid w:val="00C1145D"/>
    <w:rsid w:val="00C13379"/>
    <w:rsid w:val="00C13621"/>
    <w:rsid w:val="00C15042"/>
    <w:rsid w:val="00C15EFF"/>
    <w:rsid w:val="00C16656"/>
    <w:rsid w:val="00C2297C"/>
    <w:rsid w:val="00C22DFB"/>
    <w:rsid w:val="00C24C31"/>
    <w:rsid w:val="00C252B0"/>
    <w:rsid w:val="00C26249"/>
    <w:rsid w:val="00C26F35"/>
    <w:rsid w:val="00C308FB"/>
    <w:rsid w:val="00C335DB"/>
    <w:rsid w:val="00C33A92"/>
    <w:rsid w:val="00C346E6"/>
    <w:rsid w:val="00C35383"/>
    <w:rsid w:val="00C44022"/>
    <w:rsid w:val="00C449BE"/>
    <w:rsid w:val="00C4561E"/>
    <w:rsid w:val="00C45873"/>
    <w:rsid w:val="00C461E2"/>
    <w:rsid w:val="00C46BC0"/>
    <w:rsid w:val="00C47269"/>
    <w:rsid w:val="00C5052A"/>
    <w:rsid w:val="00C52ABA"/>
    <w:rsid w:val="00C53171"/>
    <w:rsid w:val="00C5722A"/>
    <w:rsid w:val="00C57999"/>
    <w:rsid w:val="00C5799B"/>
    <w:rsid w:val="00C6125A"/>
    <w:rsid w:val="00C63CBF"/>
    <w:rsid w:val="00C64A8E"/>
    <w:rsid w:val="00C65228"/>
    <w:rsid w:val="00C66969"/>
    <w:rsid w:val="00C70A1D"/>
    <w:rsid w:val="00C70E87"/>
    <w:rsid w:val="00C71319"/>
    <w:rsid w:val="00C718FB"/>
    <w:rsid w:val="00C72194"/>
    <w:rsid w:val="00C74075"/>
    <w:rsid w:val="00C76D45"/>
    <w:rsid w:val="00C820F3"/>
    <w:rsid w:val="00C826A0"/>
    <w:rsid w:val="00C828C1"/>
    <w:rsid w:val="00C8492C"/>
    <w:rsid w:val="00C86AC2"/>
    <w:rsid w:val="00C91480"/>
    <w:rsid w:val="00C956B8"/>
    <w:rsid w:val="00CA0AFB"/>
    <w:rsid w:val="00CA1C15"/>
    <w:rsid w:val="00CA30AC"/>
    <w:rsid w:val="00CB17E8"/>
    <w:rsid w:val="00CB1886"/>
    <w:rsid w:val="00CB31AA"/>
    <w:rsid w:val="00CB3C97"/>
    <w:rsid w:val="00CB6CC4"/>
    <w:rsid w:val="00CB714B"/>
    <w:rsid w:val="00CC05AB"/>
    <w:rsid w:val="00CC0758"/>
    <w:rsid w:val="00CC1B70"/>
    <w:rsid w:val="00CC21AF"/>
    <w:rsid w:val="00CC3B04"/>
    <w:rsid w:val="00CC5A91"/>
    <w:rsid w:val="00CC5B15"/>
    <w:rsid w:val="00CC6253"/>
    <w:rsid w:val="00CD1302"/>
    <w:rsid w:val="00CD1CCA"/>
    <w:rsid w:val="00CD3823"/>
    <w:rsid w:val="00CD4666"/>
    <w:rsid w:val="00CE74E8"/>
    <w:rsid w:val="00CF477F"/>
    <w:rsid w:val="00CF745E"/>
    <w:rsid w:val="00D010C1"/>
    <w:rsid w:val="00D049E6"/>
    <w:rsid w:val="00D05254"/>
    <w:rsid w:val="00D06DFB"/>
    <w:rsid w:val="00D137A0"/>
    <w:rsid w:val="00D14C22"/>
    <w:rsid w:val="00D20244"/>
    <w:rsid w:val="00D206C5"/>
    <w:rsid w:val="00D21801"/>
    <w:rsid w:val="00D24874"/>
    <w:rsid w:val="00D2488D"/>
    <w:rsid w:val="00D26508"/>
    <w:rsid w:val="00D334F2"/>
    <w:rsid w:val="00D34196"/>
    <w:rsid w:val="00D344A2"/>
    <w:rsid w:val="00D35D16"/>
    <w:rsid w:val="00D360EB"/>
    <w:rsid w:val="00D368AA"/>
    <w:rsid w:val="00D376D3"/>
    <w:rsid w:val="00D40455"/>
    <w:rsid w:val="00D42F74"/>
    <w:rsid w:val="00D44366"/>
    <w:rsid w:val="00D4636F"/>
    <w:rsid w:val="00D470F0"/>
    <w:rsid w:val="00D516F6"/>
    <w:rsid w:val="00D51BB8"/>
    <w:rsid w:val="00D52493"/>
    <w:rsid w:val="00D53B7A"/>
    <w:rsid w:val="00D54909"/>
    <w:rsid w:val="00D5500B"/>
    <w:rsid w:val="00D63A11"/>
    <w:rsid w:val="00D65969"/>
    <w:rsid w:val="00D67343"/>
    <w:rsid w:val="00D716A5"/>
    <w:rsid w:val="00D73CDC"/>
    <w:rsid w:val="00D75DA4"/>
    <w:rsid w:val="00D76941"/>
    <w:rsid w:val="00D77A55"/>
    <w:rsid w:val="00D80B65"/>
    <w:rsid w:val="00D81898"/>
    <w:rsid w:val="00D82FAC"/>
    <w:rsid w:val="00D84C4E"/>
    <w:rsid w:val="00D8704C"/>
    <w:rsid w:val="00D93346"/>
    <w:rsid w:val="00D93A8E"/>
    <w:rsid w:val="00D94B09"/>
    <w:rsid w:val="00DA01B5"/>
    <w:rsid w:val="00DA09C3"/>
    <w:rsid w:val="00DA3F04"/>
    <w:rsid w:val="00DA4269"/>
    <w:rsid w:val="00DB1DC2"/>
    <w:rsid w:val="00DB4600"/>
    <w:rsid w:val="00DB7B4B"/>
    <w:rsid w:val="00DB7D80"/>
    <w:rsid w:val="00DC03ED"/>
    <w:rsid w:val="00DC35ED"/>
    <w:rsid w:val="00DC4F94"/>
    <w:rsid w:val="00DC55C6"/>
    <w:rsid w:val="00DC7E8D"/>
    <w:rsid w:val="00DD05B3"/>
    <w:rsid w:val="00DD5DE1"/>
    <w:rsid w:val="00DE102C"/>
    <w:rsid w:val="00DE3D64"/>
    <w:rsid w:val="00DE41C5"/>
    <w:rsid w:val="00DE7653"/>
    <w:rsid w:val="00DF05A5"/>
    <w:rsid w:val="00DF77CB"/>
    <w:rsid w:val="00E0004D"/>
    <w:rsid w:val="00E002AD"/>
    <w:rsid w:val="00E014A2"/>
    <w:rsid w:val="00E0192D"/>
    <w:rsid w:val="00E01A10"/>
    <w:rsid w:val="00E03EAC"/>
    <w:rsid w:val="00E078B8"/>
    <w:rsid w:val="00E131E4"/>
    <w:rsid w:val="00E167BF"/>
    <w:rsid w:val="00E1734E"/>
    <w:rsid w:val="00E17701"/>
    <w:rsid w:val="00E20DA6"/>
    <w:rsid w:val="00E22572"/>
    <w:rsid w:val="00E23D22"/>
    <w:rsid w:val="00E26C5C"/>
    <w:rsid w:val="00E27187"/>
    <w:rsid w:val="00E276AF"/>
    <w:rsid w:val="00E31127"/>
    <w:rsid w:val="00E3408A"/>
    <w:rsid w:val="00E4124F"/>
    <w:rsid w:val="00E41887"/>
    <w:rsid w:val="00E423CB"/>
    <w:rsid w:val="00E46667"/>
    <w:rsid w:val="00E51763"/>
    <w:rsid w:val="00E54410"/>
    <w:rsid w:val="00E5533B"/>
    <w:rsid w:val="00E554BC"/>
    <w:rsid w:val="00E55872"/>
    <w:rsid w:val="00E5589B"/>
    <w:rsid w:val="00E559A0"/>
    <w:rsid w:val="00E56F0B"/>
    <w:rsid w:val="00E57A1F"/>
    <w:rsid w:val="00E61FC3"/>
    <w:rsid w:val="00E62F11"/>
    <w:rsid w:val="00E66DBC"/>
    <w:rsid w:val="00E7295F"/>
    <w:rsid w:val="00E778E4"/>
    <w:rsid w:val="00E8008B"/>
    <w:rsid w:val="00E82A3F"/>
    <w:rsid w:val="00E84C06"/>
    <w:rsid w:val="00E8650B"/>
    <w:rsid w:val="00E930AE"/>
    <w:rsid w:val="00E94737"/>
    <w:rsid w:val="00E97C70"/>
    <w:rsid w:val="00E97D03"/>
    <w:rsid w:val="00E97DB3"/>
    <w:rsid w:val="00EA0119"/>
    <w:rsid w:val="00EA0BBF"/>
    <w:rsid w:val="00EA0E69"/>
    <w:rsid w:val="00EA238E"/>
    <w:rsid w:val="00EA2683"/>
    <w:rsid w:val="00EA393A"/>
    <w:rsid w:val="00EA5AB5"/>
    <w:rsid w:val="00EA742F"/>
    <w:rsid w:val="00EA76FE"/>
    <w:rsid w:val="00EB1A4E"/>
    <w:rsid w:val="00EB2BDA"/>
    <w:rsid w:val="00EB4E23"/>
    <w:rsid w:val="00EB4FA5"/>
    <w:rsid w:val="00EB5667"/>
    <w:rsid w:val="00EB60BD"/>
    <w:rsid w:val="00EB7E09"/>
    <w:rsid w:val="00EC1511"/>
    <w:rsid w:val="00ED09CF"/>
    <w:rsid w:val="00ED36C6"/>
    <w:rsid w:val="00EE0225"/>
    <w:rsid w:val="00EE13E2"/>
    <w:rsid w:val="00EE1D0C"/>
    <w:rsid w:val="00EE23BF"/>
    <w:rsid w:val="00EE2FDA"/>
    <w:rsid w:val="00EE3B6D"/>
    <w:rsid w:val="00EE546B"/>
    <w:rsid w:val="00EE5560"/>
    <w:rsid w:val="00EF0ACD"/>
    <w:rsid w:val="00EF1DBF"/>
    <w:rsid w:val="00EF2089"/>
    <w:rsid w:val="00EF232F"/>
    <w:rsid w:val="00EF51E0"/>
    <w:rsid w:val="00F0235E"/>
    <w:rsid w:val="00F038FB"/>
    <w:rsid w:val="00F04490"/>
    <w:rsid w:val="00F04D66"/>
    <w:rsid w:val="00F05CE0"/>
    <w:rsid w:val="00F12030"/>
    <w:rsid w:val="00F13F05"/>
    <w:rsid w:val="00F14033"/>
    <w:rsid w:val="00F144D1"/>
    <w:rsid w:val="00F17AD0"/>
    <w:rsid w:val="00F17B7D"/>
    <w:rsid w:val="00F202A6"/>
    <w:rsid w:val="00F220BE"/>
    <w:rsid w:val="00F228C5"/>
    <w:rsid w:val="00F22E93"/>
    <w:rsid w:val="00F23366"/>
    <w:rsid w:val="00F23470"/>
    <w:rsid w:val="00F23FEA"/>
    <w:rsid w:val="00F268FA"/>
    <w:rsid w:val="00F30F48"/>
    <w:rsid w:val="00F316E6"/>
    <w:rsid w:val="00F343AA"/>
    <w:rsid w:val="00F34FB9"/>
    <w:rsid w:val="00F36710"/>
    <w:rsid w:val="00F378B1"/>
    <w:rsid w:val="00F37D35"/>
    <w:rsid w:val="00F45185"/>
    <w:rsid w:val="00F45932"/>
    <w:rsid w:val="00F45AE8"/>
    <w:rsid w:val="00F467B0"/>
    <w:rsid w:val="00F47C1C"/>
    <w:rsid w:val="00F51DAF"/>
    <w:rsid w:val="00F52F0E"/>
    <w:rsid w:val="00F53411"/>
    <w:rsid w:val="00F57AB8"/>
    <w:rsid w:val="00F601D0"/>
    <w:rsid w:val="00F60B8B"/>
    <w:rsid w:val="00F6204B"/>
    <w:rsid w:val="00F65E55"/>
    <w:rsid w:val="00F667F4"/>
    <w:rsid w:val="00F66B66"/>
    <w:rsid w:val="00F72BF4"/>
    <w:rsid w:val="00F743F5"/>
    <w:rsid w:val="00F75CA2"/>
    <w:rsid w:val="00F77A3C"/>
    <w:rsid w:val="00F80A80"/>
    <w:rsid w:val="00F816EC"/>
    <w:rsid w:val="00F821B8"/>
    <w:rsid w:val="00F83CC0"/>
    <w:rsid w:val="00F87BB2"/>
    <w:rsid w:val="00F87C8E"/>
    <w:rsid w:val="00F905A8"/>
    <w:rsid w:val="00F913A4"/>
    <w:rsid w:val="00F9242E"/>
    <w:rsid w:val="00F93C25"/>
    <w:rsid w:val="00F940A3"/>
    <w:rsid w:val="00F97B97"/>
    <w:rsid w:val="00FA28F2"/>
    <w:rsid w:val="00FA32A3"/>
    <w:rsid w:val="00FA735F"/>
    <w:rsid w:val="00FB46BE"/>
    <w:rsid w:val="00FB4F83"/>
    <w:rsid w:val="00FB625C"/>
    <w:rsid w:val="00FB67CA"/>
    <w:rsid w:val="00FB6AE7"/>
    <w:rsid w:val="00FC0A95"/>
    <w:rsid w:val="00FC11C9"/>
    <w:rsid w:val="00FC4A52"/>
    <w:rsid w:val="00FC5B42"/>
    <w:rsid w:val="00FC695B"/>
    <w:rsid w:val="00FD1281"/>
    <w:rsid w:val="00FD3333"/>
    <w:rsid w:val="00FD4A13"/>
    <w:rsid w:val="00FD5D46"/>
    <w:rsid w:val="00FD5FBF"/>
    <w:rsid w:val="00FD77AB"/>
    <w:rsid w:val="00FE235B"/>
    <w:rsid w:val="00FE23BB"/>
    <w:rsid w:val="00FE29B0"/>
    <w:rsid w:val="00FE6413"/>
    <w:rsid w:val="00FE6770"/>
    <w:rsid w:val="00FF0052"/>
    <w:rsid w:val="00FF02E7"/>
    <w:rsid w:val="00FF2FA5"/>
    <w:rsid w:val="00FF5049"/>
    <w:rsid w:val="00FF5C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1CEA"/>
  <w15:chartTrackingRefBased/>
  <w15:docId w15:val="{731A6ECB-4DD7-4D01-9503-F697B344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63F"/>
    <w:pPr>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C1EA0"/>
    <w:pPr>
      <w:autoSpaceDE/>
      <w:autoSpaceDN/>
      <w:spacing w:before="100" w:beforeAutospacing="1" w:after="100" w:afterAutospacing="1"/>
      <w:outlineLvl w:val="0"/>
    </w:pPr>
    <w:rPr>
      <w:b/>
      <w:bCs/>
      <w:kern w:val="36"/>
      <w:sz w:val="48"/>
      <w:szCs w:val="48"/>
      <w:lang w:eastAsia="et-EE"/>
    </w:rPr>
  </w:style>
  <w:style w:type="paragraph" w:styleId="Heading3">
    <w:name w:val="heading 3"/>
    <w:basedOn w:val="Normal"/>
    <w:next w:val="Normal"/>
    <w:link w:val="Heading3Char"/>
    <w:uiPriority w:val="9"/>
    <w:semiHidden/>
    <w:unhideWhenUsed/>
    <w:qFormat/>
    <w:rsid w:val="006C1EA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1D563F"/>
    <w:rPr>
      <w:sz w:val="16"/>
      <w:szCs w:val="16"/>
    </w:rPr>
  </w:style>
  <w:style w:type="paragraph" w:styleId="CommentText">
    <w:name w:val="annotation text"/>
    <w:basedOn w:val="Normal"/>
    <w:link w:val="CommentTextChar"/>
    <w:unhideWhenUsed/>
    <w:rsid w:val="001D563F"/>
    <w:pPr>
      <w:widowControl w:val="0"/>
      <w:suppressAutoHyphens/>
      <w:autoSpaceDE/>
      <w:autoSpaceDN/>
      <w:jc w:val="both"/>
    </w:pPr>
    <w:rPr>
      <w:rFonts w:eastAsia="SimSun" w:cs="Mangal"/>
      <w:kern w:val="2"/>
      <w:sz w:val="20"/>
      <w:szCs w:val="18"/>
      <w:lang w:eastAsia="zh-CN" w:bidi="hi-IN"/>
    </w:rPr>
  </w:style>
  <w:style w:type="character" w:customStyle="1" w:styleId="CommentTextChar">
    <w:name w:val="Comment Text Char"/>
    <w:basedOn w:val="DefaultParagraphFont"/>
    <w:link w:val="CommentText"/>
    <w:rsid w:val="001D563F"/>
    <w:rPr>
      <w:rFonts w:ascii="Times New Roman" w:eastAsia="SimSun" w:hAnsi="Times New Roman" w:cs="Mangal"/>
      <w:kern w:val="2"/>
      <w:sz w:val="20"/>
      <w:szCs w:val="18"/>
      <w:lang w:eastAsia="zh-CN" w:bidi="hi-IN"/>
    </w:rPr>
  </w:style>
  <w:style w:type="paragraph" w:styleId="BalloonText">
    <w:name w:val="Balloon Text"/>
    <w:basedOn w:val="Normal"/>
    <w:link w:val="BalloonTextChar"/>
    <w:uiPriority w:val="99"/>
    <w:semiHidden/>
    <w:unhideWhenUsed/>
    <w:rsid w:val="001D56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63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34B25"/>
    <w:pPr>
      <w:widowControl/>
      <w:suppressAutoHyphens w:val="0"/>
      <w:autoSpaceDE w:val="0"/>
      <w:autoSpaceDN w:val="0"/>
      <w:jc w:val="left"/>
    </w:pPr>
    <w:rPr>
      <w:rFonts w:eastAsia="Times New Roman" w:cs="Times New Roman"/>
      <w:b/>
      <w:bCs/>
      <w:kern w:val="0"/>
      <w:szCs w:val="20"/>
      <w:lang w:eastAsia="en-US" w:bidi="ar-SA"/>
    </w:rPr>
  </w:style>
  <w:style w:type="character" w:customStyle="1" w:styleId="CommentSubjectChar">
    <w:name w:val="Comment Subject Char"/>
    <w:basedOn w:val="CommentTextChar"/>
    <w:link w:val="CommentSubject"/>
    <w:uiPriority w:val="99"/>
    <w:semiHidden/>
    <w:rsid w:val="00234B25"/>
    <w:rPr>
      <w:rFonts w:ascii="Times New Roman" w:eastAsia="Times New Roman" w:hAnsi="Times New Roman" w:cs="Times New Roman"/>
      <w:b/>
      <w:bCs/>
      <w:kern w:val="2"/>
      <w:sz w:val="20"/>
      <w:szCs w:val="20"/>
      <w:lang w:eastAsia="zh-CN" w:bidi="hi-IN"/>
    </w:rPr>
  </w:style>
  <w:style w:type="paragraph" w:styleId="NormalWeb">
    <w:name w:val="Normal (Web)"/>
    <w:aliases w:val="webb"/>
    <w:basedOn w:val="Normal"/>
    <w:qFormat/>
    <w:rsid w:val="00C57999"/>
    <w:pPr>
      <w:overflowPunct w:val="0"/>
      <w:adjustRightInd w:val="0"/>
      <w:spacing w:before="100" w:after="100"/>
      <w:textAlignment w:val="baseline"/>
    </w:pPr>
    <w:rPr>
      <w:lang w:val="en-GB"/>
    </w:rPr>
  </w:style>
  <w:style w:type="paragraph" w:customStyle="1" w:styleId="Tekst">
    <w:name w:val="Tekst"/>
    <w:autoRedefine/>
    <w:qFormat/>
    <w:rsid w:val="00C57999"/>
    <w:pPr>
      <w:spacing w:after="0" w:line="240" w:lineRule="auto"/>
      <w:jc w:val="both"/>
    </w:pPr>
    <w:rPr>
      <w:rFonts w:ascii="Times New Roman" w:eastAsia="SimSun" w:hAnsi="Times New Roman" w:cs="EUAlbertina"/>
      <w:color w:val="000000"/>
      <w:kern w:val="1"/>
      <w:sz w:val="24"/>
      <w:szCs w:val="24"/>
      <w:lang w:eastAsia="zh-CN" w:bidi="hi-IN"/>
    </w:rPr>
  </w:style>
  <w:style w:type="character" w:styleId="Hyperlink">
    <w:name w:val="Hyperlink"/>
    <w:basedOn w:val="DefaultParagraphFont"/>
    <w:unhideWhenUsed/>
    <w:rsid w:val="00DE102C"/>
    <w:rPr>
      <w:color w:val="0563C1" w:themeColor="hyperlink"/>
      <w:u w:val="single"/>
    </w:rPr>
  </w:style>
  <w:style w:type="character" w:customStyle="1" w:styleId="ql-cursor">
    <w:name w:val="ql-cursor"/>
    <w:basedOn w:val="DefaultParagraphFont"/>
    <w:rsid w:val="006E1E71"/>
  </w:style>
  <w:style w:type="paragraph" w:styleId="ListParagraph">
    <w:name w:val="List Paragraph"/>
    <w:basedOn w:val="Normal"/>
    <w:uiPriority w:val="34"/>
    <w:qFormat/>
    <w:rsid w:val="009E34BA"/>
    <w:pPr>
      <w:ind w:left="720"/>
      <w:contextualSpacing/>
    </w:pPr>
  </w:style>
  <w:style w:type="paragraph" w:customStyle="1" w:styleId="Standard">
    <w:name w:val="Standard"/>
    <w:rsid w:val="00841891"/>
    <w:pPr>
      <w:suppressAutoHyphens/>
      <w:autoSpaceDN w:val="0"/>
      <w:spacing w:after="0" w:line="240" w:lineRule="auto"/>
    </w:pPr>
    <w:rPr>
      <w:rFonts w:ascii="EUAlbertina" w:eastAsia="Times New Roman" w:hAnsi="EUAlbertina" w:cs="EUAlbertina"/>
      <w:color w:val="000000"/>
      <w:kern w:val="3"/>
      <w:sz w:val="24"/>
      <w:szCs w:val="24"/>
    </w:rPr>
  </w:style>
  <w:style w:type="character" w:styleId="Strong">
    <w:name w:val="Strong"/>
    <w:basedOn w:val="DefaultParagraphFont"/>
    <w:uiPriority w:val="22"/>
    <w:qFormat/>
    <w:rsid w:val="00B27272"/>
    <w:rPr>
      <w:b/>
      <w:bCs/>
    </w:rPr>
  </w:style>
  <w:style w:type="paragraph" w:styleId="FootnoteText">
    <w:name w:val="footnote text"/>
    <w:basedOn w:val="Normal"/>
    <w:link w:val="FootnoteTextChar"/>
    <w:unhideWhenUsed/>
    <w:rsid w:val="00AB6C4A"/>
    <w:pPr>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AB6C4A"/>
    <w:rPr>
      <w:sz w:val="20"/>
      <w:szCs w:val="20"/>
    </w:rPr>
  </w:style>
  <w:style w:type="character" w:styleId="FootnoteReference">
    <w:name w:val="footnote reference"/>
    <w:basedOn w:val="DefaultParagraphFont"/>
    <w:semiHidden/>
    <w:unhideWhenUsed/>
    <w:rsid w:val="00AB6C4A"/>
    <w:rPr>
      <w:vertAlign w:val="superscript"/>
    </w:rPr>
  </w:style>
  <w:style w:type="character" w:customStyle="1" w:styleId="Heading1Char">
    <w:name w:val="Heading 1 Char"/>
    <w:basedOn w:val="DefaultParagraphFont"/>
    <w:link w:val="Heading1"/>
    <w:uiPriority w:val="9"/>
    <w:rsid w:val="006C1EA0"/>
    <w:rPr>
      <w:rFonts w:ascii="Times New Roman" w:eastAsia="Times New Roman" w:hAnsi="Times New Roman" w:cs="Times New Roman"/>
      <w:b/>
      <w:bCs/>
      <w:kern w:val="36"/>
      <w:sz w:val="48"/>
      <w:szCs w:val="48"/>
      <w:lang w:eastAsia="et-EE"/>
    </w:rPr>
  </w:style>
  <w:style w:type="paragraph" w:customStyle="1" w:styleId="vv">
    <w:name w:val="vv"/>
    <w:basedOn w:val="Normal"/>
    <w:rsid w:val="006C1EA0"/>
    <w:pPr>
      <w:autoSpaceDE/>
      <w:autoSpaceDN/>
      <w:spacing w:before="100" w:beforeAutospacing="1" w:after="100" w:afterAutospacing="1"/>
    </w:pPr>
    <w:rPr>
      <w:lang w:eastAsia="et-EE"/>
    </w:rPr>
  </w:style>
  <w:style w:type="character" w:customStyle="1" w:styleId="Heading3Char">
    <w:name w:val="Heading 3 Char"/>
    <w:basedOn w:val="DefaultParagraphFont"/>
    <w:link w:val="Heading3"/>
    <w:uiPriority w:val="9"/>
    <w:semiHidden/>
    <w:rsid w:val="006C1EA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semiHidden/>
    <w:unhideWhenUsed/>
    <w:rsid w:val="0028386D"/>
    <w:pPr>
      <w:tabs>
        <w:tab w:val="center" w:pos="4536"/>
        <w:tab w:val="right" w:pos="9072"/>
      </w:tabs>
    </w:pPr>
  </w:style>
  <w:style w:type="character" w:customStyle="1" w:styleId="HeaderChar">
    <w:name w:val="Header Char"/>
    <w:basedOn w:val="DefaultParagraphFont"/>
    <w:link w:val="Header"/>
    <w:uiPriority w:val="99"/>
    <w:semiHidden/>
    <w:rsid w:val="0028386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8386D"/>
    <w:pPr>
      <w:tabs>
        <w:tab w:val="center" w:pos="4536"/>
        <w:tab w:val="right" w:pos="9072"/>
      </w:tabs>
    </w:pPr>
  </w:style>
  <w:style w:type="character" w:customStyle="1" w:styleId="FooterChar">
    <w:name w:val="Footer Char"/>
    <w:basedOn w:val="DefaultParagraphFont"/>
    <w:link w:val="Footer"/>
    <w:uiPriority w:val="99"/>
    <w:semiHidden/>
    <w:rsid w:val="0028386D"/>
    <w:rPr>
      <w:rFonts w:ascii="Times New Roman" w:eastAsia="Times New Roman" w:hAnsi="Times New Roman" w:cs="Times New Roman"/>
      <w:sz w:val="24"/>
      <w:szCs w:val="24"/>
    </w:rPr>
  </w:style>
  <w:style w:type="paragraph" w:customStyle="1" w:styleId="Default">
    <w:name w:val="Default"/>
    <w:rsid w:val="00F77A3C"/>
    <w:pPr>
      <w:autoSpaceDE w:val="0"/>
      <w:autoSpaceDN w:val="0"/>
      <w:adjustRightInd w:val="0"/>
      <w:spacing w:after="0" w:line="240" w:lineRule="auto"/>
    </w:pPr>
    <w:rPr>
      <w:rFonts w:ascii="EUAlbertina" w:eastAsia="Times New Roman" w:hAnsi="EUAlbertina" w:cs="EUAlbertina"/>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78559">
      <w:bodyDiv w:val="1"/>
      <w:marLeft w:val="0"/>
      <w:marRight w:val="0"/>
      <w:marTop w:val="0"/>
      <w:marBottom w:val="0"/>
      <w:divBdr>
        <w:top w:val="none" w:sz="0" w:space="0" w:color="auto"/>
        <w:left w:val="none" w:sz="0" w:space="0" w:color="auto"/>
        <w:bottom w:val="none" w:sz="0" w:space="0" w:color="auto"/>
        <w:right w:val="none" w:sz="0" w:space="0" w:color="auto"/>
      </w:divBdr>
    </w:div>
    <w:div w:id="400444810">
      <w:bodyDiv w:val="1"/>
      <w:marLeft w:val="0"/>
      <w:marRight w:val="0"/>
      <w:marTop w:val="0"/>
      <w:marBottom w:val="0"/>
      <w:divBdr>
        <w:top w:val="none" w:sz="0" w:space="0" w:color="auto"/>
        <w:left w:val="none" w:sz="0" w:space="0" w:color="auto"/>
        <w:bottom w:val="none" w:sz="0" w:space="0" w:color="auto"/>
        <w:right w:val="none" w:sz="0" w:space="0" w:color="auto"/>
      </w:divBdr>
    </w:div>
    <w:div w:id="538470127">
      <w:bodyDiv w:val="1"/>
      <w:marLeft w:val="0"/>
      <w:marRight w:val="0"/>
      <w:marTop w:val="0"/>
      <w:marBottom w:val="0"/>
      <w:divBdr>
        <w:top w:val="none" w:sz="0" w:space="0" w:color="auto"/>
        <w:left w:val="none" w:sz="0" w:space="0" w:color="auto"/>
        <w:bottom w:val="none" w:sz="0" w:space="0" w:color="auto"/>
        <w:right w:val="none" w:sz="0" w:space="0" w:color="auto"/>
      </w:divBdr>
    </w:div>
    <w:div w:id="815605506">
      <w:bodyDiv w:val="1"/>
      <w:marLeft w:val="0"/>
      <w:marRight w:val="0"/>
      <w:marTop w:val="0"/>
      <w:marBottom w:val="0"/>
      <w:divBdr>
        <w:top w:val="none" w:sz="0" w:space="0" w:color="auto"/>
        <w:left w:val="none" w:sz="0" w:space="0" w:color="auto"/>
        <w:bottom w:val="none" w:sz="0" w:space="0" w:color="auto"/>
        <w:right w:val="none" w:sz="0" w:space="0" w:color="auto"/>
      </w:divBdr>
    </w:div>
    <w:div w:id="930814651">
      <w:bodyDiv w:val="1"/>
      <w:marLeft w:val="0"/>
      <w:marRight w:val="0"/>
      <w:marTop w:val="0"/>
      <w:marBottom w:val="0"/>
      <w:divBdr>
        <w:top w:val="none" w:sz="0" w:space="0" w:color="auto"/>
        <w:left w:val="none" w:sz="0" w:space="0" w:color="auto"/>
        <w:bottom w:val="none" w:sz="0" w:space="0" w:color="auto"/>
        <w:right w:val="none" w:sz="0" w:space="0" w:color="auto"/>
      </w:divBdr>
    </w:div>
    <w:div w:id="954599450">
      <w:bodyDiv w:val="1"/>
      <w:marLeft w:val="0"/>
      <w:marRight w:val="0"/>
      <w:marTop w:val="0"/>
      <w:marBottom w:val="0"/>
      <w:divBdr>
        <w:top w:val="none" w:sz="0" w:space="0" w:color="auto"/>
        <w:left w:val="none" w:sz="0" w:space="0" w:color="auto"/>
        <w:bottom w:val="none" w:sz="0" w:space="0" w:color="auto"/>
        <w:right w:val="none" w:sz="0" w:space="0" w:color="auto"/>
      </w:divBdr>
    </w:div>
    <w:div w:id="1019355600">
      <w:bodyDiv w:val="1"/>
      <w:marLeft w:val="0"/>
      <w:marRight w:val="0"/>
      <w:marTop w:val="0"/>
      <w:marBottom w:val="0"/>
      <w:divBdr>
        <w:top w:val="none" w:sz="0" w:space="0" w:color="auto"/>
        <w:left w:val="none" w:sz="0" w:space="0" w:color="auto"/>
        <w:bottom w:val="none" w:sz="0" w:space="0" w:color="auto"/>
        <w:right w:val="none" w:sz="0" w:space="0" w:color="auto"/>
      </w:divBdr>
    </w:div>
    <w:div w:id="1036321393">
      <w:bodyDiv w:val="1"/>
      <w:marLeft w:val="0"/>
      <w:marRight w:val="0"/>
      <w:marTop w:val="0"/>
      <w:marBottom w:val="0"/>
      <w:divBdr>
        <w:top w:val="none" w:sz="0" w:space="0" w:color="auto"/>
        <w:left w:val="none" w:sz="0" w:space="0" w:color="auto"/>
        <w:bottom w:val="none" w:sz="0" w:space="0" w:color="auto"/>
        <w:right w:val="none" w:sz="0" w:space="0" w:color="auto"/>
      </w:divBdr>
    </w:div>
    <w:div w:id="1656299710">
      <w:bodyDiv w:val="1"/>
      <w:marLeft w:val="0"/>
      <w:marRight w:val="0"/>
      <w:marTop w:val="0"/>
      <w:marBottom w:val="0"/>
      <w:divBdr>
        <w:top w:val="none" w:sz="0" w:space="0" w:color="auto"/>
        <w:left w:val="none" w:sz="0" w:space="0" w:color="auto"/>
        <w:bottom w:val="none" w:sz="0" w:space="0" w:color="auto"/>
        <w:right w:val="none" w:sz="0" w:space="0" w:color="auto"/>
      </w:divBdr>
    </w:div>
    <w:div w:id="1686319378">
      <w:bodyDiv w:val="1"/>
      <w:marLeft w:val="0"/>
      <w:marRight w:val="0"/>
      <w:marTop w:val="0"/>
      <w:marBottom w:val="0"/>
      <w:divBdr>
        <w:top w:val="none" w:sz="0" w:space="0" w:color="auto"/>
        <w:left w:val="none" w:sz="0" w:space="0" w:color="auto"/>
        <w:bottom w:val="none" w:sz="0" w:space="0" w:color="auto"/>
        <w:right w:val="none" w:sz="0" w:space="0" w:color="auto"/>
      </w:divBdr>
    </w:div>
    <w:div w:id="1805806943">
      <w:bodyDiv w:val="1"/>
      <w:marLeft w:val="0"/>
      <w:marRight w:val="0"/>
      <w:marTop w:val="0"/>
      <w:marBottom w:val="0"/>
      <w:divBdr>
        <w:top w:val="none" w:sz="0" w:space="0" w:color="auto"/>
        <w:left w:val="none" w:sz="0" w:space="0" w:color="auto"/>
        <w:bottom w:val="none" w:sz="0" w:space="0" w:color="auto"/>
        <w:right w:val="none" w:sz="0" w:space="0" w:color="auto"/>
      </w:divBdr>
    </w:div>
    <w:div w:id="187676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rgit.pai@agri.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onika.vallner-kranich@agri.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no.paju@agri.ee" TargetMode="External"/><Relationship Id="rId5" Type="http://schemas.openxmlformats.org/officeDocument/2006/relationships/numbering" Target="numbering.xml"/><Relationship Id="rId15" Type="http://schemas.openxmlformats.org/officeDocument/2006/relationships/hyperlink" Target="https://ec.europa.eu/food/plant/plant_propagation_material/plant_variety_catalogues_databases/search/public/index.cfm?event=SearchVariety&amp;ctl_type=A&amp;species_id=240&amp;variety_name=&amp;listed_in=0&amp;show_current=on&amp;show_delete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liis.kivipold@agr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E5E34054716340B4679E76C67F7DC7" ma:contentTypeVersion="0" ma:contentTypeDescription="Loo uus dokument" ma:contentTypeScope="" ma:versionID="370e861c6b5661c20d20d8d96377be95">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49017-F12E-4201-9244-C9E1D67A060A}">
  <ds:schemaRefs>
    <ds:schemaRef ds:uri="http://schemas.microsoft.com/sharepoint/v3/contenttype/forms"/>
  </ds:schemaRefs>
</ds:datastoreItem>
</file>

<file path=customXml/itemProps2.xml><?xml version="1.0" encoding="utf-8"?>
<ds:datastoreItem xmlns:ds="http://schemas.openxmlformats.org/officeDocument/2006/customXml" ds:itemID="{17454B67-8153-42C0-A219-A2B3BEE08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F1C4D2-6721-4A36-A75E-911912FA33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994AE0-3CCC-4B75-A297-6DEBC8F9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12504</Words>
  <Characters>72526</Characters>
  <Application>Microsoft Office Word</Application>
  <DocSecurity>0</DocSecurity>
  <Lines>604</Lines>
  <Paragraphs>169</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84861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Pai</dc:creator>
  <cp:keywords/>
  <dc:description/>
  <cp:lastModifiedBy>Irene Hani</cp:lastModifiedBy>
  <cp:revision>2</cp:revision>
  <dcterms:created xsi:type="dcterms:W3CDTF">2023-03-15T08:58:00Z</dcterms:created>
  <dcterms:modified xsi:type="dcterms:W3CDTF">2023-03-15T08:58:00Z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0x010100A5E5E34054716340B4679E76C67F7DC7</vt:lpwstr>
  </property>
</Properties>
</file>