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3840" w14:textId="16042D97" w:rsidR="002D6483" w:rsidRDefault="002D6483">
      <w:pPr>
        <w:rPr>
          <w:b/>
          <w:bCs/>
        </w:rPr>
      </w:pPr>
    </w:p>
    <w:p w14:paraId="11D2FA65" w14:textId="77777777" w:rsidR="009E4EFA" w:rsidRPr="009E4EFA" w:rsidRDefault="009E4EFA" w:rsidP="009E4EFA">
      <w:pPr>
        <w:jc w:val="center"/>
        <w:rPr>
          <w:b/>
          <w:bCs/>
        </w:rPr>
      </w:pPr>
      <w:r w:rsidRPr="009E4EFA">
        <w:rPr>
          <w:b/>
          <w:bCs/>
        </w:rPr>
        <w:t>SELETUSKIRI</w:t>
      </w:r>
    </w:p>
    <w:p w14:paraId="65DCA4F1" w14:textId="5B9A2C39" w:rsidR="009E4EFA" w:rsidRPr="009E4EFA" w:rsidRDefault="008407D1" w:rsidP="009E4EFA">
      <w:pPr>
        <w:jc w:val="center"/>
        <w:rPr>
          <w:b/>
          <w:bCs/>
        </w:rPr>
      </w:pPr>
      <w:r>
        <w:rPr>
          <w:b/>
        </w:rPr>
        <w:t>m</w:t>
      </w:r>
      <w:r w:rsidR="004149B7">
        <w:rPr>
          <w:b/>
        </w:rPr>
        <w:t xml:space="preserve">aaeluministri </w:t>
      </w:r>
      <w:r w:rsidR="009E4EFA" w:rsidRPr="009E4EFA">
        <w:rPr>
          <w:b/>
        </w:rPr>
        <w:t>4. mai 2017. a määruse nr 37 „Põllumajandus-, maamajandus- ja veterinaariavaldkonna praktikatoetus“ muutmi</w:t>
      </w:r>
      <w:r w:rsidR="004149B7">
        <w:rPr>
          <w:b/>
        </w:rPr>
        <w:t>n</w:t>
      </w:r>
      <w:r w:rsidR="009E4EFA" w:rsidRPr="009E4EFA">
        <w:rPr>
          <w:b/>
        </w:rPr>
        <w:t>e</w:t>
      </w:r>
      <w:r w:rsidR="004149B7">
        <w:rPr>
          <w:b/>
        </w:rPr>
        <w:t>“</w:t>
      </w:r>
      <w:r w:rsidR="009E4EFA" w:rsidRPr="009E4EFA">
        <w:rPr>
          <w:b/>
        </w:rPr>
        <w:t xml:space="preserve"> </w:t>
      </w:r>
      <w:r w:rsidR="009E4EFA" w:rsidRPr="009E4EFA">
        <w:rPr>
          <w:b/>
          <w:bCs/>
        </w:rPr>
        <w:t>eelnõu juurde</w:t>
      </w:r>
    </w:p>
    <w:p w14:paraId="5CB0B0DA" w14:textId="77777777" w:rsidR="009E4EFA" w:rsidRPr="009E4EFA" w:rsidRDefault="009E4EFA" w:rsidP="009E4EFA">
      <w:pPr>
        <w:rPr>
          <w:b/>
          <w:bCs/>
        </w:rPr>
      </w:pPr>
    </w:p>
    <w:p w14:paraId="017D8C57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t>1. Sissejuhatus</w:t>
      </w:r>
    </w:p>
    <w:p w14:paraId="487DA3B9" w14:textId="77777777" w:rsidR="009E4EFA" w:rsidRPr="009E4EFA" w:rsidRDefault="009E4EFA" w:rsidP="009E4EFA">
      <w:pPr>
        <w:rPr>
          <w:b/>
          <w:bCs/>
        </w:rPr>
      </w:pPr>
    </w:p>
    <w:p w14:paraId="16FEB9F1" w14:textId="77777777" w:rsidR="009E4EFA" w:rsidRPr="009E4EFA" w:rsidRDefault="009E4EFA" w:rsidP="009E4EFA">
      <w:pPr>
        <w:tabs>
          <w:tab w:val="left" w:pos="426"/>
        </w:tabs>
        <w:jc w:val="both"/>
      </w:pPr>
      <w:r w:rsidRPr="009E4EFA">
        <w:t>Määrus kehtestatakse maaelu ja põllumajandusturu korraldamise seaduse</w:t>
      </w:r>
      <w:bookmarkStart w:id="0" w:name="para1"/>
      <w:r w:rsidRPr="009E4EFA">
        <w:t xml:space="preserve"> </w:t>
      </w:r>
      <w:r w:rsidRPr="009E4EFA">
        <w:rPr>
          <w:lang w:eastAsia="et-EE"/>
        </w:rPr>
        <w:t>§ 20</w:t>
      </w:r>
      <w:r w:rsidRPr="009E4EFA">
        <w:rPr>
          <w:vertAlign w:val="superscript"/>
          <w:lang w:eastAsia="et-EE"/>
        </w:rPr>
        <w:t>2</w:t>
      </w:r>
      <w:r w:rsidRPr="009E4EFA">
        <w:rPr>
          <w:lang w:eastAsia="et-EE"/>
        </w:rPr>
        <w:t xml:space="preserve"> lõike 1 </w:t>
      </w:r>
      <w:bookmarkEnd w:id="0"/>
      <w:r w:rsidRPr="009E4EFA">
        <w:t xml:space="preserve">alusel. </w:t>
      </w:r>
    </w:p>
    <w:p w14:paraId="4530074D" w14:textId="77777777" w:rsidR="009E4EFA" w:rsidRPr="009E4EFA" w:rsidRDefault="009E4EFA" w:rsidP="009E4EFA">
      <w:pPr>
        <w:jc w:val="both"/>
      </w:pPr>
    </w:p>
    <w:p w14:paraId="5E94EA04" w14:textId="48FF9B19" w:rsidR="009E4EFA" w:rsidRDefault="009E4EFA" w:rsidP="009E4EFA">
      <w:pPr>
        <w:jc w:val="both"/>
      </w:pPr>
      <w:r w:rsidRPr="009E4EFA">
        <w:t>Maaeluministri 4. mai 2017. a määrust nr 37 „Põllumajandus-, maamajandus- ja veterinaariavaldkonna praktikatoetus“ muudetakse seoses</w:t>
      </w:r>
      <w:r w:rsidR="001C5A6E">
        <w:t xml:space="preserve"> vajadusega </w:t>
      </w:r>
      <w:r w:rsidR="00D73DE5">
        <w:t>täpsustada nende  õppekavade loetelu, millel õppijate praktika juhendamise ja korraldamise eest saab taotleda  määruse alusel antavat toetust.</w:t>
      </w:r>
      <w:r w:rsidR="00D73DE5" w:rsidDel="00D73DE5">
        <w:t xml:space="preserve"> </w:t>
      </w:r>
      <w:r w:rsidR="00473353">
        <w:t xml:space="preserve"> </w:t>
      </w:r>
    </w:p>
    <w:p w14:paraId="7EC4E48B" w14:textId="77777777" w:rsidR="009E4EFA" w:rsidRPr="009E4EFA" w:rsidRDefault="009E4EFA" w:rsidP="009E4EFA">
      <w:pPr>
        <w:jc w:val="both"/>
      </w:pPr>
    </w:p>
    <w:p w14:paraId="33DA9FB5" w14:textId="370FE060" w:rsidR="001D516B" w:rsidRDefault="009E4EFA" w:rsidP="001D516B">
      <w:pPr>
        <w:pStyle w:val="Tekst"/>
      </w:pPr>
      <w:r w:rsidRPr="009E4EFA">
        <w:rPr>
          <w:lang w:eastAsia="et-EE"/>
        </w:rPr>
        <w:t xml:space="preserve">Määruse alusel antava toetuse eesmärk on motiveerida </w:t>
      </w:r>
      <w:r w:rsidR="00426FFA">
        <w:rPr>
          <w:lang w:eastAsia="et-EE"/>
        </w:rPr>
        <w:t>maa</w:t>
      </w:r>
      <w:r w:rsidRPr="009E4EFA">
        <w:rPr>
          <w:lang w:eastAsia="et-EE"/>
        </w:rPr>
        <w:t xml:space="preserve">majandusvaldkonna ettevõtjaid </w:t>
      </w:r>
      <w:r w:rsidRPr="00314B53">
        <w:rPr>
          <w:lang w:eastAsia="et-EE"/>
        </w:rPr>
        <w:t xml:space="preserve">võtma </w:t>
      </w:r>
      <w:r w:rsidR="00314B53" w:rsidRPr="00314B53">
        <w:rPr>
          <w:iCs/>
        </w:rPr>
        <w:t>praktikale õpilasi, kes õpivad statsionaarses õppes, või üliõpilasi, kes õpivad täiskoormusega.</w:t>
      </w:r>
      <w:r w:rsidR="00314B53" w:rsidRPr="00314B53">
        <w:rPr>
          <w:lang w:eastAsia="et-EE"/>
        </w:rPr>
        <w:t xml:space="preserve"> </w:t>
      </w:r>
      <w:r w:rsidRPr="009E4EFA">
        <w:rPr>
          <w:lang w:eastAsia="et-EE"/>
        </w:rPr>
        <w:t xml:space="preserve">Toetuse maksmisega soovitakse kaasa aidata </w:t>
      </w:r>
      <w:r w:rsidR="00426FFA">
        <w:rPr>
          <w:lang w:eastAsia="et-EE"/>
        </w:rPr>
        <w:t>maa</w:t>
      </w:r>
      <w:r w:rsidRPr="009E4EFA">
        <w:rPr>
          <w:lang w:eastAsia="et-EE"/>
        </w:rPr>
        <w:t xml:space="preserve">majandusvaldkonna ettevõtetes ajakohase praktika </w:t>
      </w:r>
      <w:r w:rsidR="00476920">
        <w:rPr>
          <w:lang w:eastAsia="et-EE"/>
        </w:rPr>
        <w:t>korraldamisele</w:t>
      </w:r>
      <w:r w:rsidR="00476920" w:rsidRPr="009E4EFA">
        <w:rPr>
          <w:lang w:eastAsia="et-EE"/>
        </w:rPr>
        <w:t xml:space="preserve"> </w:t>
      </w:r>
      <w:r w:rsidRPr="009E4EFA">
        <w:rPr>
          <w:lang w:eastAsia="et-EE"/>
        </w:rPr>
        <w:t>töökeskkonnas, hüvitades osaliselt õpilase või üliõpilase praktika juhendamise ja korraldamise kulud.</w:t>
      </w:r>
      <w:r w:rsidR="00B27E77">
        <w:rPr>
          <w:lang w:eastAsia="et-EE"/>
        </w:rPr>
        <w:t xml:space="preserve"> </w:t>
      </w:r>
      <w:r w:rsidR="001D516B">
        <w:rPr>
          <w:lang w:eastAsia="et-EE"/>
        </w:rPr>
        <w:t>Määrus</w:t>
      </w:r>
      <w:r w:rsidR="00476920">
        <w:rPr>
          <w:lang w:eastAsia="et-EE"/>
        </w:rPr>
        <w:t>t täiendatakse</w:t>
      </w:r>
      <w:r w:rsidR="001D516B">
        <w:rPr>
          <w:lang w:eastAsia="et-EE"/>
        </w:rPr>
        <w:t xml:space="preserve"> õigus</w:t>
      </w:r>
      <w:r w:rsidR="001D516B">
        <w:t>selguse huvides</w:t>
      </w:r>
      <w:r w:rsidR="001D516B">
        <w:rPr>
          <w:lang w:eastAsia="et-EE"/>
        </w:rPr>
        <w:t xml:space="preserve"> rakendussät</w:t>
      </w:r>
      <w:r w:rsidR="00476920">
        <w:rPr>
          <w:lang w:eastAsia="et-EE"/>
        </w:rPr>
        <w:t>tega</w:t>
      </w:r>
      <w:r w:rsidR="001D516B">
        <w:rPr>
          <w:lang w:eastAsia="et-EE"/>
        </w:rPr>
        <w:t xml:space="preserve"> ja lisa </w:t>
      </w:r>
      <w:r w:rsidR="00476920">
        <w:rPr>
          <w:lang w:eastAsia="et-EE"/>
        </w:rPr>
        <w:t xml:space="preserve">kehtestatakse </w:t>
      </w:r>
      <w:r w:rsidR="001D516B">
        <w:rPr>
          <w:lang w:eastAsia="et-EE"/>
        </w:rPr>
        <w:t>uues sõnastuses</w:t>
      </w:r>
      <w:r w:rsidR="000F1810">
        <w:rPr>
          <w:lang w:eastAsia="et-EE"/>
        </w:rPr>
        <w:t>,</w:t>
      </w:r>
      <w:r w:rsidR="001D516B">
        <w:rPr>
          <w:lang w:eastAsia="et-EE"/>
        </w:rPr>
        <w:t xml:space="preserve"> </w:t>
      </w:r>
      <w:r w:rsidR="001D516B">
        <w:t xml:space="preserve">et </w:t>
      </w:r>
      <w:r w:rsidR="00476920">
        <w:t>oleks selge, millise</w:t>
      </w:r>
      <w:r w:rsidR="00ED17DF">
        <w:t>l õppekaval õppija praktika juhendamise ja korraldamise kulude hüvitamiseks saab määruse alusel antavat toetust taotleda</w:t>
      </w:r>
      <w:r w:rsidR="001D516B">
        <w:t>.</w:t>
      </w:r>
    </w:p>
    <w:p w14:paraId="20E109A2" w14:textId="77777777" w:rsidR="009E4EFA" w:rsidRDefault="009E4EFA" w:rsidP="009E4EFA">
      <w:pPr>
        <w:adjustRightInd w:val="0"/>
        <w:jc w:val="both"/>
      </w:pPr>
    </w:p>
    <w:p w14:paraId="743B4A90" w14:textId="19F79AD8" w:rsidR="009E4EFA" w:rsidRDefault="009E4EFA" w:rsidP="009E4EFA">
      <w:pPr>
        <w:jc w:val="both"/>
      </w:pPr>
      <w:r w:rsidRPr="00356E46">
        <w:t xml:space="preserve">Eelnõu ja seletuskirja on ette valmistanud Maaeluministeeriumi teadus- ja arendusosakonna peaspetsialist </w:t>
      </w:r>
      <w:r>
        <w:t>Lii</w:t>
      </w:r>
      <w:r w:rsidR="006A2470">
        <w:t>vi Aume-Jänes</w:t>
      </w:r>
      <w:r>
        <w:t xml:space="preserve"> (625 6257</w:t>
      </w:r>
      <w:r w:rsidRPr="00356E46">
        <w:t xml:space="preserve">, </w:t>
      </w:r>
      <w:hyperlink r:id="rId8" w:history="1">
        <w:r w:rsidR="006A2470" w:rsidRPr="006A2470">
          <w:rPr>
            <w:rStyle w:val="Hyperlink"/>
          </w:rPr>
          <w:t>lii</w:t>
        </w:r>
        <w:r w:rsidR="006A2470" w:rsidRPr="000532D6">
          <w:rPr>
            <w:rStyle w:val="Hyperlink"/>
          </w:rPr>
          <w:t>vi.aume-janes@agri.ee</w:t>
        </w:r>
      </w:hyperlink>
      <w:r w:rsidRPr="00356E46">
        <w:t xml:space="preserve">). Juriidilise ekspertiisi on eelnõule teinud </w:t>
      </w:r>
      <w:r w:rsidR="001B037C" w:rsidRPr="001B037C">
        <w:t xml:space="preserve">Maaeluministeeriumi </w:t>
      </w:r>
      <w:r w:rsidRPr="00356E46">
        <w:t>õigusosakonna peaspetsialist Maarika Öövel (625</w:t>
      </w:r>
      <w:r w:rsidR="001B037C">
        <w:t> </w:t>
      </w:r>
      <w:r w:rsidRPr="00356E46">
        <w:t>6197</w:t>
      </w:r>
      <w:r>
        <w:t>,</w:t>
      </w:r>
      <w:r w:rsidRPr="009E4EFA">
        <w:t xml:space="preserve"> maarika.oovel</w:t>
      </w:r>
      <w:r w:rsidRPr="009E4EFA">
        <w:rPr>
          <w:lang w:eastAsia="et-EE"/>
        </w:rPr>
        <w:t>@agri.ee</w:t>
      </w:r>
      <w:r w:rsidRPr="009E4EFA">
        <w:t>)</w:t>
      </w:r>
      <w:r w:rsidRPr="00356E46">
        <w:t xml:space="preserve"> ning </w:t>
      </w:r>
      <w:r w:rsidRPr="005620DC">
        <w:rPr>
          <w:lang w:eastAsia="et-EE"/>
        </w:rPr>
        <w:t xml:space="preserve">keeleliselt toimetas eelnõu sama osakonna peaspetsialist </w:t>
      </w:r>
      <w:r w:rsidR="001D516B">
        <w:rPr>
          <w:lang w:eastAsia="et-EE"/>
        </w:rPr>
        <w:t>Leeni Kohal</w:t>
      </w:r>
      <w:r w:rsidRPr="005620DC">
        <w:rPr>
          <w:lang w:eastAsia="et-EE"/>
        </w:rPr>
        <w:t xml:space="preserve"> (625 6</w:t>
      </w:r>
      <w:r w:rsidR="001D516B">
        <w:rPr>
          <w:lang w:eastAsia="et-EE"/>
        </w:rPr>
        <w:t>165</w:t>
      </w:r>
      <w:r>
        <w:rPr>
          <w:lang w:eastAsia="et-EE"/>
        </w:rPr>
        <w:t xml:space="preserve">, </w:t>
      </w:r>
      <w:r w:rsidR="001D516B">
        <w:rPr>
          <w:lang w:eastAsia="et-EE"/>
        </w:rPr>
        <w:t>leeni.kohal</w:t>
      </w:r>
      <w:r w:rsidRPr="009E4EFA">
        <w:rPr>
          <w:lang w:eastAsia="et-EE"/>
        </w:rPr>
        <w:t>@agri.ee</w:t>
      </w:r>
      <w:r w:rsidRPr="005620DC">
        <w:rPr>
          <w:lang w:eastAsia="et-EE"/>
        </w:rPr>
        <w:t>)</w:t>
      </w:r>
      <w:r w:rsidRPr="00356E46">
        <w:t>.</w:t>
      </w:r>
    </w:p>
    <w:p w14:paraId="4C0458AF" w14:textId="77777777" w:rsidR="009E4EFA" w:rsidRPr="009E4EFA" w:rsidRDefault="009E4EFA" w:rsidP="009E4EFA">
      <w:pPr>
        <w:jc w:val="both"/>
      </w:pPr>
    </w:p>
    <w:p w14:paraId="324B022D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t>2. Eelnõu sisu ja võrdlev analüüs</w:t>
      </w:r>
    </w:p>
    <w:p w14:paraId="029F51D1" w14:textId="77777777" w:rsidR="009E4EFA" w:rsidRPr="009E4EFA" w:rsidRDefault="009E4EFA" w:rsidP="009E4EFA">
      <w:pPr>
        <w:jc w:val="both"/>
        <w:rPr>
          <w:b/>
          <w:bCs/>
        </w:rPr>
      </w:pPr>
    </w:p>
    <w:p w14:paraId="345DA830" w14:textId="0BD5D258" w:rsidR="00694313" w:rsidRPr="00694313" w:rsidRDefault="00694313" w:rsidP="00694313">
      <w:pPr>
        <w:adjustRightInd w:val="0"/>
        <w:jc w:val="both"/>
        <w:rPr>
          <w:lang w:eastAsia="et-EE"/>
        </w:rPr>
      </w:pPr>
      <w:r w:rsidRPr="00694313">
        <w:rPr>
          <w:lang w:eastAsia="et-EE"/>
        </w:rPr>
        <w:t xml:space="preserve">Määruse muutmise eesmärk on </w:t>
      </w:r>
      <w:r w:rsidR="00ED17DF">
        <w:rPr>
          <w:lang w:eastAsia="et-EE"/>
        </w:rPr>
        <w:t xml:space="preserve">õigusselguse huvides täpsustada nende </w:t>
      </w:r>
      <w:r w:rsidR="000532D6">
        <w:rPr>
          <w:lang w:eastAsia="et-EE"/>
        </w:rPr>
        <w:t>õppekavade loetelu</w:t>
      </w:r>
      <w:r w:rsidR="00ED17DF">
        <w:rPr>
          <w:lang w:eastAsia="et-EE"/>
        </w:rPr>
        <w:t>, millel õppijate praktika juhendamise ja korraldamise kulude hüvitamiseks saab toetust taotleda</w:t>
      </w:r>
      <w:r w:rsidR="00131D8C">
        <w:rPr>
          <w:lang w:eastAsia="et-EE"/>
        </w:rPr>
        <w:t>.</w:t>
      </w:r>
      <w:r w:rsidR="000532D6" w:rsidRPr="00694313" w:rsidDel="000532D6">
        <w:rPr>
          <w:lang w:eastAsia="et-EE"/>
        </w:rPr>
        <w:t xml:space="preserve"> </w:t>
      </w:r>
    </w:p>
    <w:p w14:paraId="1F09731D" w14:textId="34E06B17" w:rsidR="009E4EFA" w:rsidRDefault="009E4EFA" w:rsidP="009E4EFA">
      <w:pPr>
        <w:adjustRightInd w:val="0"/>
        <w:jc w:val="both"/>
      </w:pPr>
    </w:p>
    <w:p w14:paraId="1C25A1ED" w14:textId="62DFC501" w:rsidR="00613EFD" w:rsidRDefault="00807648" w:rsidP="00DA58DE">
      <w:pPr>
        <w:pStyle w:val="Tekst"/>
        <w:rPr>
          <w:rFonts w:cs="Times New Roman"/>
        </w:rPr>
      </w:pPr>
      <w:r w:rsidRPr="00807648">
        <w:rPr>
          <w:b/>
        </w:rPr>
        <w:t>Eelnõu punkti</w:t>
      </w:r>
      <w:r w:rsidR="00CF66F2">
        <w:rPr>
          <w:b/>
        </w:rPr>
        <w:t>ga</w:t>
      </w:r>
      <w:r w:rsidRPr="00807648">
        <w:rPr>
          <w:b/>
        </w:rPr>
        <w:t xml:space="preserve"> 1</w:t>
      </w:r>
      <w:r w:rsidR="00DA58DE">
        <w:rPr>
          <w:b/>
        </w:rPr>
        <w:t xml:space="preserve"> </w:t>
      </w:r>
      <w:r w:rsidR="001D516B" w:rsidRPr="00E5272D">
        <w:t xml:space="preserve">täiendatakse rakendussätet </w:t>
      </w:r>
      <w:r w:rsidR="00E5272D" w:rsidRPr="00E5272D">
        <w:t>lõikega 2</w:t>
      </w:r>
      <w:r w:rsidR="00DA58DE">
        <w:t xml:space="preserve">, mille kohaselt võib 2022. aastal </w:t>
      </w:r>
      <w:r w:rsidR="00613EFD">
        <w:t>praktika</w:t>
      </w:r>
      <w:r w:rsidR="00DA58DE">
        <w:t>toetust taot</w:t>
      </w:r>
      <w:r w:rsidR="00C24D62">
        <w:t>l</w:t>
      </w:r>
      <w:r w:rsidR="00DA58DE">
        <w:t>eda põllu- või maamajandusvaldkonna õppesuuna õppekaval või veterinaaria õppesuuna õppekaval õppiva õpilase või üliõpilase 2021. aastal läbi viidud praktika juhendamise ja korraldamise kulude osalise</w:t>
      </w:r>
      <w:r w:rsidR="00CD1C9B">
        <w:t>ks</w:t>
      </w:r>
      <w:r w:rsidR="00DA58DE">
        <w:t xml:space="preserve"> hüvitamise</w:t>
      </w:r>
      <w:r w:rsidR="00CD1C9B">
        <w:t>ks</w:t>
      </w:r>
      <w:r w:rsidR="00DA58DE">
        <w:t>, kui õppekava ja õppekava</w:t>
      </w:r>
      <w:r w:rsidR="00ED17DF">
        <w:t xml:space="preserve"> </w:t>
      </w:r>
      <w:r w:rsidR="00DA58DE">
        <w:t>kood on määruse lisas nimetatud.</w:t>
      </w:r>
      <w:r w:rsidR="00613EFD" w:rsidRPr="00613EFD">
        <w:rPr>
          <w:rFonts w:cs="Times New Roman"/>
        </w:rPr>
        <w:t xml:space="preserve"> </w:t>
      </w:r>
      <w:r w:rsidR="00FA38B5">
        <w:rPr>
          <w:rFonts w:cs="Times New Roman"/>
        </w:rPr>
        <w:t>Rakendussäte on lisatud õigusselguse huvides, et oleks üheselt mõistetav, et lisatud õppekavad</w:t>
      </w:r>
      <w:r w:rsidR="00ED17DF">
        <w:rPr>
          <w:rFonts w:cs="Times New Roman"/>
        </w:rPr>
        <w:t>el õppijate praktika juhendamise ja korraldamise kulud</w:t>
      </w:r>
      <w:r w:rsidR="00A90BE5">
        <w:rPr>
          <w:rFonts w:cs="Times New Roman"/>
        </w:rPr>
        <w:t xml:space="preserve"> on</w:t>
      </w:r>
      <w:r w:rsidR="00FA38B5">
        <w:rPr>
          <w:rFonts w:cs="Times New Roman"/>
        </w:rPr>
        <w:t xml:space="preserve"> toetuskõlblikud.</w:t>
      </w:r>
    </w:p>
    <w:p w14:paraId="469A2812" w14:textId="274C54CB" w:rsidR="009301D0" w:rsidRDefault="009301D0" w:rsidP="009D337F">
      <w:pPr>
        <w:jc w:val="both"/>
      </w:pPr>
    </w:p>
    <w:p w14:paraId="726A282E" w14:textId="1E9C6233" w:rsidR="00DA58DE" w:rsidRDefault="009301D0" w:rsidP="00DA58DE">
      <w:pPr>
        <w:jc w:val="both"/>
      </w:pPr>
      <w:r w:rsidRPr="00F9526A">
        <w:rPr>
          <w:b/>
        </w:rPr>
        <w:t>Eelnõu</w:t>
      </w:r>
      <w:r w:rsidR="00906BF2" w:rsidRPr="00F9526A">
        <w:rPr>
          <w:b/>
        </w:rPr>
        <w:t xml:space="preserve"> punktiga 2</w:t>
      </w:r>
      <w:r w:rsidR="00906BF2">
        <w:t xml:space="preserve"> </w:t>
      </w:r>
      <w:r w:rsidR="00DA58DE" w:rsidRPr="009A2DEE">
        <w:t>kehtestata</w:t>
      </w:r>
      <w:r w:rsidR="00DA58DE">
        <w:t>k</w:t>
      </w:r>
      <w:r w:rsidR="00DA58DE" w:rsidRPr="009A2DEE">
        <w:t xml:space="preserve">se </w:t>
      </w:r>
      <w:r w:rsidR="00DA58DE">
        <w:t xml:space="preserve">määruse lisa uues sõnastuses. </w:t>
      </w:r>
      <w:r w:rsidR="00A950AD">
        <w:t>Lisas uuendatakse õppekavade loetelu.</w:t>
      </w:r>
      <w:r w:rsidR="00440A4C">
        <w:t xml:space="preserve"> Kehtiva määruse lisas loetletud </w:t>
      </w:r>
      <w:r w:rsidR="00217923">
        <w:t>õppekavadest</w:t>
      </w:r>
      <w:r w:rsidR="00D6040D">
        <w:t xml:space="preserve"> </w:t>
      </w:r>
      <w:r w:rsidR="00A73985">
        <w:t xml:space="preserve">jäetakse välja </w:t>
      </w:r>
      <w:r w:rsidR="00D6040D">
        <w:t>neli</w:t>
      </w:r>
      <w:r w:rsidR="00A73985">
        <w:t xml:space="preserve"> õppekava</w:t>
      </w:r>
      <w:r w:rsidR="00F9155C">
        <w:t>, kuna need</w:t>
      </w:r>
      <w:r w:rsidR="00D6040D">
        <w:t xml:space="preserve"> </w:t>
      </w:r>
      <w:r w:rsidR="00F9155C">
        <w:t xml:space="preserve">ei ole enam kasutuses või on kaotanud kehtivuse. </w:t>
      </w:r>
      <w:r w:rsidR="00B70FDA">
        <w:t xml:space="preserve">Kehtna Kutsehariduskeskuse </w:t>
      </w:r>
      <w:r w:rsidR="007E5AB7">
        <w:t xml:space="preserve"> õppekava </w:t>
      </w:r>
      <w:r w:rsidR="00B70FDA">
        <w:t>l</w:t>
      </w:r>
      <w:r w:rsidR="007E5AB7">
        <w:t xml:space="preserve">iikurmasinatehnik koodiga </w:t>
      </w:r>
      <w:r w:rsidR="009C2C38">
        <w:t xml:space="preserve">133558 </w:t>
      </w:r>
      <w:r w:rsidR="00B70FDA">
        <w:t>on kehtetu 2019.</w:t>
      </w:r>
      <w:r w:rsidR="003A5110">
        <w:t xml:space="preserve"> </w:t>
      </w:r>
      <w:r w:rsidR="00B70FDA">
        <w:t>aastast</w:t>
      </w:r>
      <w:r w:rsidR="007E5AB7">
        <w:t xml:space="preserve">. </w:t>
      </w:r>
      <w:r w:rsidR="00AB198D">
        <w:t>Räpina A</w:t>
      </w:r>
      <w:r w:rsidR="00037A68">
        <w:t>ianduskooli õppekava</w:t>
      </w:r>
      <w:r w:rsidR="00AB198D">
        <w:t xml:space="preserve"> maastikuehitaja koodiga 202097 on kasutusel </w:t>
      </w:r>
      <w:r w:rsidR="00037A68">
        <w:t>mittestatsionaarse</w:t>
      </w:r>
      <w:r w:rsidR="00AB198D">
        <w:t xml:space="preserve"> õpp</w:t>
      </w:r>
      <w:r w:rsidR="00037A68">
        <w:t>evormina ja ei vasta seega määruse §</w:t>
      </w:r>
      <w:r w:rsidR="00F9155C">
        <w:t xml:space="preserve"> </w:t>
      </w:r>
      <w:r w:rsidR="00037A68">
        <w:t>2 lõike 1 punkti 1 tingimustel</w:t>
      </w:r>
      <w:r w:rsidR="006C721F">
        <w:t>e</w:t>
      </w:r>
      <w:r w:rsidR="00037A68">
        <w:t>. Eesti Maaülikooli õppekava toiduainete tehnoloogia koodiga 455 on õppevormiga sessioonõpe ja ei vasta seega määruse §</w:t>
      </w:r>
      <w:r w:rsidR="00F9155C">
        <w:t xml:space="preserve"> </w:t>
      </w:r>
      <w:r w:rsidR="00037A68">
        <w:t>2 lõike 1 punkti 3 tingimustele. Tallinna Tehnikaülikooli õppekava toidutehnika ja tootearendus koodiga 1921</w:t>
      </w:r>
      <w:r w:rsidR="008D69E7">
        <w:t xml:space="preserve"> vastuvõtt on lõpetatud</w:t>
      </w:r>
      <w:r w:rsidR="00912464">
        <w:t xml:space="preserve"> </w:t>
      </w:r>
      <w:r w:rsidR="00912464">
        <w:lastRenderedPageBreak/>
        <w:t>õppekava ümberkorraldamise tõttu</w:t>
      </w:r>
      <w:r w:rsidR="008D69E7">
        <w:t>, 2021. aastal praktikaid ei toimunud</w:t>
      </w:r>
      <w:r w:rsidR="00912464">
        <w:t>, järgnevateks aastateks praktikaid ei planeerita</w:t>
      </w:r>
      <w:r w:rsidR="008D69E7">
        <w:t>.</w:t>
      </w:r>
      <w:r w:rsidR="007E5AB7">
        <w:t xml:space="preserve"> </w:t>
      </w:r>
      <w:r w:rsidR="00DA58DE">
        <w:t xml:space="preserve">  </w:t>
      </w:r>
      <w:r w:rsidR="006F660D">
        <w:t xml:space="preserve">Uue nimetuse on saanud </w:t>
      </w:r>
      <w:r w:rsidR="00DA58DE">
        <w:t xml:space="preserve">Eesti Maaülikooli õppekava koodiga 460, </w:t>
      </w:r>
      <w:r w:rsidR="006F660D">
        <w:t xml:space="preserve">mis kannab nüüd nimetust </w:t>
      </w:r>
      <w:r w:rsidR="00DA58DE">
        <w:t xml:space="preserve">metsamajandus ja metsaökoloogia. </w:t>
      </w:r>
      <w:r w:rsidR="00994176" w:rsidRPr="00533F8E">
        <w:t xml:space="preserve">Õppekava nimetus on muudetud Eesti Maaülikooli senati </w:t>
      </w:r>
      <w:r w:rsidR="00BD441F" w:rsidRPr="00533F8E">
        <w:t>17.06.2021 otsusega  nr 1-27/14. Õppekavale metsamajandus, õppekavakoodiga 460 õpp</w:t>
      </w:r>
      <w:r w:rsidR="00607ED1" w:rsidRPr="00533F8E">
        <w:t>ima asunud üliõpilased jätkavad</w:t>
      </w:r>
      <w:r w:rsidR="00BD441F" w:rsidRPr="00533F8E">
        <w:t xml:space="preserve"> õppekaval nimetusega </w:t>
      </w:r>
      <w:r w:rsidR="003B5ADD" w:rsidRPr="00533F8E">
        <w:t>metsamajandus ja metsaökoloogia. N</w:t>
      </w:r>
      <w:r w:rsidR="00BD441F" w:rsidRPr="00533F8E">
        <w:t>ende praktikate korraldamine j</w:t>
      </w:r>
      <w:r w:rsidR="00DD6B09" w:rsidRPr="00533F8E">
        <w:t xml:space="preserve">a juhendamine on </w:t>
      </w:r>
      <w:r w:rsidR="00A53199" w:rsidRPr="00533F8E">
        <w:t>toetus</w:t>
      </w:r>
      <w:r w:rsidR="00DD6B09" w:rsidRPr="00533F8E">
        <w:t>kõlblikud</w:t>
      </w:r>
      <w:r w:rsidR="00BD441F" w:rsidRPr="00533F8E">
        <w:t xml:space="preserve"> 2021. aastal ja järgnevatel aastatel</w:t>
      </w:r>
      <w:r w:rsidR="003B5ADD" w:rsidRPr="00533F8E">
        <w:t xml:space="preserve"> sooritatud praktikate osas</w:t>
      </w:r>
      <w:r w:rsidR="00BD441F" w:rsidRPr="00533F8E">
        <w:t xml:space="preserve"> õppekava metsamajandus ja metsaökoloogia õppekavakood 460 järgi.</w:t>
      </w:r>
      <w:r w:rsidR="00BD441F">
        <w:t xml:space="preserve">  </w:t>
      </w:r>
      <w:r w:rsidR="00A73985">
        <w:t xml:space="preserve">Õppeasutused on avanud ka uusi õppekavasid, mis on sama nimetusega, kuid uue õppekava </w:t>
      </w:r>
      <w:r w:rsidR="00BD441F">
        <w:t>kood</w:t>
      </w:r>
      <w:r w:rsidR="00A73985">
        <w:t>iga.</w:t>
      </w:r>
      <w:r w:rsidR="00A73985" w:rsidRPr="009A2DEE">
        <w:t xml:space="preserve"> </w:t>
      </w:r>
      <w:r w:rsidR="003B5ADD" w:rsidRPr="00533F8E">
        <w:t xml:space="preserve">Sama nimetuse kasutamisel on </w:t>
      </w:r>
      <w:r w:rsidR="00A53199" w:rsidRPr="00533F8E">
        <w:t>toetus</w:t>
      </w:r>
      <w:r w:rsidR="00DD6B09" w:rsidRPr="00533F8E">
        <w:t>kõlblikud</w:t>
      </w:r>
      <w:r w:rsidR="003B5ADD" w:rsidRPr="00533F8E">
        <w:t xml:space="preserve"> lisas olevad ja </w:t>
      </w:r>
      <w:r w:rsidR="00632D82" w:rsidRPr="00533F8E">
        <w:t>muudatusega lisanduvad</w:t>
      </w:r>
      <w:r w:rsidR="003B5ADD" w:rsidRPr="00533F8E">
        <w:t xml:space="preserve">, varasemast erineva koodiga </w:t>
      </w:r>
      <w:r w:rsidR="006A76F6" w:rsidRPr="00533F8E">
        <w:t xml:space="preserve">uued </w:t>
      </w:r>
      <w:r w:rsidR="003B5ADD" w:rsidRPr="00533F8E">
        <w:t>õppekavad.</w:t>
      </w:r>
      <w:r w:rsidR="00E90E56">
        <w:t xml:space="preserve"> </w:t>
      </w:r>
      <w:r w:rsidR="002A0AEB">
        <w:t xml:space="preserve">Lisandub  </w:t>
      </w:r>
      <w:r w:rsidR="00DA58DE">
        <w:t>1</w:t>
      </w:r>
      <w:r w:rsidR="002A0AEB">
        <w:t>6</w:t>
      </w:r>
      <w:r w:rsidR="00DA58DE">
        <w:t xml:space="preserve"> õppekava. Õppekavade andmeid, nimetusi ja koode  on kontrollitud Eesti Hariduse Infosüsteemis ja täpsustatud õppeasutustega.</w:t>
      </w:r>
    </w:p>
    <w:p w14:paraId="6C6BD7A8" w14:textId="7E914B8E" w:rsidR="00DA58DE" w:rsidRDefault="00DA58DE" w:rsidP="009301D0">
      <w:pPr>
        <w:pStyle w:val="Tekst"/>
      </w:pPr>
    </w:p>
    <w:p w14:paraId="766EB60E" w14:textId="77777777" w:rsidR="009E4EFA" w:rsidRPr="009E4EFA" w:rsidRDefault="009E4EFA" w:rsidP="009E4EFA">
      <w:pPr>
        <w:jc w:val="both"/>
        <w:rPr>
          <w:bCs/>
        </w:rPr>
      </w:pPr>
    </w:p>
    <w:p w14:paraId="104B38A4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t>3. Eelnõu vastavus Euroopa Liidu õigusele</w:t>
      </w:r>
    </w:p>
    <w:p w14:paraId="30C8A14E" w14:textId="77777777" w:rsidR="009E4EFA" w:rsidRPr="009E4EFA" w:rsidRDefault="009E4EFA" w:rsidP="009E4EFA">
      <w:pPr>
        <w:jc w:val="both"/>
        <w:rPr>
          <w:b/>
          <w:bCs/>
        </w:rPr>
      </w:pPr>
    </w:p>
    <w:p w14:paraId="1BE0E9E1" w14:textId="161CABAF" w:rsidR="009E4EFA" w:rsidRPr="009E4EFA" w:rsidRDefault="009E4EFA" w:rsidP="009E4EFA">
      <w:pPr>
        <w:adjustRightInd w:val="0"/>
        <w:rPr>
          <w:lang w:eastAsia="et-EE"/>
        </w:rPr>
      </w:pPr>
      <w:r w:rsidRPr="009E4EFA">
        <w:rPr>
          <w:lang w:eastAsia="et-EE"/>
        </w:rPr>
        <w:t xml:space="preserve">Eelnõu ei ole seotud Euroopa Liidu õigusega. </w:t>
      </w:r>
      <w:r w:rsidR="00CD1C9B">
        <w:rPr>
          <w:lang w:eastAsia="et-EE"/>
        </w:rPr>
        <w:t>Määruse alul antavat t</w:t>
      </w:r>
      <w:r w:rsidRPr="009E4EFA">
        <w:rPr>
          <w:lang w:eastAsia="et-EE"/>
        </w:rPr>
        <w:t>oetust ei käsit</w:t>
      </w:r>
      <w:r w:rsidR="00CD1C9B">
        <w:rPr>
          <w:lang w:eastAsia="et-EE"/>
        </w:rPr>
        <w:t>a</w:t>
      </w:r>
      <w:r w:rsidRPr="009E4EFA">
        <w:rPr>
          <w:lang w:eastAsia="et-EE"/>
        </w:rPr>
        <w:t>ta riigiabina.</w:t>
      </w:r>
    </w:p>
    <w:p w14:paraId="1E792D97" w14:textId="77777777" w:rsidR="009E4EFA" w:rsidRPr="009E4EFA" w:rsidRDefault="009E4EFA" w:rsidP="009E4EFA">
      <w:pPr>
        <w:adjustRightInd w:val="0"/>
        <w:rPr>
          <w:lang w:eastAsia="et-EE"/>
        </w:rPr>
      </w:pPr>
    </w:p>
    <w:p w14:paraId="29D6ACF5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t>4. Määruse mõjud</w:t>
      </w:r>
    </w:p>
    <w:p w14:paraId="66D3CC3D" w14:textId="3CB8D298" w:rsidR="00694313" w:rsidRDefault="00694313" w:rsidP="009E4EFA">
      <w:pPr>
        <w:jc w:val="both"/>
        <w:rPr>
          <w:bCs/>
        </w:rPr>
      </w:pPr>
    </w:p>
    <w:p w14:paraId="6C02EF34" w14:textId="70A7AEB4" w:rsidR="004F1877" w:rsidRDefault="004F1877" w:rsidP="004F1877">
      <w:pPr>
        <w:autoSpaceDE/>
        <w:jc w:val="both"/>
      </w:pPr>
      <w:r>
        <w:rPr>
          <w:bCs/>
        </w:rPr>
        <w:t>Määruse muudatus</w:t>
      </w:r>
      <w:r w:rsidR="00FA38B5">
        <w:rPr>
          <w:bCs/>
        </w:rPr>
        <w:t>el</w:t>
      </w:r>
      <w:r>
        <w:rPr>
          <w:bCs/>
        </w:rPr>
        <w:t xml:space="preserve"> ei ole otsest ja olulist sotsiaalset, sealhulgas demograafilist mõju. </w:t>
      </w:r>
      <w:r>
        <w:t>Määruse muudatus</w:t>
      </w:r>
      <w:r w:rsidR="00FA38B5">
        <w:t>ega</w:t>
      </w:r>
      <w:r>
        <w:t xml:space="preserve"> ei kaasne otsest ja olulist mõju riigi julgeolekule ning välissuhetele, elu- ja looduskeskkonnale ega regionaalarengule. </w:t>
      </w:r>
    </w:p>
    <w:p w14:paraId="479F92B4" w14:textId="77777777" w:rsidR="004F1877" w:rsidRDefault="004F1877" w:rsidP="004F1877">
      <w:pPr>
        <w:jc w:val="both"/>
        <w:rPr>
          <w:bCs/>
        </w:rPr>
      </w:pPr>
    </w:p>
    <w:p w14:paraId="4FCBE41F" w14:textId="70700914" w:rsidR="004F1877" w:rsidRDefault="004F1877" w:rsidP="004F1877">
      <w:pPr>
        <w:jc w:val="both"/>
        <w:rPr>
          <w:bCs/>
        </w:rPr>
      </w:pPr>
      <w:r>
        <w:rPr>
          <w:bCs/>
        </w:rPr>
        <w:t xml:space="preserve">Määruse muudatusega kaasneb majanduslik ja administratiivne mõju. </w:t>
      </w:r>
      <w:r w:rsidR="008172F5">
        <w:rPr>
          <w:bCs/>
        </w:rPr>
        <w:t>Muudatuse tulemusena</w:t>
      </w:r>
      <w:r w:rsidR="008172F5" w:rsidRPr="001D1F9C">
        <w:rPr>
          <w:bCs/>
        </w:rPr>
        <w:t xml:space="preserve"> </w:t>
      </w:r>
      <w:r w:rsidR="008172F5">
        <w:rPr>
          <w:bCs/>
        </w:rPr>
        <w:t xml:space="preserve">kaob </w:t>
      </w:r>
      <w:r w:rsidR="00E03003" w:rsidRPr="001D1F9C">
        <w:rPr>
          <w:bCs/>
        </w:rPr>
        <w:t>ebavõrdsus</w:t>
      </w:r>
      <w:r w:rsidR="005555E6">
        <w:rPr>
          <w:bCs/>
        </w:rPr>
        <w:t xml:space="preserve"> kehtiva määruse lisas</w:t>
      </w:r>
      <w:r w:rsidR="00E03003" w:rsidRPr="001D1F9C">
        <w:rPr>
          <w:bCs/>
        </w:rPr>
        <w:t xml:space="preserve"> </w:t>
      </w:r>
      <w:r w:rsidR="005555E6">
        <w:rPr>
          <w:bCs/>
        </w:rPr>
        <w:t xml:space="preserve">sätestatud </w:t>
      </w:r>
      <w:r w:rsidR="00E03003" w:rsidRPr="001D1F9C">
        <w:rPr>
          <w:bCs/>
        </w:rPr>
        <w:t xml:space="preserve">ja </w:t>
      </w:r>
      <w:r w:rsidR="00C32272" w:rsidRPr="001D1F9C">
        <w:rPr>
          <w:bCs/>
        </w:rPr>
        <w:t>õppeasutuste poolt</w:t>
      </w:r>
      <w:r w:rsidR="00A950AD">
        <w:rPr>
          <w:bCs/>
        </w:rPr>
        <w:t xml:space="preserve"> aastatel 2019 kuni 2021</w:t>
      </w:r>
      <w:r w:rsidR="00C32272" w:rsidRPr="001D1F9C">
        <w:rPr>
          <w:bCs/>
        </w:rPr>
        <w:t xml:space="preserve"> </w:t>
      </w:r>
      <w:r w:rsidR="00E03003" w:rsidRPr="001D1F9C">
        <w:rPr>
          <w:bCs/>
        </w:rPr>
        <w:t>lisa</w:t>
      </w:r>
      <w:r w:rsidR="00C32272" w:rsidRPr="001D1F9C">
        <w:rPr>
          <w:bCs/>
        </w:rPr>
        <w:t>tud</w:t>
      </w:r>
      <w:r w:rsidR="005555E6">
        <w:rPr>
          <w:bCs/>
        </w:rPr>
        <w:t xml:space="preserve"> õppekava</w:t>
      </w:r>
      <w:r w:rsidR="00491592">
        <w:rPr>
          <w:bCs/>
        </w:rPr>
        <w:t>del</w:t>
      </w:r>
      <w:r w:rsidR="00C32272" w:rsidRPr="001D1F9C">
        <w:rPr>
          <w:bCs/>
        </w:rPr>
        <w:t xml:space="preserve">,  </w:t>
      </w:r>
      <w:r w:rsidR="00D14501">
        <w:rPr>
          <w:bCs/>
        </w:rPr>
        <w:t>näiteks</w:t>
      </w:r>
      <w:r w:rsidR="00D14501" w:rsidRPr="001D1F9C">
        <w:rPr>
          <w:bCs/>
        </w:rPr>
        <w:t xml:space="preserve"> </w:t>
      </w:r>
      <w:r w:rsidR="00DE0E58">
        <w:rPr>
          <w:bCs/>
        </w:rPr>
        <w:t>sarnase</w:t>
      </w:r>
      <w:r w:rsidR="00C32272" w:rsidRPr="001D1F9C">
        <w:rPr>
          <w:bCs/>
        </w:rPr>
        <w:t xml:space="preserve"> nimetusega</w:t>
      </w:r>
      <w:r w:rsidR="00D14501">
        <w:rPr>
          <w:bCs/>
        </w:rPr>
        <w:t>,</w:t>
      </w:r>
      <w:r w:rsidR="00C32272" w:rsidRPr="001D1F9C">
        <w:rPr>
          <w:bCs/>
        </w:rPr>
        <w:t xml:space="preserve"> kuid uue </w:t>
      </w:r>
      <w:r w:rsidR="005555E6">
        <w:rPr>
          <w:bCs/>
        </w:rPr>
        <w:t xml:space="preserve">õppekava </w:t>
      </w:r>
      <w:r w:rsidR="00C32272" w:rsidRPr="001D1F9C">
        <w:rPr>
          <w:bCs/>
        </w:rPr>
        <w:t xml:space="preserve">koodiga </w:t>
      </w:r>
      <w:r w:rsidR="00E03003" w:rsidRPr="001D1F9C">
        <w:rPr>
          <w:bCs/>
        </w:rPr>
        <w:t xml:space="preserve"> õppekava</w:t>
      </w:r>
      <w:r w:rsidR="005E6D16" w:rsidRPr="001D1F9C">
        <w:rPr>
          <w:bCs/>
        </w:rPr>
        <w:t>l õppijate</w:t>
      </w:r>
      <w:r w:rsidR="00E03003" w:rsidRPr="001D1F9C">
        <w:rPr>
          <w:bCs/>
        </w:rPr>
        <w:t xml:space="preserve"> vahel.</w:t>
      </w:r>
      <w:r w:rsidR="00164D7D">
        <w:rPr>
          <w:bCs/>
        </w:rPr>
        <w:t xml:space="preserve"> </w:t>
      </w:r>
      <w:r w:rsidRPr="001D1F9C">
        <w:rPr>
          <w:bCs/>
        </w:rPr>
        <w:t xml:space="preserve"> </w:t>
      </w:r>
      <w:r w:rsidR="00491592">
        <w:rPr>
          <w:bCs/>
        </w:rPr>
        <w:t>Õppeasutuste poolt</w:t>
      </w:r>
      <w:r w:rsidR="00EF445B">
        <w:rPr>
          <w:bCs/>
        </w:rPr>
        <w:t xml:space="preserve"> eelnimetatud ajavahemikul</w:t>
      </w:r>
      <w:r w:rsidR="00491592">
        <w:rPr>
          <w:bCs/>
        </w:rPr>
        <w:t xml:space="preserve"> loodud uue nimetuse ja koodiga õppekavade puhul ei olnud võimalik taotleda praktika juhendamise ja korraldamise eest toetust. Praktikat pakkuvas ettevõttes </w:t>
      </w:r>
      <w:r w:rsidR="002D700C">
        <w:rPr>
          <w:bCs/>
        </w:rPr>
        <w:t>võis seega olla samaaegselt õppeasutuse</w:t>
      </w:r>
      <w:r w:rsidR="00EF445B">
        <w:rPr>
          <w:bCs/>
        </w:rPr>
        <w:t xml:space="preserve"> </w:t>
      </w:r>
      <w:r w:rsidR="002D700C">
        <w:rPr>
          <w:bCs/>
        </w:rPr>
        <w:t>ühe</w:t>
      </w:r>
      <w:r w:rsidR="00A2620C">
        <w:rPr>
          <w:bCs/>
        </w:rPr>
        <w:t xml:space="preserve"> </w:t>
      </w:r>
      <w:r w:rsidR="002D700C">
        <w:rPr>
          <w:bCs/>
        </w:rPr>
        <w:t xml:space="preserve">õppesuuna ja </w:t>
      </w:r>
      <w:r w:rsidR="00BF2BB9" w:rsidRPr="002D700C">
        <w:rPr>
          <w:bCs/>
        </w:rPr>
        <w:t>õppekavarühm</w:t>
      </w:r>
      <w:r w:rsidR="002D700C">
        <w:rPr>
          <w:bCs/>
        </w:rPr>
        <w:t xml:space="preserve">a </w:t>
      </w:r>
      <w:r w:rsidR="00BF2BB9">
        <w:rPr>
          <w:bCs/>
        </w:rPr>
        <w:t xml:space="preserve"> </w:t>
      </w:r>
      <w:r w:rsidR="00EF445B">
        <w:rPr>
          <w:bCs/>
        </w:rPr>
        <w:t>mitu praktikanti, kelle praktika sooritamine oli ühesugune, kuid toetuskõlblikuks osutus vaid lisas olevate</w:t>
      </w:r>
      <w:r w:rsidR="006B45A3">
        <w:rPr>
          <w:bCs/>
        </w:rPr>
        <w:t>l</w:t>
      </w:r>
      <w:r w:rsidR="002A0AEB">
        <w:rPr>
          <w:bCs/>
        </w:rPr>
        <w:t xml:space="preserve"> õppekavadel ja õppekava</w:t>
      </w:r>
      <w:r w:rsidR="00EF445B">
        <w:rPr>
          <w:bCs/>
        </w:rPr>
        <w:t xml:space="preserve">koodidel </w:t>
      </w:r>
      <w:r w:rsidR="00491592">
        <w:rPr>
          <w:bCs/>
        </w:rPr>
        <w:t xml:space="preserve"> </w:t>
      </w:r>
      <w:r w:rsidR="00EF445B">
        <w:rPr>
          <w:bCs/>
        </w:rPr>
        <w:t>õppivate praktikantide juhendamine ja praktika korraldamine.</w:t>
      </w:r>
    </w:p>
    <w:p w14:paraId="7776707A" w14:textId="40F3EDFE" w:rsidR="002C1591" w:rsidRDefault="002C1591" w:rsidP="004F1877">
      <w:pPr>
        <w:jc w:val="both"/>
        <w:rPr>
          <w:bCs/>
        </w:rPr>
      </w:pPr>
    </w:p>
    <w:p w14:paraId="0E278215" w14:textId="2DD8B877" w:rsidR="002C1591" w:rsidRDefault="00D14501" w:rsidP="004F1877">
      <w:pPr>
        <w:jc w:val="both"/>
        <w:rPr>
          <w:bCs/>
        </w:rPr>
      </w:pPr>
      <w:r>
        <w:rPr>
          <w:bCs/>
        </w:rPr>
        <w:t xml:space="preserve">Mõju </w:t>
      </w:r>
      <w:r w:rsidR="001219C5">
        <w:rPr>
          <w:bCs/>
        </w:rPr>
        <w:t xml:space="preserve">Põllumajanduse Registrite ja </w:t>
      </w:r>
      <w:r w:rsidR="00AC7E2F">
        <w:rPr>
          <w:bCs/>
        </w:rPr>
        <w:t xml:space="preserve">Informatsiooni Ameti </w:t>
      </w:r>
      <w:r w:rsidR="001D1F9C">
        <w:rPr>
          <w:bCs/>
        </w:rPr>
        <w:t xml:space="preserve">töökoormusele </w:t>
      </w:r>
      <w:r>
        <w:rPr>
          <w:bCs/>
        </w:rPr>
        <w:t xml:space="preserve">ning  </w:t>
      </w:r>
      <w:r w:rsidR="00AC7E2F">
        <w:rPr>
          <w:bCs/>
        </w:rPr>
        <w:t>õ</w:t>
      </w:r>
      <w:r w:rsidR="002C1591">
        <w:rPr>
          <w:bCs/>
        </w:rPr>
        <w:t>ppeasutuste halduskoormusele</w:t>
      </w:r>
      <w:r w:rsidR="00AC7E2F">
        <w:rPr>
          <w:bCs/>
        </w:rPr>
        <w:t xml:space="preserve"> on</w:t>
      </w:r>
      <w:r w:rsidR="00F9526A">
        <w:rPr>
          <w:bCs/>
        </w:rPr>
        <w:t xml:space="preserve"> </w:t>
      </w:r>
      <w:r w:rsidR="002C1591">
        <w:rPr>
          <w:bCs/>
        </w:rPr>
        <w:t>vähene</w:t>
      </w:r>
      <w:r w:rsidR="00D626AA">
        <w:rPr>
          <w:bCs/>
        </w:rPr>
        <w:t>.</w:t>
      </w:r>
      <w:r w:rsidR="002C1591">
        <w:rPr>
          <w:bCs/>
        </w:rPr>
        <w:t xml:space="preserve"> </w:t>
      </w:r>
    </w:p>
    <w:p w14:paraId="0A544C6A" w14:textId="15193A35" w:rsidR="002C1591" w:rsidRDefault="00AC7E2F" w:rsidP="004F1877">
      <w:pPr>
        <w:jc w:val="both"/>
        <w:rPr>
          <w:bCs/>
        </w:rPr>
      </w:pPr>
      <w:r>
        <w:rPr>
          <w:bCs/>
        </w:rPr>
        <w:t>Mõju õ</w:t>
      </w:r>
      <w:r w:rsidR="002C1591">
        <w:rPr>
          <w:bCs/>
        </w:rPr>
        <w:t>pilaste ja üliõpilaste</w:t>
      </w:r>
      <w:r>
        <w:rPr>
          <w:bCs/>
        </w:rPr>
        <w:t xml:space="preserve"> praktika</w:t>
      </w:r>
      <w:r w:rsidR="00D14501">
        <w:rPr>
          <w:bCs/>
        </w:rPr>
        <w:t xml:space="preserve"> </w:t>
      </w:r>
      <w:r>
        <w:rPr>
          <w:bCs/>
        </w:rPr>
        <w:t>sooritamise võimalustele on</w:t>
      </w:r>
      <w:r w:rsidR="002C1591">
        <w:rPr>
          <w:bCs/>
        </w:rPr>
        <w:t xml:space="preserve"> positiivne</w:t>
      </w:r>
      <w:r>
        <w:rPr>
          <w:bCs/>
        </w:rPr>
        <w:t>, väheneb ebavõrd</w:t>
      </w:r>
      <w:r w:rsidR="00D14501">
        <w:rPr>
          <w:bCs/>
        </w:rPr>
        <w:t>s</w:t>
      </w:r>
      <w:r>
        <w:rPr>
          <w:bCs/>
        </w:rPr>
        <w:t xml:space="preserve">us </w:t>
      </w:r>
      <w:r w:rsidR="00ED17DF">
        <w:rPr>
          <w:bCs/>
        </w:rPr>
        <w:t>lisas nimetatud</w:t>
      </w:r>
      <w:r w:rsidR="007147E7">
        <w:rPr>
          <w:bCs/>
        </w:rPr>
        <w:t xml:space="preserve"> ja </w:t>
      </w:r>
      <w:r w:rsidR="001272CA">
        <w:rPr>
          <w:bCs/>
        </w:rPr>
        <w:t xml:space="preserve">seni kõrvale jäänud, kuid </w:t>
      </w:r>
      <w:r w:rsidR="00ED17DF">
        <w:rPr>
          <w:bCs/>
        </w:rPr>
        <w:t xml:space="preserve">määruse muudatusega </w:t>
      </w:r>
      <w:r w:rsidR="007147E7">
        <w:rPr>
          <w:bCs/>
        </w:rPr>
        <w:t xml:space="preserve">lisatud </w:t>
      </w:r>
      <w:r>
        <w:rPr>
          <w:bCs/>
        </w:rPr>
        <w:t>õppekavade</w:t>
      </w:r>
      <w:r w:rsidR="005555E6">
        <w:rPr>
          <w:bCs/>
        </w:rPr>
        <w:t>l õppivate õpilaste ja üliõpilaste</w:t>
      </w:r>
      <w:r>
        <w:rPr>
          <w:bCs/>
        </w:rPr>
        <w:t xml:space="preserve"> vahel</w:t>
      </w:r>
      <w:r w:rsidR="006B45A3">
        <w:rPr>
          <w:bCs/>
        </w:rPr>
        <w:t>. Õppeasutuse poolt alates 2019. aastast loodud õppekavad</w:t>
      </w:r>
      <w:r w:rsidR="001272CA">
        <w:rPr>
          <w:bCs/>
        </w:rPr>
        <w:t xml:space="preserve">e praktika juhendamine ja korraldamine, </w:t>
      </w:r>
      <w:r w:rsidR="006B45A3">
        <w:rPr>
          <w:bCs/>
        </w:rPr>
        <w:t xml:space="preserve">mis vastasid määruse eesmärgile, kuid ei sisaldunud </w:t>
      </w:r>
      <w:r w:rsidR="00A63E2C">
        <w:rPr>
          <w:bCs/>
        </w:rPr>
        <w:t>lisas, ei olnud toetuskõlb</w:t>
      </w:r>
      <w:bookmarkStart w:id="1" w:name="_GoBack"/>
      <w:bookmarkEnd w:id="1"/>
      <w:r w:rsidR="00A63E2C">
        <w:rPr>
          <w:bCs/>
        </w:rPr>
        <w:t>likud.</w:t>
      </w:r>
      <w:r w:rsidR="006B45A3">
        <w:rPr>
          <w:bCs/>
        </w:rPr>
        <w:t xml:space="preserve"> </w:t>
      </w:r>
      <w:r w:rsidR="001272CA">
        <w:rPr>
          <w:bCs/>
        </w:rPr>
        <w:t>Lisa kaasajastamine suurendab</w:t>
      </w:r>
      <w:r w:rsidR="00D14501">
        <w:rPr>
          <w:bCs/>
        </w:rPr>
        <w:t xml:space="preserve"> õppekavade arv</w:t>
      </w:r>
      <w:r w:rsidR="001272CA">
        <w:rPr>
          <w:bCs/>
        </w:rPr>
        <w:t>u</w:t>
      </w:r>
      <w:r w:rsidR="00D14501">
        <w:rPr>
          <w:bCs/>
        </w:rPr>
        <w:t>, millel õppivate õpilaste ja üliõpilaste praktika korraldamise ja juhendamise eest toetust antakse,  ning</w:t>
      </w:r>
      <w:r>
        <w:rPr>
          <w:bCs/>
        </w:rPr>
        <w:t xml:space="preserve"> </w:t>
      </w:r>
      <w:r w:rsidR="00E66131">
        <w:rPr>
          <w:bCs/>
        </w:rPr>
        <w:t xml:space="preserve">rohkem </w:t>
      </w:r>
      <w:r>
        <w:rPr>
          <w:bCs/>
        </w:rPr>
        <w:t>ettevõt</w:t>
      </w:r>
      <w:r w:rsidR="00E66131">
        <w:rPr>
          <w:bCs/>
        </w:rPr>
        <w:t>jaid</w:t>
      </w:r>
      <w:r>
        <w:rPr>
          <w:bCs/>
        </w:rPr>
        <w:t xml:space="preserve"> saa</w:t>
      </w:r>
      <w:r w:rsidR="007147E7">
        <w:rPr>
          <w:bCs/>
        </w:rPr>
        <w:t>b</w:t>
      </w:r>
      <w:r>
        <w:rPr>
          <w:bCs/>
        </w:rPr>
        <w:t xml:space="preserve"> võimaluse taotleda toetust</w:t>
      </w:r>
      <w:r w:rsidR="00D626AA">
        <w:rPr>
          <w:bCs/>
        </w:rPr>
        <w:t>.</w:t>
      </w:r>
      <w:r w:rsidR="006B45A3">
        <w:rPr>
          <w:bCs/>
        </w:rPr>
        <w:t xml:space="preserve"> </w:t>
      </w:r>
    </w:p>
    <w:p w14:paraId="53CA2766" w14:textId="77777777" w:rsidR="005555E6" w:rsidRDefault="005555E6" w:rsidP="004F1877">
      <w:pPr>
        <w:jc w:val="both"/>
        <w:rPr>
          <w:bCs/>
        </w:rPr>
      </w:pPr>
    </w:p>
    <w:p w14:paraId="443455A6" w14:textId="586C7940" w:rsidR="002C1591" w:rsidRDefault="00D626AA" w:rsidP="004F1877">
      <w:pPr>
        <w:jc w:val="both"/>
        <w:rPr>
          <w:bCs/>
        </w:rPr>
      </w:pPr>
      <w:r>
        <w:rPr>
          <w:bCs/>
        </w:rPr>
        <w:t>Mõju p</w:t>
      </w:r>
      <w:r w:rsidR="002C1591">
        <w:rPr>
          <w:bCs/>
        </w:rPr>
        <w:t xml:space="preserve">raktika </w:t>
      </w:r>
      <w:r w:rsidR="00D14501">
        <w:rPr>
          <w:bCs/>
        </w:rPr>
        <w:t xml:space="preserve">korraldajatele </w:t>
      </w:r>
      <w:r w:rsidR="00AC7E2F">
        <w:rPr>
          <w:bCs/>
        </w:rPr>
        <w:t>ja juhendajatele</w:t>
      </w:r>
      <w:r w:rsidR="002C1591">
        <w:rPr>
          <w:bCs/>
        </w:rPr>
        <w:t xml:space="preserve"> </w:t>
      </w:r>
      <w:r>
        <w:rPr>
          <w:bCs/>
        </w:rPr>
        <w:t xml:space="preserve">on positiivne. </w:t>
      </w:r>
      <w:r w:rsidR="002C1591">
        <w:rPr>
          <w:bCs/>
        </w:rPr>
        <w:t>L</w:t>
      </w:r>
      <w:r w:rsidR="008A5474">
        <w:rPr>
          <w:bCs/>
        </w:rPr>
        <w:t>isandub</w:t>
      </w:r>
      <w:r w:rsidR="002C1591">
        <w:rPr>
          <w:bCs/>
        </w:rPr>
        <w:t xml:space="preserve"> </w:t>
      </w:r>
      <w:r w:rsidR="00D14501">
        <w:rPr>
          <w:bCs/>
        </w:rPr>
        <w:t>praktikante, kes õpivad lisas nimetatud õ</w:t>
      </w:r>
      <w:r w:rsidR="00993836">
        <w:rPr>
          <w:bCs/>
        </w:rPr>
        <w:t>ppekava</w:t>
      </w:r>
      <w:r w:rsidR="00ED17DF">
        <w:rPr>
          <w:bCs/>
        </w:rPr>
        <w:t>l</w:t>
      </w:r>
      <w:r>
        <w:rPr>
          <w:bCs/>
        </w:rPr>
        <w:t>.</w:t>
      </w:r>
      <w:r w:rsidR="00E42031">
        <w:rPr>
          <w:bCs/>
        </w:rPr>
        <w:t xml:space="preserve"> </w:t>
      </w:r>
      <w:r w:rsidR="005E6D16">
        <w:rPr>
          <w:bCs/>
        </w:rPr>
        <w:t xml:space="preserve">Ettevõtetes </w:t>
      </w:r>
      <w:r w:rsidR="00D14501">
        <w:rPr>
          <w:bCs/>
        </w:rPr>
        <w:t xml:space="preserve">korraldatud </w:t>
      </w:r>
      <w:r w:rsidR="005E6D16">
        <w:rPr>
          <w:bCs/>
        </w:rPr>
        <w:t>praktika suurendab tööandjate osalust kutse- ja kõrghariduse kujundamisel. Paraneb kutseoskuste kvaliteet ja vastavus tööturu nõudmistele.</w:t>
      </w:r>
    </w:p>
    <w:p w14:paraId="7A512E05" w14:textId="175F7E90" w:rsidR="004F1877" w:rsidRDefault="004F1877" w:rsidP="009E4EFA">
      <w:pPr>
        <w:jc w:val="both"/>
        <w:rPr>
          <w:bCs/>
        </w:rPr>
      </w:pPr>
    </w:p>
    <w:p w14:paraId="656F4DF6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lastRenderedPageBreak/>
        <w:t>5. Määruse rakendamisega seotud tegevused, vajalikud kulutused ja määruse rakendamise eeldatavad tulud</w:t>
      </w:r>
    </w:p>
    <w:p w14:paraId="7A0EBC31" w14:textId="77777777" w:rsidR="009E4EFA" w:rsidRPr="009E4EFA" w:rsidRDefault="009E4EFA" w:rsidP="009E4EFA">
      <w:pPr>
        <w:jc w:val="both"/>
        <w:rPr>
          <w:b/>
          <w:bCs/>
        </w:rPr>
      </w:pPr>
    </w:p>
    <w:p w14:paraId="3CC66ACE" w14:textId="35191B33" w:rsidR="00694313" w:rsidRPr="003102C2" w:rsidRDefault="00694313" w:rsidP="00694313">
      <w:pPr>
        <w:adjustRightInd w:val="0"/>
        <w:rPr>
          <w:lang w:eastAsia="et-EE"/>
        </w:rPr>
      </w:pPr>
      <w:r w:rsidRPr="003102C2">
        <w:rPr>
          <w:lang w:eastAsia="et-EE"/>
        </w:rPr>
        <w:t>Määruse rakendamisega ei kaasne lisategevusi ega -kulutusi riigieelarve vahenditest.</w:t>
      </w:r>
    </w:p>
    <w:p w14:paraId="22FC3D4D" w14:textId="77777777" w:rsidR="00694313" w:rsidRPr="003102C2" w:rsidRDefault="00694313" w:rsidP="00694313">
      <w:pPr>
        <w:jc w:val="both"/>
        <w:rPr>
          <w:b/>
          <w:bCs/>
        </w:rPr>
      </w:pPr>
      <w:r w:rsidRPr="003102C2">
        <w:rPr>
          <w:lang w:eastAsia="et-EE"/>
        </w:rPr>
        <w:t>Samuti ei kaasne määruse rakendamisega tulusid.</w:t>
      </w:r>
    </w:p>
    <w:p w14:paraId="70013624" w14:textId="77777777" w:rsidR="009E4EFA" w:rsidRPr="009E4EFA" w:rsidRDefault="009E4EFA" w:rsidP="009E4EFA">
      <w:pPr>
        <w:jc w:val="both"/>
        <w:rPr>
          <w:b/>
          <w:bCs/>
        </w:rPr>
      </w:pPr>
    </w:p>
    <w:p w14:paraId="7986F4D1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t>6. Määruse jõustumine</w:t>
      </w:r>
    </w:p>
    <w:p w14:paraId="496AEBF0" w14:textId="77777777" w:rsidR="009E4EFA" w:rsidRPr="009E4EFA" w:rsidRDefault="009E4EFA" w:rsidP="009E4EFA">
      <w:pPr>
        <w:jc w:val="both"/>
        <w:rPr>
          <w:b/>
          <w:bCs/>
        </w:rPr>
      </w:pPr>
    </w:p>
    <w:p w14:paraId="25EA3353" w14:textId="77777777" w:rsidR="009E4EFA" w:rsidRPr="009E4EFA" w:rsidRDefault="009E4EFA" w:rsidP="009E4EFA">
      <w:pPr>
        <w:jc w:val="both"/>
      </w:pPr>
      <w:r w:rsidRPr="009E4EFA">
        <w:t>Määrus jõustub üldises korras.</w:t>
      </w:r>
    </w:p>
    <w:p w14:paraId="24BFC887" w14:textId="77777777" w:rsidR="009E4EFA" w:rsidRPr="009E4EFA" w:rsidRDefault="009E4EFA" w:rsidP="009E4EFA">
      <w:pPr>
        <w:jc w:val="both"/>
      </w:pPr>
    </w:p>
    <w:p w14:paraId="6C7CA08F" w14:textId="77777777" w:rsidR="009E4EFA" w:rsidRPr="009E4EFA" w:rsidRDefault="009E4EFA" w:rsidP="009E4EFA">
      <w:pPr>
        <w:keepNext/>
        <w:outlineLvl w:val="1"/>
        <w:rPr>
          <w:b/>
          <w:bCs/>
          <w:iCs/>
        </w:rPr>
      </w:pPr>
      <w:r w:rsidRPr="009E4EFA">
        <w:rPr>
          <w:b/>
          <w:bCs/>
          <w:iCs/>
        </w:rPr>
        <w:t>7. Eelnõu kooskõlastamine, huvirühmade kaasamine ja avalik konsultatsioon</w:t>
      </w:r>
    </w:p>
    <w:p w14:paraId="04286CAA" w14:textId="77777777" w:rsidR="009E4EFA" w:rsidRPr="009E4EFA" w:rsidRDefault="009E4EFA" w:rsidP="009E4EFA">
      <w:pPr>
        <w:jc w:val="both"/>
        <w:rPr>
          <w:b/>
          <w:bCs/>
        </w:rPr>
      </w:pPr>
    </w:p>
    <w:p w14:paraId="1DDD59A7" w14:textId="566D542E" w:rsidR="009E4EFA" w:rsidRDefault="00694313" w:rsidP="009E4EFA">
      <w:pPr>
        <w:adjustRightInd w:val="0"/>
        <w:jc w:val="both"/>
      </w:pPr>
      <w:r>
        <w:t>Eelnõu esitat</w:t>
      </w:r>
      <w:r w:rsidR="00A0324F">
        <w:t xml:space="preserve">akse </w:t>
      </w:r>
      <w:r w:rsidR="009E4EFA" w:rsidRPr="009E4EFA">
        <w:t xml:space="preserve"> </w:t>
      </w:r>
      <w:r w:rsidR="00B95B3E" w:rsidRPr="009E4EFA">
        <w:t xml:space="preserve">eelnõude infosüsteemi EIS kaudu </w:t>
      </w:r>
      <w:r w:rsidR="009E4EFA" w:rsidRPr="009E4EFA">
        <w:t>kooskõlastamiseks Haridus- ja Teadusministeeriumile</w:t>
      </w:r>
      <w:r w:rsidR="00E550D6">
        <w:t>,</w:t>
      </w:r>
      <w:r w:rsidR="009E4EFA" w:rsidRPr="009E4EFA">
        <w:t xml:space="preserve"> Rahandusministeeriumile</w:t>
      </w:r>
      <w:r w:rsidR="00E550D6">
        <w:t xml:space="preserve"> ning saadetakse e-posti teel</w:t>
      </w:r>
      <w:r w:rsidR="007A5BC8">
        <w:t xml:space="preserve"> </w:t>
      </w:r>
      <w:r w:rsidR="00E550D6">
        <w:t>arvamuse avaldamiseks P</w:t>
      </w:r>
      <w:r w:rsidR="00D14501">
        <w:t>õllumajanduse Registrite ja Informatsiooni Ametile</w:t>
      </w:r>
      <w:r w:rsidR="00E550D6">
        <w:t xml:space="preserve">. </w:t>
      </w:r>
      <w:r w:rsidR="00B95B3E">
        <w:t xml:space="preserve"> </w:t>
      </w:r>
    </w:p>
    <w:p w14:paraId="14D92242" w14:textId="77777777" w:rsidR="001B037C" w:rsidRPr="009E4EFA" w:rsidRDefault="001B037C" w:rsidP="009E4EFA">
      <w:pPr>
        <w:adjustRightInd w:val="0"/>
        <w:jc w:val="both"/>
      </w:pPr>
    </w:p>
    <w:p w14:paraId="1BE0901E" w14:textId="1865E55A" w:rsidR="00694313" w:rsidRDefault="00694313" w:rsidP="00694313">
      <w:pPr>
        <w:adjustRightInd w:val="0"/>
        <w:jc w:val="both"/>
        <w:rPr>
          <w:sz w:val="22"/>
          <w:szCs w:val="22"/>
          <w:lang w:eastAsia="et-EE"/>
        </w:rPr>
      </w:pPr>
      <w:r>
        <w:rPr>
          <w:lang w:eastAsia="et-EE"/>
        </w:rPr>
        <w:t>Eelnõu koostamisel konsulteerit</w:t>
      </w:r>
      <w:r w:rsidR="00B95B3E">
        <w:rPr>
          <w:lang w:eastAsia="et-EE"/>
        </w:rPr>
        <w:t>i</w:t>
      </w:r>
      <w:r>
        <w:rPr>
          <w:lang w:eastAsia="et-EE"/>
        </w:rPr>
        <w:t xml:space="preserve"> </w:t>
      </w:r>
      <w:r w:rsidR="0061641A">
        <w:rPr>
          <w:lang w:eastAsia="et-EE"/>
        </w:rPr>
        <w:t>õppekavade osas valdkonna kutseõppeasutuste, Eesti Maaülikooli ja Tallinna Tehnikaülikooli esindajatega</w:t>
      </w:r>
      <w:r>
        <w:rPr>
          <w:lang w:eastAsia="et-EE"/>
        </w:rPr>
        <w:t>.</w:t>
      </w:r>
      <w:r w:rsidR="00600690">
        <w:rPr>
          <w:lang w:eastAsia="et-EE"/>
        </w:rPr>
        <w:t xml:space="preserve"> </w:t>
      </w:r>
    </w:p>
    <w:p w14:paraId="261DC9E7" w14:textId="77777777" w:rsidR="00694313" w:rsidRDefault="00694313" w:rsidP="009E4EFA">
      <w:pPr>
        <w:adjustRightInd w:val="0"/>
        <w:rPr>
          <w:lang w:eastAsia="et-EE"/>
        </w:rPr>
      </w:pPr>
    </w:p>
    <w:p w14:paraId="66F705E0" w14:textId="21A3A50E" w:rsidR="00694313" w:rsidRDefault="00694313" w:rsidP="009E4EFA">
      <w:pPr>
        <w:adjustRightInd w:val="0"/>
        <w:rPr>
          <w:lang w:eastAsia="et-EE"/>
        </w:rPr>
      </w:pPr>
    </w:p>
    <w:p w14:paraId="1DFFDF22" w14:textId="77777777" w:rsidR="00826BC7" w:rsidRDefault="00826BC7" w:rsidP="009E4EFA">
      <w:pPr>
        <w:adjustRightInd w:val="0"/>
        <w:rPr>
          <w:lang w:eastAsia="et-EE"/>
        </w:rPr>
      </w:pPr>
    </w:p>
    <w:p w14:paraId="4429FF99" w14:textId="5FD7702B" w:rsidR="009E4EFA" w:rsidRPr="009E4EFA" w:rsidRDefault="009E4EFA" w:rsidP="009E4EFA">
      <w:pPr>
        <w:adjustRightInd w:val="0"/>
        <w:rPr>
          <w:lang w:eastAsia="et-EE"/>
        </w:rPr>
      </w:pPr>
      <w:r w:rsidRPr="009E4EFA">
        <w:rPr>
          <w:lang w:eastAsia="et-EE"/>
        </w:rPr>
        <w:t>(allkirjastatud digitaalselt)</w:t>
      </w:r>
    </w:p>
    <w:p w14:paraId="1A3F5FEF" w14:textId="77777777" w:rsidR="009E4EFA" w:rsidRPr="009E4EFA" w:rsidRDefault="009E4EFA" w:rsidP="009E4EFA">
      <w:pPr>
        <w:adjustRightInd w:val="0"/>
        <w:rPr>
          <w:lang w:eastAsia="et-EE"/>
        </w:rPr>
      </w:pPr>
    </w:p>
    <w:p w14:paraId="0C501504" w14:textId="13B56D1D" w:rsidR="009E4EFA" w:rsidRPr="009E4EFA" w:rsidRDefault="00426FFA" w:rsidP="009E4EFA">
      <w:pPr>
        <w:adjustRightInd w:val="0"/>
        <w:rPr>
          <w:lang w:eastAsia="et-EE"/>
        </w:rPr>
      </w:pPr>
      <w:r>
        <w:rPr>
          <w:lang w:eastAsia="et-EE"/>
        </w:rPr>
        <w:t>Tiina Saron</w:t>
      </w:r>
    </w:p>
    <w:p w14:paraId="7742EEFA" w14:textId="77777777" w:rsidR="009E4EFA" w:rsidRPr="009E4EFA" w:rsidRDefault="009E4EFA" w:rsidP="009E4EFA">
      <w:pPr>
        <w:adjustRightInd w:val="0"/>
        <w:rPr>
          <w:lang w:eastAsia="et-EE"/>
        </w:rPr>
      </w:pPr>
      <w:r w:rsidRPr="009E4EFA">
        <w:rPr>
          <w:lang w:eastAsia="et-EE"/>
        </w:rPr>
        <w:t>Kantsler</w:t>
      </w:r>
    </w:p>
    <w:p w14:paraId="5DD6D352" w14:textId="77777777" w:rsidR="009E4EFA" w:rsidRPr="009E4EFA" w:rsidRDefault="009E4EFA" w:rsidP="009E4EFA">
      <w:pPr>
        <w:jc w:val="both"/>
        <w:rPr>
          <w:lang w:eastAsia="et-EE"/>
        </w:rPr>
      </w:pPr>
    </w:p>
    <w:p w14:paraId="3955A551" w14:textId="77777777" w:rsidR="00F569AD" w:rsidRPr="00356E46" w:rsidRDefault="00F569AD">
      <w:pPr>
        <w:rPr>
          <w:b/>
          <w:bCs/>
        </w:rPr>
      </w:pPr>
    </w:p>
    <w:p w14:paraId="09E9FF6A" w14:textId="2E174B13" w:rsidR="00F569AD" w:rsidRDefault="00F569AD" w:rsidP="00F569AD">
      <w:pPr>
        <w:adjustRightInd w:val="0"/>
        <w:jc w:val="both"/>
        <w:rPr>
          <w:lang w:eastAsia="et-EE"/>
        </w:rPr>
      </w:pPr>
    </w:p>
    <w:sectPr w:rsidR="00F569AD" w:rsidSect="00C74A29">
      <w:footerReference w:type="default" r:id="rId9"/>
      <w:pgSz w:w="11906" w:h="16838"/>
      <w:pgMar w:top="993" w:right="1274" w:bottom="993" w:left="1800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7AE9" w14:textId="77777777" w:rsidR="00192ADD" w:rsidRDefault="00192ADD" w:rsidP="00356E46">
      <w:r>
        <w:separator/>
      </w:r>
    </w:p>
  </w:endnote>
  <w:endnote w:type="continuationSeparator" w:id="0">
    <w:p w14:paraId="24E11F2D" w14:textId="77777777" w:rsidR="00192ADD" w:rsidRDefault="00192ADD" w:rsidP="0035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05944"/>
      <w:docPartObj>
        <w:docPartGallery w:val="Page Numbers (Bottom of Page)"/>
        <w:docPartUnique/>
      </w:docPartObj>
    </w:sdtPr>
    <w:sdtEndPr/>
    <w:sdtContent>
      <w:p w14:paraId="6CF253E2" w14:textId="3140BCEE" w:rsidR="001B037C" w:rsidRDefault="001B03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9AA">
          <w:rPr>
            <w:noProof/>
          </w:rPr>
          <w:t>1</w:t>
        </w:r>
        <w:r>
          <w:fldChar w:fldCharType="end"/>
        </w:r>
      </w:p>
    </w:sdtContent>
  </w:sdt>
  <w:p w14:paraId="79050F2D" w14:textId="159AC132" w:rsidR="00356E46" w:rsidRDefault="0035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4E2E" w14:textId="77777777" w:rsidR="00192ADD" w:rsidRDefault="00192ADD" w:rsidP="00356E46">
      <w:r>
        <w:separator/>
      </w:r>
    </w:p>
  </w:footnote>
  <w:footnote w:type="continuationSeparator" w:id="0">
    <w:p w14:paraId="62F89528" w14:textId="77777777" w:rsidR="00192ADD" w:rsidRDefault="00192ADD" w:rsidP="0035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E65"/>
    <w:multiLevelType w:val="hybridMultilevel"/>
    <w:tmpl w:val="0B32C8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07B"/>
    <w:multiLevelType w:val="hybridMultilevel"/>
    <w:tmpl w:val="C6486FEA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B739AA"/>
    <w:multiLevelType w:val="hybridMultilevel"/>
    <w:tmpl w:val="8702DD16"/>
    <w:lvl w:ilvl="0" w:tplc="F2E866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1E5010"/>
    <w:multiLevelType w:val="hybridMultilevel"/>
    <w:tmpl w:val="18A26D2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76FDE"/>
    <w:multiLevelType w:val="hybridMultilevel"/>
    <w:tmpl w:val="A0E61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46607"/>
    <w:multiLevelType w:val="hybridMultilevel"/>
    <w:tmpl w:val="CDEC7904"/>
    <w:lvl w:ilvl="0" w:tplc="C1A68EB4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250011">
      <w:start w:val="1"/>
      <w:numFmt w:val="decimal"/>
      <w:lvlText w:val="%2)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F6405F3"/>
    <w:multiLevelType w:val="hybridMultilevel"/>
    <w:tmpl w:val="0B5C2C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B2"/>
    <w:rsid w:val="000029EB"/>
    <w:rsid w:val="00004CA4"/>
    <w:rsid w:val="00016351"/>
    <w:rsid w:val="00017A49"/>
    <w:rsid w:val="00025BEA"/>
    <w:rsid w:val="00036415"/>
    <w:rsid w:val="00037A68"/>
    <w:rsid w:val="00040A52"/>
    <w:rsid w:val="00046CE9"/>
    <w:rsid w:val="000525C3"/>
    <w:rsid w:val="000532D6"/>
    <w:rsid w:val="00057F2F"/>
    <w:rsid w:val="0007483B"/>
    <w:rsid w:val="000766F1"/>
    <w:rsid w:val="00081982"/>
    <w:rsid w:val="00084EB7"/>
    <w:rsid w:val="00090683"/>
    <w:rsid w:val="00097A67"/>
    <w:rsid w:val="000A7498"/>
    <w:rsid w:val="000B5311"/>
    <w:rsid w:val="000C0C72"/>
    <w:rsid w:val="000D078B"/>
    <w:rsid w:val="000E4921"/>
    <w:rsid w:val="000E5F47"/>
    <w:rsid w:val="000E6381"/>
    <w:rsid w:val="000F1810"/>
    <w:rsid w:val="000F5059"/>
    <w:rsid w:val="000F7F31"/>
    <w:rsid w:val="001058F5"/>
    <w:rsid w:val="00114B92"/>
    <w:rsid w:val="0012194E"/>
    <w:rsid w:val="001219C5"/>
    <w:rsid w:val="001272CA"/>
    <w:rsid w:val="001277CA"/>
    <w:rsid w:val="0013159D"/>
    <w:rsid w:val="00131D8C"/>
    <w:rsid w:val="00141274"/>
    <w:rsid w:val="00145604"/>
    <w:rsid w:val="00147E37"/>
    <w:rsid w:val="00157EAE"/>
    <w:rsid w:val="00164D7D"/>
    <w:rsid w:val="00173718"/>
    <w:rsid w:val="00175B1C"/>
    <w:rsid w:val="00182355"/>
    <w:rsid w:val="0018352B"/>
    <w:rsid w:val="001841AC"/>
    <w:rsid w:val="001845A5"/>
    <w:rsid w:val="00192ADD"/>
    <w:rsid w:val="001941C5"/>
    <w:rsid w:val="001A23DC"/>
    <w:rsid w:val="001A29C3"/>
    <w:rsid w:val="001A2FAB"/>
    <w:rsid w:val="001B037C"/>
    <w:rsid w:val="001C2AA5"/>
    <w:rsid w:val="001C5A6E"/>
    <w:rsid w:val="001C7921"/>
    <w:rsid w:val="001D1F9C"/>
    <w:rsid w:val="001D516B"/>
    <w:rsid w:val="001E4401"/>
    <w:rsid w:val="001E49EF"/>
    <w:rsid w:val="001E4E95"/>
    <w:rsid w:val="001E58C0"/>
    <w:rsid w:val="001E6CF5"/>
    <w:rsid w:val="001F1D18"/>
    <w:rsid w:val="0020334D"/>
    <w:rsid w:val="0020584A"/>
    <w:rsid w:val="00213FA7"/>
    <w:rsid w:val="00217923"/>
    <w:rsid w:val="002248C0"/>
    <w:rsid w:val="00224FD8"/>
    <w:rsid w:val="0023073B"/>
    <w:rsid w:val="0024178E"/>
    <w:rsid w:val="002548BC"/>
    <w:rsid w:val="00266F36"/>
    <w:rsid w:val="00270642"/>
    <w:rsid w:val="00273DA9"/>
    <w:rsid w:val="00274414"/>
    <w:rsid w:val="00277880"/>
    <w:rsid w:val="002803F2"/>
    <w:rsid w:val="00282604"/>
    <w:rsid w:val="002925B2"/>
    <w:rsid w:val="00293522"/>
    <w:rsid w:val="00294E00"/>
    <w:rsid w:val="002A0AEB"/>
    <w:rsid w:val="002B02B3"/>
    <w:rsid w:val="002B584B"/>
    <w:rsid w:val="002C1591"/>
    <w:rsid w:val="002C27D5"/>
    <w:rsid w:val="002D2428"/>
    <w:rsid w:val="002D6483"/>
    <w:rsid w:val="002D700C"/>
    <w:rsid w:val="002E2BF4"/>
    <w:rsid w:val="002E493D"/>
    <w:rsid w:val="002E51D6"/>
    <w:rsid w:val="002E71C7"/>
    <w:rsid w:val="002F1724"/>
    <w:rsid w:val="002F781B"/>
    <w:rsid w:val="00303359"/>
    <w:rsid w:val="003102C2"/>
    <w:rsid w:val="00314B53"/>
    <w:rsid w:val="00316349"/>
    <w:rsid w:val="003260C2"/>
    <w:rsid w:val="00331162"/>
    <w:rsid w:val="00333A7F"/>
    <w:rsid w:val="00333F7D"/>
    <w:rsid w:val="00335269"/>
    <w:rsid w:val="003379DF"/>
    <w:rsid w:val="00341756"/>
    <w:rsid w:val="00342C0B"/>
    <w:rsid w:val="003513E6"/>
    <w:rsid w:val="003543F3"/>
    <w:rsid w:val="00355E7F"/>
    <w:rsid w:val="00356E46"/>
    <w:rsid w:val="00364D98"/>
    <w:rsid w:val="00365C1F"/>
    <w:rsid w:val="00367A40"/>
    <w:rsid w:val="00370FA2"/>
    <w:rsid w:val="003844F3"/>
    <w:rsid w:val="003A0C86"/>
    <w:rsid w:val="003A2BA3"/>
    <w:rsid w:val="003A4D9D"/>
    <w:rsid w:val="003A5110"/>
    <w:rsid w:val="003B1177"/>
    <w:rsid w:val="003B52DB"/>
    <w:rsid w:val="003B56A9"/>
    <w:rsid w:val="003B5ADD"/>
    <w:rsid w:val="003C0FA0"/>
    <w:rsid w:val="003C6B78"/>
    <w:rsid w:val="003E02C7"/>
    <w:rsid w:val="003E0817"/>
    <w:rsid w:val="003E1E81"/>
    <w:rsid w:val="003F1707"/>
    <w:rsid w:val="003F56AF"/>
    <w:rsid w:val="0040696F"/>
    <w:rsid w:val="00411C8F"/>
    <w:rsid w:val="004149B7"/>
    <w:rsid w:val="0041612A"/>
    <w:rsid w:val="00422DD1"/>
    <w:rsid w:val="00426FFA"/>
    <w:rsid w:val="00430485"/>
    <w:rsid w:val="00433508"/>
    <w:rsid w:val="00433C74"/>
    <w:rsid w:val="00434DE3"/>
    <w:rsid w:val="004354B8"/>
    <w:rsid w:val="004409F6"/>
    <w:rsid w:val="00440A4C"/>
    <w:rsid w:val="00443939"/>
    <w:rsid w:val="00453B1B"/>
    <w:rsid w:val="00460723"/>
    <w:rsid w:val="00467FA1"/>
    <w:rsid w:val="00470138"/>
    <w:rsid w:val="00470853"/>
    <w:rsid w:val="00473353"/>
    <w:rsid w:val="00476920"/>
    <w:rsid w:val="00477781"/>
    <w:rsid w:val="00480BA0"/>
    <w:rsid w:val="00481158"/>
    <w:rsid w:val="0048349A"/>
    <w:rsid w:val="0048641F"/>
    <w:rsid w:val="004914C6"/>
    <w:rsid w:val="00491592"/>
    <w:rsid w:val="004959DA"/>
    <w:rsid w:val="0049601B"/>
    <w:rsid w:val="004A017B"/>
    <w:rsid w:val="004A5500"/>
    <w:rsid w:val="004B1E3A"/>
    <w:rsid w:val="004C5277"/>
    <w:rsid w:val="004C7F02"/>
    <w:rsid w:val="004D1C8B"/>
    <w:rsid w:val="004D33AE"/>
    <w:rsid w:val="004E2F86"/>
    <w:rsid w:val="004F1877"/>
    <w:rsid w:val="004F7607"/>
    <w:rsid w:val="005004FB"/>
    <w:rsid w:val="00501E8E"/>
    <w:rsid w:val="00512B92"/>
    <w:rsid w:val="00512C65"/>
    <w:rsid w:val="005160E3"/>
    <w:rsid w:val="005310DB"/>
    <w:rsid w:val="0053212F"/>
    <w:rsid w:val="00533F8E"/>
    <w:rsid w:val="005341EF"/>
    <w:rsid w:val="00542947"/>
    <w:rsid w:val="00542B04"/>
    <w:rsid w:val="00543BF8"/>
    <w:rsid w:val="005440E4"/>
    <w:rsid w:val="00550D99"/>
    <w:rsid w:val="00552AA8"/>
    <w:rsid w:val="0055436C"/>
    <w:rsid w:val="005555E6"/>
    <w:rsid w:val="005561F1"/>
    <w:rsid w:val="005620DC"/>
    <w:rsid w:val="005660C9"/>
    <w:rsid w:val="00567CE8"/>
    <w:rsid w:val="00571B5D"/>
    <w:rsid w:val="00587811"/>
    <w:rsid w:val="00590838"/>
    <w:rsid w:val="005A2510"/>
    <w:rsid w:val="005A2FA9"/>
    <w:rsid w:val="005A47A5"/>
    <w:rsid w:val="005A7AB7"/>
    <w:rsid w:val="005B016B"/>
    <w:rsid w:val="005B068C"/>
    <w:rsid w:val="005C3487"/>
    <w:rsid w:val="005C3B46"/>
    <w:rsid w:val="005D1FAE"/>
    <w:rsid w:val="005E30CA"/>
    <w:rsid w:val="005E38D4"/>
    <w:rsid w:val="005E6D16"/>
    <w:rsid w:val="00600690"/>
    <w:rsid w:val="0060581A"/>
    <w:rsid w:val="00607ED1"/>
    <w:rsid w:val="00613EFD"/>
    <w:rsid w:val="0061641A"/>
    <w:rsid w:val="0061648F"/>
    <w:rsid w:val="006201B4"/>
    <w:rsid w:val="00620E1A"/>
    <w:rsid w:val="00632D82"/>
    <w:rsid w:val="006357A2"/>
    <w:rsid w:val="0063627E"/>
    <w:rsid w:val="00637431"/>
    <w:rsid w:val="0064005D"/>
    <w:rsid w:val="00640AAB"/>
    <w:rsid w:val="006442D1"/>
    <w:rsid w:val="0065031F"/>
    <w:rsid w:val="00651CDC"/>
    <w:rsid w:val="006605A1"/>
    <w:rsid w:val="006717E8"/>
    <w:rsid w:val="006842E8"/>
    <w:rsid w:val="006842F4"/>
    <w:rsid w:val="0068768E"/>
    <w:rsid w:val="00690A48"/>
    <w:rsid w:val="00694313"/>
    <w:rsid w:val="00695FA7"/>
    <w:rsid w:val="00697E5B"/>
    <w:rsid w:val="006A0066"/>
    <w:rsid w:val="006A105B"/>
    <w:rsid w:val="006A2470"/>
    <w:rsid w:val="006A3DD7"/>
    <w:rsid w:val="006A76F6"/>
    <w:rsid w:val="006B45A3"/>
    <w:rsid w:val="006C721F"/>
    <w:rsid w:val="006D1EDC"/>
    <w:rsid w:val="006D5F95"/>
    <w:rsid w:val="006E05ED"/>
    <w:rsid w:val="006E0BAF"/>
    <w:rsid w:val="006E33FE"/>
    <w:rsid w:val="006E6771"/>
    <w:rsid w:val="006F660D"/>
    <w:rsid w:val="00701EF9"/>
    <w:rsid w:val="00702939"/>
    <w:rsid w:val="007147E7"/>
    <w:rsid w:val="007168D4"/>
    <w:rsid w:val="007207D9"/>
    <w:rsid w:val="007264B1"/>
    <w:rsid w:val="007352DB"/>
    <w:rsid w:val="007428AC"/>
    <w:rsid w:val="00744E4B"/>
    <w:rsid w:val="00762793"/>
    <w:rsid w:val="00763B69"/>
    <w:rsid w:val="00763C1C"/>
    <w:rsid w:val="007640C1"/>
    <w:rsid w:val="00764F29"/>
    <w:rsid w:val="00770691"/>
    <w:rsid w:val="007813EE"/>
    <w:rsid w:val="00785DB4"/>
    <w:rsid w:val="007909E9"/>
    <w:rsid w:val="00792080"/>
    <w:rsid w:val="00794709"/>
    <w:rsid w:val="007A0122"/>
    <w:rsid w:val="007A291E"/>
    <w:rsid w:val="007A3CBA"/>
    <w:rsid w:val="007A5BC8"/>
    <w:rsid w:val="007B0E56"/>
    <w:rsid w:val="007B3508"/>
    <w:rsid w:val="007C2AB0"/>
    <w:rsid w:val="007C4417"/>
    <w:rsid w:val="007C4A1B"/>
    <w:rsid w:val="007D404E"/>
    <w:rsid w:val="007D4BA6"/>
    <w:rsid w:val="007D713A"/>
    <w:rsid w:val="007D76D6"/>
    <w:rsid w:val="007E01C6"/>
    <w:rsid w:val="007E388A"/>
    <w:rsid w:val="007E5AB7"/>
    <w:rsid w:val="007F152C"/>
    <w:rsid w:val="007F22AF"/>
    <w:rsid w:val="007F5F37"/>
    <w:rsid w:val="00801490"/>
    <w:rsid w:val="0080188E"/>
    <w:rsid w:val="00804F20"/>
    <w:rsid w:val="00806C5E"/>
    <w:rsid w:val="00807648"/>
    <w:rsid w:val="008128F9"/>
    <w:rsid w:val="008143DB"/>
    <w:rsid w:val="008145F7"/>
    <w:rsid w:val="00814861"/>
    <w:rsid w:val="0081579C"/>
    <w:rsid w:val="008158B5"/>
    <w:rsid w:val="00816535"/>
    <w:rsid w:val="008172F5"/>
    <w:rsid w:val="00826BC7"/>
    <w:rsid w:val="00827497"/>
    <w:rsid w:val="00836399"/>
    <w:rsid w:val="008407D1"/>
    <w:rsid w:val="008418EA"/>
    <w:rsid w:val="0084313C"/>
    <w:rsid w:val="008676DD"/>
    <w:rsid w:val="0087069D"/>
    <w:rsid w:val="00872ABB"/>
    <w:rsid w:val="0087492E"/>
    <w:rsid w:val="008836E4"/>
    <w:rsid w:val="0088399D"/>
    <w:rsid w:val="00897BBF"/>
    <w:rsid w:val="00897E46"/>
    <w:rsid w:val="008A206A"/>
    <w:rsid w:val="008A4007"/>
    <w:rsid w:val="008A5474"/>
    <w:rsid w:val="008B1A63"/>
    <w:rsid w:val="008B69B0"/>
    <w:rsid w:val="008B6BD1"/>
    <w:rsid w:val="008C02E6"/>
    <w:rsid w:val="008D0E3A"/>
    <w:rsid w:val="008D69E7"/>
    <w:rsid w:val="008F0414"/>
    <w:rsid w:val="008F68A3"/>
    <w:rsid w:val="00903191"/>
    <w:rsid w:val="00906BF2"/>
    <w:rsid w:val="00911528"/>
    <w:rsid w:val="00912464"/>
    <w:rsid w:val="009143F1"/>
    <w:rsid w:val="00915687"/>
    <w:rsid w:val="009301D0"/>
    <w:rsid w:val="00932B31"/>
    <w:rsid w:val="0094104C"/>
    <w:rsid w:val="009413A3"/>
    <w:rsid w:val="00943DF1"/>
    <w:rsid w:val="00944D14"/>
    <w:rsid w:val="00944FF2"/>
    <w:rsid w:val="00947C9E"/>
    <w:rsid w:val="00951847"/>
    <w:rsid w:val="0095381F"/>
    <w:rsid w:val="009559F8"/>
    <w:rsid w:val="00960992"/>
    <w:rsid w:val="009715A1"/>
    <w:rsid w:val="00974634"/>
    <w:rsid w:val="009803C7"/>
    <w:rsid w:val="009868A6"/>
    <w:rsid w:val="00992271"/>
    <w:rsid w:val="00993836"/>
    <w:rsid w:val="00994176"/>
    <w:rsid w:val="00994A5D"/>
    <w:rsid w:val="00997998"/>
    <w:rsid w:val="009A2DEE"/>
    <w:rsid w:val="009A3C2A"/>
    <w:rsid w:val="009B5607"/>
    <w:rsid w:val="009C0DAD"/>
    <w:rsid w:val="009C271D"/>
    <w:rsid w:val="009C2C38"/>
    <w:rsid w:val="009C4457"/>
    <w:rsid w:val="009C5E31"/>
    <w:rsid w:val="009D337F"/>
    <w:rsid w:val="009D5B95"/>
    <w:rsid w:val="009E1435"/>
    <w:rsid w:val="009E4EFA"/>
    <w:rsid w:val="009E788D"/>
    <w:rsid w:val="009F23CD"/>
    <w:rsid w:val="00A009D4"/>
    <w:rsid w:val="00A0324F"/>
    <w:rsid w:val="00A110DF"/>
    <w:rsid w:val="00A169EC"/>
    <w:rsid w:val="00A171A0"/>
    <w:rsid w:val="00A20F20"/>
    <w:rsid w:val="00A234D7"/>
    <w:rsid w:val="00A24456"/>
    <w:rsid w:val="00A25696"/>
    <w:rsid w:val="00A2620C"/>
    <w:rsid w:val="00A2766E"/>
    <w:rsid w:val="00A34194"/>
    <w:rsid w:val="00A36B3B"/>
    <w:rsid w:val="00A53199"/>
    <w:rsid w:val="00A5573A"/>
    <w:rsid w:val="00A563DE"/>
    <w:rsid w:val="00A6135B"/>
    <w:rsid w:val="00A63E2C"/>
    <w:rsid w:val="00A6502E"/>
    <w:rsid w:val="00A673D5"/>
    <w:rsid w:val="00A73985"/>
    <w:rsid w:val="00A901A2"/>
    <w:rsid w:val="00A90BE5"/>
    <w:rsid w:val="00A950AD"/>
    <w:rsid w:val="00AB198D"/>
    <w:rsid w:val="00AB30E7"/>
    <w:rsid w:val="00AB6455"/>
    <w:rsid w:val="00AB69AA"/>
    <w:rsid w:val="00AC39A3"/>
    <w:rsid w:val="00AC7D90"/>
    <w:rsid w:val="00AC7E2F"/>
    <w:rsid w:val="00AD3921"/>
    <w:rsid w:val="00AD6924"/>
    <w:rsid w:val="00AE1AFC"/>
    <w:rsid w:val="00AE7BF1"/>
    <w:rsid w:val="00AE7CC1"/>
    <w:rsid w:val="00AF0939"/>
    <w:rsid w:val="00AF20B0"/>
    <w:rsid w:val="00B0063D"/>
    <w:rsid w:val="00B018CC"/>
    <w:rsid w:val="00B01A96"/>
    <w:rsid w:val="00B03C0F"/>
    <w:rsid w:val="00B06616"/>
    <w:rsid w:val="00B14541"/>
    <w:rsid w:val="00B27E77"/>
    <w:rsid w:val="00B32202"/>
    <w:rsid w:val="00B370B6"/>
    <w:rsid w:val="00B51CBF"/>
    <w:rsid w:val="00B52BC6"/>
    <w:rsid w:val="00B52F08"/>
    <w:rsid w:val="00B62BC0"/>
    <w:rsid w:val="00B65CD8"/>
    <w:rsid w:val="00B67479"/>
    <w:rsid w:val="00B67AD9"/>
    <w:rsid w:val="00B70FDA"/>
    <w:rsid w:val="00B7341B"/>
    <w:rsid w:val="00B83149"/>
    <w:rsid w:val="00B87D72"/>
    <w:rsid w:val="00B95B3E"/>
    <w:rsid w:val="00B96195"/>
    <w:rsid w:val="00B97CD9"/>
    <w:rsid w:val="00BA11BA"/>
    <w:rsid w:val="00BA2826"/>
    <w:rsid w:val="00BB2913"/>
    <w:rsid w:val="00BB7E99"/>
    <w:rsid w:val="00BC1F49"/>
    <w:rsid w:val="00BD4144"/>
    <w:rsid w:val="00BD441F"/>
    <w:rsid w:val="00BD5161"/>
    <w:rsid w:val="00BE5869"/>
    <w:rsid w:val="00BF2BB9"/>
    <w:rsid w:val="00BF473F"/>
    <w:rsid w:val="00C010DF"/>
    <w:rsid w:val="00C01AE1"/>
    <w:rsid w:val="00C03D06"/>
    <w:rsid w:val="00C0473D"/>
    <w:rsid w:val="00C04D9D"/>
    <w:rsid w:val="00C11567"/>
    <w:rsid w:val="00C21149"/>
    <w:rsid w:val="00C24D62"/>
    <w:rsid w:val="00C32272"/>
    <w:rsid w:val="00C32C7D"/>
    <w:rsid w:val="00C3483F"/>
    <w:rsid w:val="00C37415"/>
    <w:rsid w:val="00C4082C"/>
    <w:rsid w:val="00C51DF0"/>
    <w:rsid w:val="00C52EC2"/>
    <w:rsid w:val="00C56B70"/>
    <w:rsid w:val="00C64FCE"/>
    <w:rsid w:val="00C65233"/>
    <w:rsid w:val="00C6582F"/>
    <w:rsid w:val="00C72403"/>
    <w:rsid w:val="00C74A29"/>
    <w:rsid w:val="00C81B2D"/>
    <w:rsid w:val="00C91628"/>
    <w:rsid w:val="00C91AA4"/>
    <w:rsid w:val="00C91E82"/>
    <w:rsid w:val="00C95B9F"/>
    <w:rsid w:val="00C9618E"/>
    <w:rsid w:val="00CA06EA"/>
    <w:rsid w:val="00CB0E1B"/>
    <w:rsid w:val="00CB3A23"/>
    <w:rsid w:val="00CB466F"/>
    <w:rsid w:val="00CC52C6"/>
    <w:rsid w:val="00CC5A36"/>
    <w:rsid w:val="00CD1C9B"/>
    <w:rsid w:val="00CD1DE1"/>
    <w:rsid w:val="00CE2F0E"/>
    <w:rsid w:val="00CE3514"/>
    <w:rsid w:val="00CE41B7"/>
    <w:rsid w:val="00CF66F2"/>
    <w:rsid w:val="00D01480"/>
    <w:rsid w:val="00D01CC0"/>
    <w:rsid w:val="00D0687E"/>
    <w:rsid w:val="00D10EE1"/>
    <w:rsid w:val="00D12128"/>
    <w:rsid w:val="00D1266C"/>
    <w:rsid w:val="00D13C65"/>
    <w:rsid w:val="00D14501"/>
    <w:rsid w:val="00D147E6"/>
    <w:rsid w:val="00D15052"/>
    <w:rsid w:val="00D219C9"/>
    <w:rsid w:val="00D3414F"/>
    <w:rsid w:val="00D52948"/>
    <w:rsid w:val="00D54664"/>
    <w:rsid w:val="00D575D7"/>
    <w:rsid w:val="00D6040D"/>
    <w:rsid w:val="00D626AA"/>
    <w:rsid w:val="00D637C7"/>
    <w:rsid w:val="00D63C56"/>
    <w:rsid w:val="00D70CE0"/>
    <w:rsid w:val="00D73DE5"/>
    <w:rsid w:val="00D75156"/>
    <w:rsid w:val="00D8119F"/>
    <w:rsid w:val="00D82110"/>
    <w:rsid w:val="00D900A5"/>
    <w:rsid w:val="00D9185C"/>
    <w:rsid w:val="00DA01AD"/>
    <w:rsid w:val="00DA22A7"/>
    <w:rsid w:val="00DA58DE"/>
    <w:rsid w:val="00DB0A21"/>
    <w:rsid w:val="00DB25A1"/>
    <w:rsid w:val="00DB4BCE"/>
    <w:rsid w:val="00DC0631"/>
    <w:rsid w:val="00DC6BA3"/>
    <w:rsid w:val="00DD6B09"/>
    <w:rsid w:val="00DD791C"/>
    <w:rsid w:val="00DE0E58"/>
    <w:rsid w:val="00DE3AC6"/>
    <w:rsid w:val="00DE42C1"/>
    <w:rsid w:val="00DE42E5"/>
    <w:rsid w:val="00DE6D14"/>
    <w:rsid w:val="00DE7D74"/>
    <w:rsid w:val="00DF1979"/>
    <w:rsid w:val="00DF1FE6"/>
    <w:rsid w:val="00DF3EBB"/>
    <w:rsid w:val="00DF57C0"/>
    <w:rsid w:val="00DF6A01"/>
    <w:rsid w:val="00DF6CE5"/>
    <w:rsid w:val="00DF7175"/>
    <w:rsid w:val="00E02110"/>
    <w:rsid w:val="00E03003"/>
    <w:rsid w:val="00E04AF9"/>
    <w:rsid w:val="00E05531"/>
    <w:rsid w:val="00E15D9D"/>
    <w:rsid w:val="00E2138E"/>
    <w:rsid w:val="00E24E45"/>
    <w:rsid w:val="00E250DC"/>
    <w:rsid w:val="00E25494"/>
    <w:rsid w:val="00E31E02"/>
    <w:rsid w:val="00E34400"/>
    <w:rsid w:val="00E36E86"/>
    <w:rsid w:val="00E42031"/>
    <w:rsid w:val="00E52057"/>
    <w:rsid w:val="00E5272D"/>
    <w:rsid w:val="00E5412F"/>
    <w:rsid w:val="00E54E9D"/>
    <w:rsid w:val="00E550D6"/>
    <w:rsid w:val="00E632C0"/>
    <w:rsid w:val="00E66131"/>
    <w:rsid w:val="00E73159"/>
    <w:rsid w:val="00E740D7"/>
    <w:rsid w:val="00E82D3F"/>
    <w:rsid w:val="00E84897"/>
    <w:rsid w:val="00E90E56"/>
    <w:rsid w:val="00E91B55"/>
    <w:rsid w:val="00EA17A3"/>
    <w:rsid w:val="00EA2756"/>
    <w:rsid w:val="00EA7CF2"/>
    <w:rsid w:val="00EB0173"/>
    <w:rsid w:val="00EB38E5"/>
    <w:rsid w:val="00EC1A4F"/>
    <w:rsid w:val="00EC485C"/>
    <w:rsid w:val="00EC77CC"/>
    <w:rsid w:val="00ED0D4C"/>
    <w:rsid w:val="00ED17DF"/>
    <w:rsid w:val="00EE23FB"/>
    <w:rsid w:val="00EE582E"/>
    <w:rsid w:val="00EF3AA5"/>
    <w:rsid w:val="00EF445B"/>
    <w:rsid w:val="00F115EF"/>
    <w:rsid w:val="00F1752A"/>
    <w:rsid w:val="00F22CD3"/>
    <w:rsid w:val="00F232CB"/>
    <w:rsid w:val="00F276B8"/>
    <w:rsid w:val="00F30280"/>
    <w:rsid w:val="00F324AB"/>
    <w:rsid w:val="00F36ED3"/>
    <w:rsid w:val="00F42173"/>
    <w:rsid w:val="00F436B6"/>
    <w:rsid w:val="00F450C9"/>
    <w:rsid w:val="00F51C9E"/>
    <w:rsid w:val="00F562AF"/>
    <w:rsid w:val="00F5635C"/>
    <w:rsid w:val="00F56880"/>
    <w:rsid w:val="00F569AD"/>
    <w:rsid w:val="00F64E6F"/>
    <w:rsid w:val="00F75CA4"/>
    <w:rsid w:val="00F771C9"/>
    <w:rsid w:val="00F87AB8"/>
    <w:rsid w:val="00F9155C"/>
    <w:rsid w:val="00F94583"/>
    <w:rsid w:val="00F9526A"/>
    <w:rsid w:val="00F969F5"/>
    <w:rsid w:val="00FA241A"/>
    <w:rsid w:val="00FA38B5"/>
    <w:rsid w:val="00FA71EF"/>
    <w:rsid w:val="00FA7F23"/>
    <w:rsid w:val="00FB3511"/>
    <w:rsid w:val="00FB3BEF"/>
    <w:rsid w:val="00FC1336"/>
    <w:rsid w:val="00FC2D7A"/>
    <w:rsid w:val="00FC5628"/>
    <w:rsid w:val="00FD5F99"/>
    <w:rsid w:val="00FD6CB7"/>
    <w:rsid w:val="00FD6CD1"/>
    <w:rsid w:val="00FE55C7"/>
    <w:rsid w:val="00FE621F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A64A3"/>
  <w15:docId w15:val="{A5707B09-6079-4C51-89B7-4B10E7FC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9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7F02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C7F02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character" w:styleId="Hyperlink">
    <w:name w:val="Hyperlink"/>
    <w:rsid w:val="002925B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rsid w:val="002925B2"/>
    <w:pPr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5B2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2925B2"/>
    <w:pPr>
      <w:autoSpaceDE/>
      <w:autoSpaceDN/>
      <w:spacing w:before="100" w:beforeAutospacing="1" w:after="100" w:afterAutospacing="1"/>
    </w:pPr>
    <w:rPr>
      <w:color w:val="000000"/>
      <w:lang w:eastAsia="et-EE"/>
    </w:rPr>
  </w:style>
  <w:style w:type="paragraph" w:styleId="BalloonText">
    <w:name w:val="Balloon Text"/>
    <w:basedOn w:val="Normal"/>
    <w:link w:val="BalloonTextChar"/>
    <w:rsid w:val="00292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5B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25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unhideWhenUsed/>
    <w:rsid w:val="002925B2"/>
    <w:rPr>
      <w:rFonts w:ascii="Times New Roman" w:hAnsi="Times New Roman" w:cs="Times New Roman"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2925B2"/>
    <w:rPr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25B2"/>
    <w:rPr>
      <w:rFonts w:ascii="Times New Roman" w:hAnsi="Times New Roman"/>
      <w:b/>
      <w:bCs/>
      <w:lang w:eastAsia="en-US"/>
    </w:rPr>
  </w:style>
  <w:style w:type="paragraph" w:customStyle="1" w:styleId="kehatekst">
    <w:name w:val="kehatekst"/>
    <w:basedOn w:val="BodyText"/>
    <w:rsid w:val="002925B2"/>
    <w:pPr>
      <w:autoSpaceDE/>
      <w:autoSpaceDN/>
      <w:spacing w:after="90"/>
    </w:pPr>
    <w:rPr>
      <w:spacing w:val="-5"/>
    </w:rPr>
  </w:style>
  <w:style w:type="paragraph" w:styleId="BodyText">
    <w:name w:val="Body Text"/>
    <w:basedOn w:val="Normal"/>
    <w:link w:val="BodyTextChar"/>
    <w:rsid w:val="002925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25B2"/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67CE8"/>
    <w:rPr>
      <w:rFonts w:eastAsia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250DC"/>
    <w:rPr>
      <w:b/>
      <w:bCs/>
    </w:rPr>
  </w:style>
  <w:style w:type="table" w:styleId="LightList-Accent1">
    <w:name w:val="Light List Accent 1"/>
    <w:basedOn w:val="TableNormal"/>
    <w:uiPriority w:val="61"/>
    <w:rsid w:val="00F75C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F75C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Classic1">
    <w:name w:val="Table Classic 1"/>
    <w:basedOn w:val="TableNormal"/>
    <w:rsid w:val="00F75CA4"/>
    <w:pPr>
      <w:autoSpaceDE w:val="0"/>
      <w:autoSpaceDN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5CA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6E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56E46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56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E46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356E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56E46"/>
    <w:pPr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6E46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"/>
    <w:rsid w:val="00FD6CD1"/>
    <w:rPr>
      <w:rFonts w:eastAsiaTheme="minorHAnsi"/>
      <w:color w:val="000000"/>
    </w:rPr>
  </w:style>
  <w:style w:type="paragraph" w:styleId="Revision">
    <w:name w:val="Revision"/>
    <w:hidden/>
    <w:uiPriority w:val="99"/>
    <w:semiHidden/>
    <w:rsid w:val="00BA11BA"/>
    <w:rPr>
      <w:rFonts w:ascii="Times New Roman" w:hAnsi="Times New Roman"/>
      <w:sz w:val="24"/>
      <w:szCs w:val="24"/>
      <w:lang w:eastAsia="en-US"/>
    </w:rPr>
  </w:style>
  <w:style w:type="paragraph" w:customStyle="1" w:styleId="Tekst">
    <w:name w:val="Tekst"/>
    <w:autoRedefine/>
    <w:qFormat/>
    <w:rsid w:val="009301D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vi.aume-janes@agr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91A0-D303-44EE-A6C6-160CDD1E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1052</Words>
  <Characters>6107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asendus</vt:lpstr>
      <vt:lpstr/>
    </vt:vector>
  </TitlesOfParts>
  <Company>Põllumajandusministeerium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asendus</dc:title>
  <dc:creator>Hanna Tamsalu</dc:creator>
  <cp:lastModifiedBy>Liivi Aume-Jänes</cp:lastModifiedBy>
  <cp:revision>18</cp:revision>
  <cp:lastPrinted>2019-04-29T11:00:00Z</cp:lastPrinted>
  <dcterms:created xsi:type="dcterms:W3CDTF">2021-12-08T06:48:00Z</dcterms:created>
  <dcterms:modified xsi:type="dcterms:W3CDTF">2021-12-08T12:35:00Z</dcterms:modified>
</cp:coreProperties>
</file>