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DEE4C" w14:textId="77777777" w:rsidR="00FF4993" w:rsidRPr="002D6483" w:rsidRDefault="00FF4993" w:rsidP="002D6483">
      <w:pPr>
        <w:jc w:val="center"/>
        <w:rPr>
          <w:b/>
          <w:bCs/>
        </w:rPr>
      </w:pPr>
      <w:r w:rsidRPr="002D6483">
        <w:rPr>
          <w:b/>
          <w:bCs/>
        </w:rPr>
        <w:t>SELETUSKIRI</w:t>
      </w:r>
    </w:p>
    <w:p w14:paraId="4B1ADAB7" w14:textId="69B7DE65" w:rsidR="000B21EE" w:rsidRPr="000B21EE" w:rsidRDefault="000B21EE" w:rsidP="000B21EE">
      <w:pPr>
        <w:jc w:val="center"/>
        <w:rPr>
          <w:b/>
          <w:bCs/>
        </w:rPr>
      </w:pPr>
      <w:r w:rsidRPr="000B21EE">
        <w:rPr>
          <w:b/>
          <w:bCs/>
        </w:rPr>
        <w:t>maaelumini</w:t>
      </w:r>
      <w:r w:rsidR="008724DA">
        <w:rPr>
          <w:b/>
          <w:bCs/>
        </w:rPr>
        <w:t xml:space="preserve">stri määruse </w:t>
      </w:r>
      <w:r w:rsidR="008724DA" w:rsidRPr="008724DA">
        <w:rPr>
          <w:b/>
          <w:bCs/>
        </w:rPr>
        <w:t>„</w:t>
      </w:r>
      <w:r w:rsidR="00C34962" w:rsidRPr="00C34962">
        <w:rPr>
          <w:b/>
          <w:bCs/>
        </w:rPr>
        <w:t xml:space="preserve">Põllumajandusettevõtjate tulemuslikkuse parandamise investeeringutoetus Maaeluministeeriumi </w:t>
      </w:r>
      <w:r w:rsidR="00C31735">
        <w:rPr>
          <w:b/>
          <w:bCs/>
        </w:rPr>
        <w:t>hallatavale</w:t>
      </w:r>
      <w:r w:rsidR="00C34962" w:rsidRPr="00C34962">
        <w:rPr>
          <w:b/>
          <w:bCs/>
        </w:rPr>
        <w:t xml:space="preserve"> riigiasutusele</w:t>
      </w:r>
      <w:r w:rsidR="008724DA">
        <w:rPr>
          <w:b/>
          <w:bCs/>
        </w:rPr>
        <w:t>”</w:t>
      </w:r>
    </w:p>
    <w:p w14:paraId="6045752C" w14:textId="77777777" w:rsidR="000B21EE" w:rsidRPr="000B21EE" w:rsidRDefault="000B21EE" w:rsidP="000B21EE">
      <w:pPr>
        <w:jc w:val="center"/>
        <w:rPr>
          <w:b/>
          <w:bCs/>
        </w:rPr>
      </w:pPr>
      <w:r w:rsidRPr="000B21EE">
        <w:rPr>
          <w:b/>
          <w:bCs/>
        </w:rPr>
        <w:t>eelnõu juurde</w:t>
      </w:r>
    </w:p>
    <w:p w14:paraId="60C1EFCB" w14:textId="105E3185" w:rsidR="00847008" w:rsidRDefault="00847008" w:rsidP="00C07107">
      <w:pPr>
        <w:jc w:val="center"/>
        <w:rPr>
          <w:b/>
          <w:bCs/>
        </w:rPr>
      </w:pPr>
    </w:p>
    <w:p w14:paraId="0B193AAE" w14:textId="2E32D8B8" w:rsidR="00FF4993" w:rsidRDefault="00FF4993" w:rsidP="002D6483">
      <w:pPr>
        <w:rPr>
          <w:b/>
          <w:bCs/>
        </w:rPr>
      </w:pPr>
      <w:r w:rsidRPr="002D6483">
        <w:rPr>
          <w:b/>
          <w:bCs/>
        </w:rPr>
        <w:t>1. Sissejuhatus</w:t>
      </w:r>
    </w:p>
    <w:p w14:paraId="61ECE952" w14:textId="77777777" w:rsidR="00FF4993" w:rsidRDefault="00FF4993" w:rsidP="002D6483">
      <w:pPr>
        <w:rPr>
          <w:b/>
          <w:bCs/>
        </w:rPr>
      </w:pPr>
    </w:p>
    <w:p w14:paraId="541A2F05" w14:textId="0B0EF4B6" w:rsidR="00E02841" w:rsidRDefault="000B21EE" w:rsidP="006119B0">
      <w:pPr>
        <w:jc w:val="both"/>
      </w:pPr>
      <w:r w:rsidRPr="000B21EE">
        <w:t>Maaeluministri määrus</w:t>
      </w:r>
      <w:r w:rsidR="00F07676">
        <w:t>e</w:t>
      </w:r>
      <w:r w:rsidR="008724DA">
        <w:t xml:space="preserve"> „</w:t>
      </w:r>
      <w:r w:rsidR="00C34962" w:rsidRPr="00C34962">
        <w:t xml:space="preserve">Põllumajandusettevõtjate tulemuslikkuse parandamise investeeringutoetus Maaeluministeeriumi </w:t>
      </w:r>
      <w:r w:rsidR="00C31735">
        <w:t>hallatavale</w:t>
      </w:r>
      <w:r w:rsidR="00C34962" w:rsidRPr="00C34962">
        <w:t xml:space="preserve"> riigiasutusele</w:t>
      </w:r>
      <w:r w:rsidR="008724DA" w:rsidRPr="008724DA">
        <w:t>”</w:t>
      </w:r>
      <w:r w:rsidR="008724DA">
        <w:t xml:space="preserve"> </w:t>
      </w:r>
      <w:r w:rsidR="00F07676">
        <w:t xml:space="preserve">eelnõu </w:t>
      </w:r>
      <w:r w:rsidR="008724DA">
        <w:t xml:space="preserve">(edaspidi </w:t>
      </w:r>
      <w:r w:rsidR="00F07676" w:rsidRPr="00094010">
        <w:rPr>
          <w:i/>
        </w:rPr>
        <w:t>eelnõu</w:t>
      </w:r>
      <w:r w:rsidR="008724DA">
        <w:t>)</w:t>
      </w:r>
      <w:r w:rsidRPr="000B21EE">
        <w:t xml:space="preserve"> kehtestatakse Euroopa Liidu ühise põllumajanduspoliitika rakendamise seaduse </w:t>
      </w:r>
      <w:r w:rsidR="002D39F8">
        <w:t xml:space="preserve">(edaspidi </w:t>
      </w:r>
      <w:r w:rsidR="002D39F8" w:rsidRPr="002D39F8">
        <w:rPr>
          <w:i/>
        </w:rPr>
        <w:t>ELÜPS</w:t>
      </w:r>
      <w:r w:rsidR="002D39F8">
        <w:t xml:space="preserve">) </w:t>
      </w:r>
      <w:r w:rsidR="002321B2">
        <w:t>§ 67 lõike 2</w:t>
      </w:r>
      <w:r w:rsidRPr="000B21EE">
        <w:t xml:space="preserve"> </w:t>
      </w:r>
      <w:r w:rsidR="00F07676">
        <w:t xml:space="preserve">alusel </w:t>
      </w:r>
      <w:r w:rsidR="00E02841">
        <w:t>ning</w:t>
      </w:r>
      <w:r w:rsidR="00E02841" w:rsidRPr="00E02841">
        <w:t xml:space="preserve"> </w:t>
      </w:r>
      <w:r w:rsidR="00F07676">
        <w:t xml:space="preserve">kooskõlas </w:t>
      </w:r>
      <w:r w:rsidR="00E02841" w:rsidRPr="00E02841">
        <w:t>Euroopa Parlamendi ja nõu</w:t>
      </w:r>
      <w:r w:rsidR="00E02841">
        <w:t>kogu määruse (EL) nr</w:t>
      </w:r>
      <w:r w:rsidR="00966E74">
        <w:t> </w:t>
      </w:r>
      <w:r w:rsidR="00E02841">
        <w:t>1305/2013</w:t>
      </w:r>
      <w:r w:rsidR="00E02841">
        <w:rPr>
          <w:rStyle w:val="FootnoteReference"/>
        </w:rPr>
        <w:footnoteReference w:id="1"/>
      </w:r>
      <w:r w:rsidR="00E02841">
        <w:t xml:space="preserve"> artikli 17 lõike 1 punkti</w:t>
      </w:r>
      <w:r w:rsidR="00F07676">
        <w:t>ga</w:t>
      </w:r>
      <w:r w:rsidR="00E02841">
        <w:t xml:space="preserve"> a.</w:t>
      </w:r>
    </w:p>
    <w:p w14:paraId="52C5D142" w14:textId="77777777" w:rsidR="00E02841" w:rsidRDefault="00E02841" w:rsidP="006119B0">
      <w:pPr>
        <w:jc w:val="both"/>
      </w:pPr>
    </w:p>
    <w:p w14:paraId="5DE86586" w14:textId="3AAA67D6" w:rsidR="00E02841" w:rsidRDefault="002321B2" w:rsidP="006119B0">
      <w:pPr>
        <w:jc w:val="both"/>
      </w:pPr>
      <w:r>
        <w:t xml:space="preserve">Maaelu arengu toetusi antakse </w:t>
      </w:r>
      <w:r w:rsidR="00966E74">
        <w:t>„</w:t>
      </w:r>
      <w:r>
        <w:t xml:space="preserve">Eesti maaelu arengukava 2014–2020” (edaspidi </w:t>
      </w:r>
      <w:r w:rsidRPr="002321B2">
        <w:rPr>
          <w:i/>
        </w:rPr>
        <w:t>arengukava</w:t>
      </w:r>
      <w:r>
        <w:t>) alusel, mis kinnitati Euroopa Komisjoni 13. veebruari 2015. a rakendusotsusega, millega kiidetakse heaks Eesti maaelu arengu programmile Euroopa Maaelu Arengu Põllumajandusfondist</w:t>
      </w:r>
      <w:r w:rsidR="00305F5D">
        <w:t xml:space="preserve"> (edaspidi </w:t>
      </w:r>
      <w:r w:rsidR="00305F5D" w:rsidRPr="000E4C1A">
        <w:rPr>
          <w:i/>
        </w:rPr>
        <w:t>EAFRD</w:t>
      </w:r>
      <w:r w:rsidR="00305F5D">
        <w:t>)</w:t>
      </w:r>
      <w:r>
        <w:t xml:space="preserve"> toetuse andmine.</w:t>
      </w:r>
    </w:p>
    <w:p w14:paraId="45E40FB9" w14:textId="77777777" w:rsidR="00E02841" w:rsidRDefault="00E02841" w:rsidP="006119B0">
      <w:pPr>
        <w:jc w:val="both"/>
      </w:pPr>
    </w:p>
    <w:p w14:paraId="29811128" w14:textId="16AEDAF5" w:rsidR="000B21EE" w:rsidRDefault="002321B2" w:rsidP="006119B0">
      <w:pPr>
        <w:jc w:val="both"/>
      </w:pPr>
      <w:r w:rsidRPr="002321B2">
        <w:t>Määru</w:t>
      </w:r>
      <w:r>
        <w:t>s</w:t>
      </w:r>
      <w:r w:rsidR="00A44960">
        <w:t>e eelnõuga</w:t>
      </w:r>
      <w:r>
        <w:t xml:space="preserve"> kehtesta</w:t>
      </w:r>
      <w:r w:rsidR="00A44960">
        <w:t>takse</w:t>
      </w:r>
      <w:r>
        <w:t xml:space="preserve"> arengukava </w:t>
      </w:r>
      <w:r w:rsidRPr="002321B2">
        <w:t>meetme 4 „Investeeringud materiaalsesse vara</w:t>
      </w:r>
      <w:r>
        <w:t>sse“ tegevuse liigi</w:t>
      </w:r>
      <w:r w:rsidRPr="002321B2">
        <w:t xml:space="preserve"> 4.1 „Investeeringud põllumajandusettevõtte tulemuslikkuse par</w:t>
      </w:r>
      <w:r>
        <w:t xml:space="preserve">andamiseks“ </w:t>
      </w:r>
      <w:r w:rsidR="006119B0">
        <w:t xml:space="preserve">raames </w:t>
      </w:r>
      <w:r w:rsidR="001B138F">
        <w:t>r</w:t>
      </w:r>
      <w:r w:rsidR="00B847F3">
        <w:t>iigiasutusele</w:t>
      </w:r>
      <w:r w:rsidR="001B138F">
        <w:t xml:space="preserve"> </w:t>
      </w:r>
      <w:r w:rsidR="006119B0">
        <w:t xml:space="preserve">antava </w:t>
      </w:r>
      <w:r w:rsidR="006119B0" w:rsidRPr="00013E33">
        <w:t>põllumajandusettevõtjate</w:t>
      </w:r>
      <w:r w:rsidR="006119B0" w:rsidRPr="006119B0">
        <w:t xml:space="preserve"> tulemuslikkuse parandamise</w:t>
      </w:r>
      <w:r w:rsidR="006119B0">
        <w:t xml:space="preserve"> </w:t>
      </w:r>
      <w:r w:rsidR="001B138F" w:rsidRPr="006119B0">
        <w:t>investeeringutoetus</w:t>
      </w:r>
      <w:r w:rsidR="001B138F">
        <w:t>e</w:t>
      </w:r>
      <w:r w:rsidR="001B138F" w:rsidRPr="006119B0">
        <w:t xml:space="preserve"> </w:t>
      </w:r>
      <w:r w:rsidRPr="002321B2">
        <w:t xml:space="preserve">(edaspidi </w:t>
      </w:r>
      <w:r w:rsidRPr="006119B0">
        <w:rPr>
          <w:i/>
        </w:rPr>
        <w:t>toetus</w:t>
      </w:r>
      <w:r w:rsidRPr="002321B2">
        <w:t xml:space="preserve">) andmise ja kasutamise tingimused ning </w:t>
      </w:r>
      <w:r w:rsidR="00EF58A1" w:rsidRPr="002321B2">
        <w:t>kor</w:t>
      </w:r>
      <w:r w:rsidR="00EF58A1">
        <w:t>d</w:t>
      </w:r>
      <w:r w:rsidRPr="002321B2">
        <w:t>.</w:t>
      </w:r>
    </w:p>
    <w:p w14:paraId="6EA7EC4E" w14:textId="7C230BC4" w:rsidR="002321B2" w:rsidRDefault="002321B2" w:rsidP="006119B0">
      <w:pPr>
        <w:jc w:val="both"/>
      </w:pPr>
    </w:p>
    <w:p w14:paraId="4860D76E" w14:textId="4A28658C" w:rsidR="008626FC" w:rsidRPr="0017642B" w:rsidRDefault="008626FC" w:rsidP="0017642B">
      <w:pPr>
        <w:jc w:val="both"/>
      </w:pPr>
      <w:r>
        <w:t xml:space="preserve">Eelnõu alusel antava toetuse üldeesmärk on põllumajandusettevõtjate tulemuslikkuse </w:t>
      </w:r>
      <w:r w:rsidRPr="008626FC">
        <w:t>parandamine ja keskkonnahoidliku põllumajandustootmise arendamine.</w:t>
      </w:r>
      <w:r>
        <w:t xml:space="preserve"> </w:t>
      </w:r>
      <w:r w:rsidRPr="008626FC">
        <w:t xml:space="preserve">Toetuse </w:t>
      </w:r>
      <w:r w:rsidR="0017642B">
        <w:t>üks spetsiifiline</w:t>
      </w:r>
      <w:r w:rsidRPr="008626FC">
        <w:t xml:space="preserve"> eesmärgid on</w:t>
      </w:r>
      <w:r w:rsidR="0017642B">
        <w:t xml:space="preserve"> </w:t>
      </w:r>
      <w:r w:rsidR="0017642B" w:rsidRPr="0017642B">
        <w:t>suurendada põllumajandusettevõtjate põllumajandusteadmisi</w:t>
      </w:r>
      <w:r w:rsidR="0017642B">
        <w:t>.</w:t>
      </w:r>
      <w:bookmarkStart w:id="0" w:name="_GoBack"/>
      <w:bookmarkEnd w:id="0"/>
    </w:p>
    <w:p w14:paraId="482FA488" w14:textId="432562B5" w:rsidR="008626FC" w:rsidRDefault="008626FC" w:rsidP="006119B0">
      <w:pPr>
        <w:jc w:val="both"/>
      </w:pPr>
    </w:p>
    <w:p w14:paraId="44E0A403" w14:textId="09988295" w:rsidR="006119B0" w:rsidRDefault="006119B0" w:rsidP="006119B0">
      <w:pPr>
        <w:jc w:val="both"/>
      </w:pPr>
      <w:r>
        <w:t>Arengukava SWOT-analüüs toob põllumajandustootmisega seotud nõrkustena välja Eesti põllumajandustootjate väikese konkurentsivõime võrreldes E</w:t>
      </w:r>
      <w:r w:rsidR="00FE1BD8">
        <w:t xml:space="preserve">uroopa </w:t>
      </w:r>
      <w:r>
        <w:t>L</w:t>
      </w:r>
      <w:r w:rsidR="00FE1BD8">
        <w:t>iidu</w:t>
      </w:r>
      <w:r>
        <w:t xml:space="preserve"> </w:t>
      </w:r>
      <w:r w:rsidR="00FE1BD8">
        <w:t xml:space="preserve">(edaspidi </w:t>
      </w:r>
      <w:r w:rsidR="00FE1BD8" w:rsidRPr="00433C98">
        <w:rPr>
          <w:i/>
        </w:rPr>
        <w:t>EL</w:t>
      </w:r>
      <w:r w:rsidR="00FE1BD8">
        <w:t xml:space="preserve">) </w:t>
      </w:r>
      <w:r>
        <w:t>keskmisega, väikeste põllumajandustootjate halva kohanemisvõime ning põllumajandustootjate ebapiisavad majanduslikud võimalused lisainvesteeringuteks, muu hulgas keskkonnakaitseinvesteeringuteks. Eesti põllumajandusettevõtjate madalamad tootlikkusnäitajad võrreldes EL-i keskmistega on tingitud mitmetest asjaoludest, millest olulisemad on keskmisest madalam põllumajandustoetuste tase, geograafiline paiknemine Euroopa põhjapoolsemas osas (s.o suuremad kulud talveperioodil, kallimad tootmishooned, taimekasvatuses lühem vegetatsiooniperiood ja väiksem saagikus) ja väike siseturg (s.o kõrgemad tootmissisendite hinnad ja madalamad väljundite hinnad). Põllumajandusettevõtete arengut pidurdab amortiseerunud tootmisbaas.</w:t>
      </w:r>
      <w:r w:rsidR="008A419B">
        <w:t xml:space="preserve"> Seega on väga oluline </w:t>
      </w:r>
      <w:r w:rsidR="008A419B" w:rsidRPr="00013E33">
        <w:t>põllumajandusettevõtjate</w:t>
      </w:r>
      <w:r w:rsidR="008A419B">
        <w:t xml:space="preserve"> tulemuslikkust parandada ja üheks võimaluseks on</w:t>
      </w:r>
      <w:r w:rsidR="002E0EA7">
        <w:t xml:space="preserve"> </w:t>
      </w:r>
      <w:r w:rsidR="00966E74">
        <w:t xml:space="preserve">võimaldada </w:t>
      </w:r>
      <w:r w:rsidR="002E0EA7">
        <w:t>suuremamahulis</w:t>
      </w:r>
      <w:r w:rsidR="00966E74">
        <w:t>i</w:t>
      </w:r>
      <w:r w:rsidR="002E0EA7">
        <w:t xml:space="preserve"> investeeringu</w:t>
      </w:r>
      <w:r w:rsidR="00966E74">
        <w:t>id</w:t>
      </w:r>
      <w:r w:rsidR="002E0EA7">
        <w:t xml:space="preserve">, mille tegemine avaldab mõju põllumajandussektorile tervikuna. Selliste suuremamahuliste investeeringute tegemine aitab kaasa ka </w:t>
      </w:r>
      <w:r w:rsidR="00C34962">
        <w:t xml:space="preserve">põllumajandusettevõtjate </w:t>
      </w:r>
      <w:r w:rsidR="00323037">
        <w:t>põllumajandus</w:t>
      </w:r>
      <w:r w:rsidR="002E0EA7">
        <w:t>teadmiste suurendamisele.</w:t>
      </w:r>
    </w:p>
    <w:p w14:paraId="651DF577" w14:textId="5ABF549B" w:rsidR="008A419B" w:rsidRDefault="008A419B" w:rsidP="006119B0">
      <w:pPr>
        <w:jc w:val="both"/>
      </w:pPr>
    </w:p>
    <w:p w14:paraId="791D9FD3" w14:textId="467E6B17" w:rsidR="008A419B" w:rsidRDefault="008A419B" w:rsidP="006119B0">
      <w:pPr>
        <w:jc w:val="both"/>
      </w:pPr>
      <w:r>
        <w:t>Selle toetuse sihtrühm</w:t>
      </w:r>
      <w:r w:rsidR="000E79F1">
        <w:t>aks</w:t>
      </w:r>
      <w:r>
        <w:t xml:space="preserve"> </w:t>
      </w:r>
      <w:r w:rsidR="00FE1BD8">
        <w:t xml:space="preserve">on </w:t>
      </w:r>
      <w:r>
        <w:t xml:space="preserve">vaid Maaeluministeeriumi </w:t>
      </w:r>
      <w:r w:rsidR="000E79F1">
        <w:t>hallatav</w:t>
      </w:r>
      <w:r w:rsidRPr="008A419B">
        <w:t xml:space="preserve"> </w:t>
      </w:r>
      <w:r w:rsidR="008F095B">
        <w:t>riigi</w:t>
      </w:r>
      <w:r w:rsidRPr="00013E33">
        <w:t>asutus</w:t>
      </w:r>
      <w:r w:rsidR="002E0EA7">
        <w:t xml:space="preserve">, </w:t>
      </w:r>
      <w:r w:rsidR="00113947">
        <w:t>sest nimetatud asutus</w:t>
      </w:r>
      <w:r w:rsidR="000E79F1">
        <w:t xml:space="preserve"> tegeleb </w:t>
      </w:r>
      <w:r w:rsidR="00113947">
        <w:t xml:space="preserve">üksnes </w:t>
      </w:r>
      <w:r w:rsidR="006D39FB" w:rsidRPr="006D39FB">
        <w:t xml:space="preserve">omatoodetud Euroopa Liidu toimimise lepingu (edaspidi </w:t>
      </w:r>
      <w:r w:rsidR="006D39FB" w:rsidRPr="005B22EE">
        <w:rPr>
          <w:i/>
        </w:rPr>
        <w:t>ELTL</w:t>
      </w:r>
      <w:r w:rsidR="006D39FB" w:rsidRPr="006D39FB">
        <w:t>)</w:t>
      </w:r>
      <w:r w:rsidR="006D39FB">
        <w:t xml:space="preserve"> I lisas nimetatud toodete</w:t>
      </w:r>
      <w:r w:rsidR="006D39FB" w:rsidRPr="006D39FB">
        <w:t xml:space="preserve">, välja arvatud kalandus- ja vesiviljelustooted, ning nende töötlemisel saadud </w:t>
      </w:r>
      <w:r w:rsidR="006D39FB" w:rsidRPr="006D39FB">
        <w:lastRenderedPageBreak/>
        <w:t>I lisaga hõlmat</w:t>
      </w:r>
      <w:r w:rsidR="006D39FB">
        <w:t>ud või I lisaga hõlmamata toodete tootmisega</w:t>
      </w:r>
      <w:r w:rsidR="002E0EA7">
        <w:t xml:space="preserve">. </w:t>
      </w:r>
      <w:r w:rsidR="001F0776">
        <w:t>Nimetatud sihtrühmale</w:t>
      </w:r>
      <w:r w:rsidR="002E0EA7" w:rsidRPr="002E0EA7">
        <w:t xml:space="preserve"> </w:t>
      </w:r>
      <w:r w:rsidR="001F0776">
        <w:t>keskendu</w:t>
      </w:r>
      <w:r w:rsidR="002E0EA7" w:rsidRPr="002E0EA7">
        <w:t>mine</w:t>
      </w:r>
      <w:r w:rsidR="002E0EA7">
        <w:t xml:space="preserve"> tuleb </w:t>
      </w:r>
      <w:r w:rsidR="00EF4EE7">
        <w:t>eelkõige vajadusest</w:t>
      </w:r>
      <w:r w:rsidR="002E0EA7">
        <w:t xml:space="preserve"> aidata kaasa</w:t>
      </w:r>
      <w:r w:rsidR="00D153C4">
        <w:t xml:space="preserve"> põllumajandussektoris</w:t>
      </w:r>
      <w:r w:rsidR="002E0EA7">
        <w:t xml:space="preserve"> rohkemate põllumajandusettevõtjate tulemuslikku</w:t>
      </w:r>
      <w:r w:rsidR="00EE4F34">
        <w:t>se parandamisele, sest sellest suuremahulisest</w:t>
      </w:r>
      <w:r w:rsidR="002E0EA7">
        <w:t xml:space="preserve"> </w:t>
      </w:r>
      <w:r w:rsidR="002E0EA7">
        <w:t>investeeringust ei saa kasu üksnes toetuse saaja</w:t>
      </w:r>
      <w:r w:rsidR="00966E74">
        <w:t>,</w:t>
      </w:r>
      <w:r w:rsidR="002E0EA7">
        <w:t xml:space="preserve"> vaid </w:t>
      </w:r>
      <w:r w:rsidR="005D1B05">
        <w:t xml:space="preserve">see </w:t>
      </w:r>
      <w:r w:rsidR="002E0EA7">
        <w:t>investeering avaldab mõju ka teistele põllumajandusettevõtjatele.</w:t>
      </w:r>
      <w:r w:rsidR="00D36A66">
        <w:t xml:space="preserve"> Ka Euroopa Parlamendi ja nõukogu määruse (EL) nr 1305/2013 artikli 17 kohaselt võib toetada investeeringuid, mis parandavad </w:t>
      </w:r>
      <w:r w:rsidR="00D36A66" w:rsidRPr="00D36A66">
        <w:t>põllumajandusliku majapidamise üldist tulemuslikkust ja jätkusuutlikkust</w:t>
      </w:r>
      <w:r w:rsidR="00D36A66">
        <w:t xml:space="preserve"> ning kui kasusaaja sellise</w:t>
      </w:r>
      <w:r w:rsidR="00D36A66" w:rsidRPr="00D36A66">
        <w:t xml:space="preserve"> investeeringu puhul ei ole üksnes toetuse saaja ise (Maaeluministeeriumi hallatav riigiasutus), vaid ka põllumajandusettevõtjad, siis on Euroopa Parlamendi ja nõukogu määruse (EL) nr 1305/2013 artiklis 17 sätestatud nõue täidetud ehk paraneb põllumajanduslike majapidamiste üldine tulemuslikkus ja jätkusuutlikkus</w:t>
      </w:r>
      <w:r w:rsidR="00D36A66">
        <w:t>.</w:t>
      </w:r>
    </w:p>
    <w:p w14:paraId="4F06CF6D" w14:textId="1BF140E6" w:rsidR="008A419B" w:rsidRDefault="008A419B" w:rsidP="006119B0">
      <w:pPr>
        <w:jc w:val="both"/>
      </w:pPr>
    </w:p>
    <w:p w14:paraId="4641DACB" w14:textId="0571B429" w:rsidR="00D61494" w:rsidRDefault="004321DC" w:rsidP="0019413D">
      <w:pPr>
        <w:jc w:val="both"/>
      </w:pPr>
      <w:r>
        <w:t>Võrreldes m</w:t>
      </w:r>
      <w:r w:rsidRPr="004321DC">
        <w:t xml:space="preserve">aaeluministri 3. veebruari 2017. a määruse nr 14 </w:t>
      </w:r>
      <w:r w:rsidR="00966E74">
        <w:t>„</w:t>
      </w:r>
      <w:r w:rsidRPr="004321DC">
        <w:t>Põllumajandusettevõtja tulemuslikkuse parandamise investeeringutoetus”</w:t>
      </w:r>
      <w:r>
        <w:t xml:space="preserve"> alusel antava toetuse </w:t>
      </w:r>
      <w:r w:rsidR="008A419B">
        <w:t>menetlus</w:t>
      </w:r>
      <w:r>
        <w:t xml:space="preserve">ega on sellel </w:t>
      </w:r>
      <w:r w:rsidR="00E538D4">
        <w:t>toetuse</w:t>
      </w:r>
      <w:r>
        <w:t>l</w:t>
      </w:r>
      <w:r w:rsidR="008A419B">
        <w:t xml:space="preserve"> üks erinev</w:t>
      </w:r>
      <w:r>
        <w:t>us</w:t>
      </w:r>
      <w:r w:rsidR="00966E74">
        <w:t>:</w:t>
      </w:r>
      <w:r w:rsidR="00510584">
        <w:t xml:space="preserve"> </w:t>
      </w:r>
      <w:r w:rsidRPr="008B5555">
        <w:t xml:space="preserve">Maaeluministeeriumi </w:t>
      </w:r>
      <w:r w:rsidR="00FB19F9">
        <w:t>hallatav</w:t>
      </w:r>
      <w:r w:rsidRPr="008B5555">
        <w:t xml:space="preserve"> </w:t>
      </w:r>
      <w:r w:rsidR="00820697" w:rsidRPr="008B5555">
        <w:t>riigi</w:t>
      </w:r>
      <w:r w:rsidR="008B5555" w:rsidRPr="008B5555">
        <w:t>asutus</w:t>
      </w:r>
      <w:r>
        <w:t xml:space="preserve"> on </w:t>
      </w:r>
      <w:r w:rsidRPr="004321DC">
        <w:t>hankija riigihanget</w:t>
      </w:r>
      <w:r>
        <w:t xml:space="preserve">e </w:t>
      </w:r>
      <w:r w:rsidR="008B5555">
        <w:t>seaduse § 5 tähenduses ja peab</w:t>
      </w:r>
      <w:r w:rsidRPr="004321DC">
        <w:t xml:space="preserve"> kulude tegemisel järgima riigihang</w:t>
      </w:r>
      <w:r>
        <w:t>ete s</w:t>
      </w:r>
      <w:r w:rsidR="0019413D">
        <w:t xml:space="preserve">eaduses sätestatud nõudeid, </w:t>
      </w:r>
      <w:r w:rsidR="00966E74">
        <w:t>mistõttu selgub</w:t>
      </w:r>
      <w:r>
        <w:t xml:space="preserve"> </w:t>
      </w:r>
      <w:r w:rsidR="008B5555">
        <w:t>toetat</w:t>
      </w:r>
      <w:r w:rsidR="00510584">
        <w:t>av</w:t>
      </w:r>
      <w:r w:rsidR="0019413D">
        <w:t>a tegevuse maksumus p</w:t>
      </w:r>
      <w:r w:rsidR="00BD5D59">
        <w:t>ärast</w:t>
      </w:r>
      <w:r w:rsidR="0019413D">
        <w:t xml:space="preserve"> hanke </w:t>
      </w:r>
      <w:r w:rsidR="00966E74">
        <w:t>korraldamist</w:t>
      </w:r>
      <w:r w:rsidR="0019413D">
        <w:t xml:space="preserve">. Samuti jääb taotlejale võimalus valida, kas hange </w:t>
      </w:r>
      <w:r w:rsidR="00966E74">
        <w:t>korraldatakse</w:t>
      </w:r>
      <w:r w:rsidR="0019413D">
        <w:t xml:space="preserve"> enne või pärast taotluse esitamist. </w:t>
      </w:r>
      <w:r w:rsidR="0019413D" w:rsidRPr="0019413D">
        <w:t xml:space="preserve">Kui hanget enne taotluse esitamist </w:t>
      </w:r>
      <w:r w:rsidR="00966E74">
        <w:t>korraldatud</w:t>
      </w:r>
      <w:r w:rsidR="0019413D" w:rsidRPr="0019413D">
        <w:t xml:space="preserve"> ei ole, siis esitab </w:t>
      </w:r>
      <w:r w:rsidR="0019413D">
        <w:t xml:space="preserve">taotleja </w:t>
      </w:r>
      <w:r w:rsidR="0019413D" w:rsidRPr="0019413D">
        <w:t xml:space="preserve">taotlemisel </w:t>
      </w:r>
      <w:r w:rsidR="0019413D">
        <w:t xml:space="preserve">toetatava tegevuse </w:t>
      </w:r>
      <w:r w:rsidR="0019413D" w:rsidRPr="0019413D">
        <w:t>kulude kalkulatsiooni</w:t>
      </w:r>
      <w:r w:rsidR="0019413D">
        <w:t>.</w:t>
      </w:r>
    </w:p>
    <w:p w14:paraId="1BAFF208" w14:textId="77777777" w:rsidR="0019413D" w:rsidRDefault="0019413D" w:rsidP="0019413D">
      <w:pPr>
        <w:jc w:val="both"/>
      </w:pPr>
    </w:p>
    <w:p w14:paraId="3B74B398" w14:textId="76193FBD" w:rsidR="00FF4993" w:rsidRPr="002D6483" w:rsidRDefault="00FF4993" w:rsidP="00093AE7">
      <w:pPr>
        <w:jc w:val="both"/>
      </w:pPr>
      <w:r w:rsidRPr="008110C7">
        <w:t xml:space="preserve">Määruse eelnõu ja seletuskirja koostas </w:t>
      </w:r>
      <w:r w:rsidR="00081450" w:rsidRPr="008110C7">
        <w:t>Maaelu</w:t>
      </w:r>
      <w:r w:rsidRPr="008110C7">
        <w:t xml:space="preserve">ministeeriumi </w:t>
      </w:r>
      <w:r w:rsidR="00835163">
        <w:t xml:space="preserve">põllumajanduspoliitika </w:t>
      </w:r>
      <w:r w:rsidR="007F7AF8">
        <w:t>osakonna valdkonnajuht Janeli Tikk</w:t>
      </w:r>
      <w:r>
        <w:t xml:space="preserve"> (625</w:t>
      </w:r>
      <w:r w:rsidR="00E92ED9">
        <w:t> </w:t>
      </w:r>
      <w:r w:rsidR="007F7AF8">
        <w:t>6299</w:t>
      </w:r>
      <w:r w:rsidR="00FE7866">
        <w:t>, janeli.tikk</w:t>
      </w:r>
      <w:r>
        <w:t>@agri.ee). Juriidilise ekspertiisi määruse eelnõule tegi</w:t>
      </w:r>
      <w:r w:rsidR="00966E74">
        <w:t>d</w:t>
      </w:r>
      <w:r>
        <w:t xml:space="preserve"> </w:t>
      </w:r>
      <w:r w:rsidR="00081450">
        <w:t>Maaelu</w:t>
      </w:r>
      <w:r>
        <w:t>ministeeriumi õigusosakonna nõunik</w:t>
      </w:r>
      <w:r w:rsidR="00135CD2">
        <w:t>ud</w:t>
      </w:r>
      <w:r w:rsidR="009C1F9E">
        <w:t xml:space="preserve"> </w:t>
      </w:r>
      <w:r w:rsidR="00F035AF">
        <w:t>Kadri</w:t>
      </w:r>
      <w:r w:rsidR="002A1985">
        <w:t xml:space="preserve"> </w:t>
      </w:r>
      <w:r w:rsidR="00F035AF">
        <w:t>Jänes</w:t>
      </w:r>
      <w:r w:rsidR="007C674D">
        <w:t xml:space="preserve"> </w:t>
      </w:r>
      <w:r>
        <w:t>(625</w:t>
      </w:r>
      <w:r w:rsidR="005A55B2">
        <w:t> </w:t>
      </w:r>
      <w:r>
        <w:t>6</w:t>
      </w:r>
      <w:r w:rsidR="00F035AF">
        <w:t>539</w:t>
      </w:r>
      <w:r w:rsidR="00731FFA">
        <w:t xml:space="preserve">, </w:t>
      </w:r>
      <w:r w:rsidR="00F035AF">
        <w:t>kadri</w:t>
      </w:r>
      <w:r w:rsidR="002A1985">
        <w:t>.</w:t>
      </w:r>
      <w:r w:rsidR="00F035AF">
        <w:t>janes</w:t>
      </w:r>
      <w:r w:rsidR="00731FFA">
        <w:t>@</w:t>
      </w:r>
      <w:r>
        <w:t>agri.ee)</w:t>
      </w:r>
      <w:r w:rsidR="00135CD2" w:rsidRPr="00135CD2">
        <w:t xml:space="preserve"> </w:t>
      </w:r>
      <w:r w:rsidR="00135CD2">
        <w:t xml:space="preserve">ja </w:t>
      </w:r>
      <w:r w:rsidR="00135CD2" w:rsidRPr="00135CD2">
        <w:t>Jaana Lepik (625 6202, jaana.lepik@agri.ee)</w:t>
      </w:r>
      <w:r>
        <w:t xml:space="preserve">. Keeleliselt toimetas eelnõu </w:t>
      </w:r>
      <w:r w:rsidR="00081450">
        <w:t xml:space="preserve">Maaeluministeeriumi </w:t>
      </w:r>
      <w:r>
        <w:t xml:space="preserve">õigusosakonna peaspetsialist </w:t>
      </w:r>
      <w:r w:rsidR="006812B0">
        <w:t xml:space="preserve">Laura Ojava </w:t>
      </w:r>
      <w:r>
        <w:t>(625 6</w:t>
      </w:r>
      <w:r w:rsidR="006812B0">
        <w:t>523, laura.ojava</w:t>
      </w:r>
      <w:r w:rsidR="004F1E1F">
        <w:t>@</w:t>
      </w:r>
      <w:r>
        <w:t>agri.ee).</w:t>
      </w:r>
    </w:p>
    <w:p w14:paraId="23DF226F" w14:textId="77777777" w:rsidR="00960C59" w:rsidRDefault="00960C59" w:rsidP="002D6483">
      <w:pPr>
        <w:jc w:val="both"/>
        <w:rPr>
          <w:b/>
          <w:bCs/>
        </w:rPr>
      </w:pPr>
    </w:p>
    <w:p w14:paraId="4238CB86" w14:textId="77777777" w:rsidR="00FF4993" w:rsidRDefault="00FF4993" w:rsidP="002D6483">
      <w:pPr>
        <w:jc w:val="both"/>
        <w:rPr>
          <w:b/>
          <w:bCs/>
        </w:rPr>
      </w:pPr>
      <w:r w:rsidRPr="002D6483">
        <w:rPr>
          <w:b/>
          <w:bCs/>
        </w:rPr>
        <w:t>2. Eelnõu sisu ja võrdlev analüüs</w:t>
      </w:r>
    </w:p>
    <w:p w14:paraId="17E4AD4C" w14:textId="57B0DD68" w:rsidR="00FF4993" w:rsidRDefault="00FF4993" w:rsidP="00425D65">
      <w:pPr>
        <w:autoSpaceDE/>
        <w:autoSpaceDN/>
        <w:jc w:val="both"/>
        <w:rPr>
          <w:b/>
          <w:bCs/>
          <w:lang w:eastAsia="et-EE"/>
        </w:rPr>
      </w:pPr>
      <w:bookmarkStart w:id="1" w:name="para1"/>
      <w:bookmarkEnd w:id="1"/>
    </w:p>
    <w:p w14:paraId="372AB360" w14:textId="203AC274" w:rsidR="00BC6063" w:rsidRDefault="00BC6063" w:rsidP="00425D65">
      <w:pPr>
        <w:autoSpaceDE/>
        <w:autoSpaceDN/>
        <w:jc w:val="both"/>
        <w:rPr>
          <w:bCs/>
          <w:lang w:eastAsia="et-EE"/>
        </w:rPr>
      </w:pPr>
      <w:r w:rsidRPr="00BC6063">
        <w:rPr>
          <w:bCs/>
          <w:lang w:eastAsia="et-EE"/>
        </w:rPr>
        <w:t>Määruse eelnõ</w:t>
      </w:r>
      <w:r w:rsidR="001444B4">
        <w:rPr>
          <w:bCs/>
          <w:lang w:eastAsia="et-EE"/>
        </w:rPr>
        <w:t xml:space="preserve">u koosneb </w:t>
      </w:r>
      <w:r w:rsidR="008B5555" w:rsidRPr="008B5555">
        <w:rPr>
          <w:bCs/>
          <w:lang w:eastAsia="et-EE"/>
        </w:rPr>
        <w:t>viiest peatükist ja 19</w:t>
      </w:r>
      <w:r w:rsidRPr="008B5555">
        <w:rPr>
          <w:bCs/>
          <w:lang w:eastAsia="et-EE"/>
        </w:rPr>
        <w:t xml:space="preserve"> paragrahvist.</w:t>
      </w:r>
    </w:p>
    <w:p w14:paraId="45B4931C" w14:textId="02C05A76" w:rsidR="00BC6063" w:rsidRDefault="00BC6063" w:rsidP="00425D65">
      <w:pPr>
        <w:autoSpaceDE/>
        <w:autoSpaceDN/>
        <w:jc w:val="both"/>
        <w:rPr>
          <w:bCs/>
          <w:lang w:eastAsia="et-EE"/>
        </w:rPr>
      </w:pPr>
    </w:p>
    <w:p w14:paraId="3C8F0157" w14:textId="77777777" w:rsidR="00BC6063" w:rsidRPr="00BC6063" w:rsidRDefault="00BC6063" w:rsidP="00BC6063">
      <w:pPr>
        <w:autoSpaceDE/>
        <w:autoSpaceDN/>
        <w:jc w:val="both"/>
        <w:rPr>
          <w:bCs/>
          <w:lang w:eastAsia="et-EE"/>
        </w:rPr>
      </w:pPr>
      <w:r w:rsidRPr="00BC6063">
        <w:rPr>
          <w:b/>
          <w:bCs/>
          <w:lang w:eastAsia="et-EE"/>
        </w:rPr>
        <w:t>Eelnõu §-s 1</w:t>
      </w:r>
      <w:r w:rsidRPr="00BC6063">
        <w:rPr>
          <w:bCs/>
          <w:lang w:eastAsia="et-EE"/>
        </w:rPr>
        <w:t xml:space="preserve"> kehtestatakse määruse reguleerimisala. </w:t>
      </w:r>
    </w:p>
    <w:p w14:paraId="55333102" w14:textId="77777777" w:rsidR="00BC6063" w:rsidRPr="00BC6063" w:rsidRDefault="00BC6063" w:rsidP="00BC6063">
      <w:pPr>
        <w:autoSpaceDE/>
        <w:autoSpaceDN/>
        <w:jc w:val="both"/>
        <w:rPr>
          <w:bCs/>
          <w:lang w:eastAsia="et-EE"/>
        </w:rPr>
      </w:pPr>
    </w:p>
    <w:p w14:paraId="716F167C" w14:textId="720ED77B" w:rsidR="00566269" w:rsidRDefault="00A5110C" w:rsidP="00A5110C">
      <w:pPr>
        <w:jc w:val="both"/>
        <w:rPr>
          <w:bCs/>
          <w:noProof/>
        </w:rPr>
      </w:pPr>
      <w:bookmarkStart w:id="2" w:name="para2lg1p8"/>
      <w:bookmarkEnd w:id="2"/>
      <w:r w:rsidRPr="00A5110C">
        <w:rPr>
          <w:bCs/>
          <w:noProof/>
        </w:rPr>
        <w:t xml:space="preserve">Eelnõu eesmärk on kehtestada arengukava meetme 4 </w:t>
      </w:r>
      <w:r w:rsidR="00966E74">
        <w:rPr>
          <w:bCs/>
          <w:noProof/>
        </w:rPr>
        <w:t>„</w:t>
      </w:r>
      <w:r>
        <w:rPr>
          <w:bCs/>
          <w:noProof/>
        </w:rPr>
        <w:t xml:space="preserve">Investeeringud materiaalsesse </w:t>
      </w:r>
      <w:r w:rsidRPr="00A5110C">
        <w:rPr>
          <w:bCs/>
          <w:noProof/>
        </w:rPr>
        <w:t xml:space="preserve">varasse” tegevuse liigi 4.1 </w:t>
      </w:r>
      <w:r w:rsidR="00966E74">
        <w:rPr>
          <w:bCs/>
          <w:noProof/>
        </w:rPr>
        <w:t>„</w:t>
      </w:r>
      <w:r w:rsidRPr="00A5110C">
        <w:rPr>
          <w:bCs/>
          <w:noProof/>
        </w:rPr>
        <w:t xml:space="preserve">Investeeringud põllumajandusettevõtte tulemuslikkuse parandamiseks” raames </w:t>
      </w:r>
      <w:r w:rsidRPr="00E7553B">
        <w:rPr>
          <w:bCs/>
          <w:noProof/>
        </w:rPr>
        <w:t>riigiasutuse</w:t>
      </w:r>
      <w:r w:rsidR="00E7553B">
        <w:rPr>
          <w:bCs/>
          <w:noProof/>
        </w:rPr>
        <w:t>le</w:t>
      </w:r>
      <w:r w:rsidRPr="00E7553B">
        <w:rPr>
          <w:bCs/>
          <w:noProof/>
        </w:rPr>
        <w:t xml:space="preserve"> </w:t>
      </w:r>
      <w:r w:rsidR="00E7553B">
        <w:rPr>
          <w:bCs/>
          <w:noProof/>
        </w:rPr>
        <w:t xml:space="preserve">antava </w:t>
      </w:r>
      <w:r w:rsidRPr="00E7553B">
        <w:rPr>
          <w:bCs/>
          <w:noProof/>
        </w:rPr>
        <w:t>põllumajandusettevõtjate tulemuslikkuse parandamise</w:t>
      </w:r>
      <w:r>
        <w:rPr>
          <w:bCs/>
          <w:noProof/>
        </w:rPr>
        <w:t xml:space="preserve"> </w:t>
      </w:r>
      <w:r w:rsidR="004A6F5A">
        <w:rPr>
          <w:bCs/>
          <w:noProof/>
        </w:rPr>
        <w:t xml:space="preserve">investeeringutoetuse </w:t>
      </w:r>
      <w:r w:rsidRPr="00A5110C">
        <w:rPr>
          <w:bCs/>
          <w:noProof/>
        </w:rPr>
        <w:t>andmise ja kasutamise tingimused ning kord.</w:t>
      </w:r>
    </w:p>
    <w:p w14:paraId="5CCF401F" w14:textId="0B807A45" w:rsidR="00A5110C" w:rsidRDefault="00A5110C" w:rsidP="00A5110C">
      <w:pPr>
        <w:jc w:val="both"/>
        <w:rPr>
          <w:bCs/>
          <w:noProof/>
        </w:rPr>
      </w:pPr>
    </w:p>
    <w:p w14:paraId="5ADF721F" w14:textId="0B583AE7" w:rsidR="00A5110C" w:rsidRDefault="00A5110C" w:rsidP="00A5110C">
      <w:pPr>
        <w:jc w:val="both"/>
        <w:rPr>
          <w:bCs/>
          <w:noProof/>
        </w:rPr>
      </w:pPr>
      <w:r w:rsidRPr="00A5110C">
        <w:rPr>
          <w:b/>
          <w:bCs/>
          <w:noProof/>
        </w:rPr>
        <w:t>Eelnõu §-s 2</w:t>
      </w:r>
      <w:r w:rsidRPr="00A5110C">
        <w:rPr>
          <w:bCs/>
          <w:noProof/>
        </w:rPr>
        <w:t xml:space="preserve"> sätestat</w:t>
      </w:r>
      <w:r w:rsidR="005719D1">
        <w:rPr>
          <w:bCs/>
          <w:noProof/>
        </w:rPr>
        <w:t>akse</w:t>
      </w:r>
      <w:r w:rsidRPr="00A5110C">
        <w:rPr>
          <w:bCs/>
          <w:noProof/>
        </w:rPr>
        <w:t>, kes saab toetust taotleda</w:t>
      </w:r>
      <w:r w:rsidR="007B44BA">
        <w:rPr>
          <w:bCs/>
          <w:noProof/>
        </w:rPr>
        <w:t>,</w:t>
      </w:r>
      <w:r w:rsidR="00734F94">
        <w:rPr>
          <w:bCs/>
          <w:noProof/>
        </w:rPr>
        <w:t xml:space="preserve"> ja nõuded toetuse taotlejale</w:t>
      </w:r>
      <w:r w:rsidRPr="00A5110C">
        <w:rPr>
          <w:bCs/>
          <w:noProof/>
        </w:rPr>
        <w:t>.</w:t>
      </w:r>
      <w:r w:rsidRPr="00A5110C">
        <w:rPr>
          <w:bCs/>
          <w:noProof/>
        </w:rPr>
        <w:cr/>
      </w:r>
    </w:p>
    <w:p w14:paraId="31A2A868" w14:textId="5295096C" w:rsidR="00A5110C" w:rsidRDefault="00A5110C" w:rsidP="00A5110C">
      <w:pPr>
        <w:jc w:val="both"/>
        <w:rPr>
          <w:bCs/>
          <w:noProof/>
        </w:rPr>
      </w:pPr>
      <w:r w:rsidRPr="008B5555">
        <w:rPr>
          <w:b/>
          <w:bCs/>
          <w:noProof/>
        </w:rPr>
        <w:t xml:space="preserve">Eelnõu </w:t>
      </w:r>
      <w:r w:rsidR="008B5555" w:rsidRPr="008B5555">
        <w:rPr>
          <w:b/>
          <w:bCs/>
          <w:noProof/>
        </w:rPr>
        <w:t>§ 2 lõike 1</w:t>
      </w:r>
      <w:r w:rsidR="008B5555" w:rsidRPr="008B5555">
        <w:rPr>
          <w:bCs/>
          <w:noProof/>
        </w:rPr>
        <w:t xml:space="preserve"> </w:t>
      </w:r>
      <w:r w:rsidRPr="001742E3">
        <w:rPr>
          <w:bCs/>
          <w:noProof/>
        </w:rPr>
        <w:t xml:space="preserve">kohaselt saab toetust </w:t>
      </w:r>
      <w:r w:rsidR="008B5555">
        <w:rPr>
          <w:bCs/>
          <w:noProof/>
        </w:rPr>
        <w:t xml:space="preserve">taotleda </w:t>
      </w:r>
      <w:r w:rsidR="001742E3" w:rsidRPr="0053020B">
        <w:rPr>
          <w:bCs/>
          <w:noProof/>
        </w:rPr>
        <w:t xml:space="preserve">Maaeluministeeriumi </w:t>
      </w:r>
      <w:r w:rsidR="00FB19F9">
        <w:rPr>
          <w:bCs/>
          <w:noProof/>
        </w:rPr>
        <w:t>hallatav</w:t>
      </w:r>
      <w:r w:rsidR="001742E3" w:rsidRPr="0053020B">
        <w:rPr>
          <w:bCs/>
          <w:noProof/>
        </w:rPr>
        <w:t xml:space="preserve"> </w:t>
      </w:r>
      <w:r w:rsidR="0053020B" w:rsidRPr="0053020B">
        <w:rPr>
          <w:bCs/>
          <w:noProof/>
        </w:rPr>
        <w:t>riigi</w:t>
      </w:r>
      <w:r w:rsidR="001742E3" w:rsidRPr="0053020B">
        <w:rPr>
          <w:bCs/>
          <w:noProof/>
        </w:rPr>
        <w:t>asutus</w:t>
      </w:r>
      <w:r w:rsidR="001742E3" w:rsidRPr="001742E3">
        <w:rPr>
          <w:bCs/>
          <w:noProof/>
        </w:rPr>
        <w:t>, ke</w:t>
      </w:r>
      <w:r w:rsidR="006B67EA">
        <w:rPr>
          <w:bCs/>
          <w:noProof/>
        </w:rPr>
        <w:t>lle</w:t>
      </w:r>
      <w:r w:rsidR="001742E3" w:rsidRPr="001742E3">
        <w:rPr>
          <w:bCs/>
          <w:noProof/>
        </w:rPr>
        <w:t xml:space="preserve"> </w:t>
      </w:r>
      <w:r w:rsidR="00C34962">
        <w:rPr>
          <w:bCs/>
          <w:noProof/>
        </w:rPr>
        <w:t xml:space="preserve">omatoodetud </w:t>
      </w:r>
      <w:r w:rsidR="001742E3" w:rsidRPr="001742E3">
        <w:rPr>
          <w:bCs/>
          <w:noProof/>
        </w:rPr>
        <w:t>põllumajanduslik</w:t>
      </w:r>
      <w:r w:rsidR="006B67EA">
        <w:rPr>
          <w:bCs/>
          <w:noProof/>
        </w:rPr>
        <w:t>e toodete</w:t>
      </w:r>
      <w:r w:rsidR="001742E3" w:rsidRPr="001742E3">
        <w:rPr>
          <w:bCs/>
          <w:noProof/>
        </w:rPr>
        <w:t xml:space="preserve"> müügitulu</w:t>
      </w:r>
      <w:r w:rsidR="001742E3">
        <w:rPr>
          <w:bCs/>
          <w:noProof/>
        </w:rPr>
        <w:t xml:space="preserve"> </w:t>
      </w:r>
      <w:r w:rsidR="006B67EA">
        <w:rPr>
          <w:bCs/>
          <w:noProof/>
        </w:rPr>
        <w:t>oli</w:t>
      </w:r>
      <w:r w:rsidR="001742E3">
        <w:rPr>
          <w:bCs/>
          <w:noProof/>
        </w:rPr>
        <w:t xml:space="preserve"> </w:t>
      </w:r>
      <w:r w:rsidR="006B67EA" w:rsidRPr="001742E3">
        <w:rPr>
          <w:bCs/>
          <w:noProof/>
        </w:rPr>
        <w:t xml:space="preserve">taotluse esitamisele vahetult eelnenud majandusaastal </w:t>
      </w:r>
      <w:r w:rsidR="001742E3" w:rsidRPr="001742E3">
        <w:rPr>
          <w:bCs/>
          <w:noProof/>
        </w:rPr>
        <w:t>vähemalt 500 000 eurot</w:t>
      </w:r>
      <w:r w:rsidR="006B67EA">
        <w:rPr>
          <w:bCs/>
          <w:noProof/>
        </w:rPr>
        <w:t xml:space="preserve"> (edaspidi </w:t>
      </w:r>
      <w:r w:rsidR="006B67EA" w:rsidRPr="00C34962">
        <w:rPr>
          <w:bCs/>
          <w:i/>
          <w:noProof/>
        </w:rPr>
        <w:t>taotleja</w:t>
      </w:r>
      <w:r w:rsidR="006B67EA">
        <w:rPr>
          <w:bCs/>
          <w:noProof/>
        </w:rPr>
        <w:t>)</w:t>
      </w:r>
      <w:r w:rsidR="001742E3" w:rsidRPr="001742E3">
        <w:rPr>
          <w:bCs/>
          <w:noProof/>
        </w:rPr>
        <w:t>.</w:t>
      </w:r>
      <w:r w:rsidR="001742E3">
        <w:rPr>
          <w:bCs/>
          <w:noProof/>
        </w:rPr>
        <w:t xml:space="preserve"> </w:t>
      </w:r>
    </w:p>
    <w:p w14:paraId="7C36938D" w14:textId="1FEA6F68" w:rsidR="001742E3" w:rsidRDefault="001742E3" w:rsidP="00A5110C">
      <w:pPr>
        <w:jc w:val="both"/>
        <w:rPr>
          <w:bCs/>
          <w:noProof/>
        </w:rPr>
      </w:pPr>
    </w:p>
    <w:p w14:paraId="7FC0A1F3" w14:textId="49CA0FD3" w:rsidR="001742E3" w:rsidRDefault="008B5555" w:rsidP="00654C1D">
      <w:pPr>
        <w:jc w:val="both"/>
        <w:rPr>
          <w:bCs/>
          <w:noProof/>
        </w:rPr>
      </w:pPr>
      <w:r w:rsidRPr="008B5555">
        <w:rPr>
          <w:b/>
          <w:bCs/>
          <w:noProof/>
        </w:rPr>
        <w:t>Eelnõu § 2 lõikes 2</w:t>
      </w:r>
      <w:r>
        <w:rPr>
          <w:bCs/>
          <w:noProof/>
        </w:rPr>
        <w:t xml:space="preserve"> sätestatakse, et p</w:t>
      </w:r>
      <w:r w:rsidR="00D303CA" w:rsidRPr="00D303CA">
        <w:rPr>
          <w:bCs/>
          <w:noProof/>
        </w:rPr>
        <w:t>õllumajanduslikud tooted selle mä</w:t>
      </w:r>
      <w:r w:rsidR="00D303CA">
        <w:rPr>
          <w:bCs/>
          <w:noProof/>
        </w:rPr>
        <w:t xml:space="preserve">äruse tähenduses on </w:t>
      </w:r>
      <w:r w:rsidR="00654C1D" w:rsidRPr="005B22EE">
        <w:rPr>
          <w:bCs/>
          <w:noProof/>
        </w:rPr>
        <w:t>ELTL</w:t>
      </w:r>
      <w:r w:rsidR="00807FD3">
        <w:rPr>
          <w:bCs/>
          <w:noProof/>
        </w:rPr>
        <w:t>-i</w:t>
      </w:r>
      <w:r w:rsidR="00D303CA" w:rsidRPr="00D303CA">
        <w:rPr>
          <w:bCs/>
          <w:noProof/>
        </w:rPr>
        <w:t xml:space="preserve"> I lisas nimetatud tooted, välja arvatud kalandus- ja vesiviljelustooted, ning nende töötlemisel saadud I lisaga hõlmatud või I lisaga hõlmamata tooted</w:t>
      </w:r>
      <w:r w:rsidR="00654C1D">
        <w:rPr>
          <w:bCs/>
          <w:noProof/>
        </w:rPr>
        <w:t xml:space="preserve">. </w:t>
      </w:r>
      <w:r w:rsidR="00654C1D" w:rsidRPr="00654C1D">
        <w:rPr>
          <w:bCs/>
          <w:noProof/>
        </w:rPr>
        <w:t>Kalandus- ja vesiviljelustoodete müügist saadavat tul</w:t>
      </w:r>
      <w:r w:rsidR="00654C1D">
        <w:rPr>
          <w:bCs/>
          <w:noProof/>
        </w:rPr>
        <w:t xml:space="preserve">u ei loeta taotleja </w:t>
      </w:r>
      <w:r w:rsidR="00654C1D" w:rsidRPr="00654C1D">
        <w:rPr>
          <w:bCs/>
          <w:noProof/>
        </w:rPr>
        <w:t xml:space="preserve">põllumajanduslike toodete </w:t>
      </w:r>
      <w:r w:rsidR="00654C1D" w:rsidRPr="00654C1D">
        <w:rPr>
          <w:bCs/>
          <w:noProof/>
        </w:rPr>
        <w:lastRenderedPageBreak/>
        <w:t xml:space="preserve">müügituluks. </w:t>
      </w:r>
      <w:r w:rsidR="00654C1D" w:rsidRPr="00631222">
        <w:rPr>
          <w:bCs/>
          <w:noProof/>
        </w:rPr>
        <w:t xml:space="preserve">ELTL-i I lisas nimetatud toodete töötlemisel saadud tooted loetakse põllumajanduslikeks toodeteks ka siis, kui </w:t>
      </w:r>
      <w:r w:rsidR="00F72A16">
        <w:rPr>
          <w:bCs/>
          <w:noProof/>
        </w:rPr>
        <w:t>need</w:t>
      </w:r>
      <w:r w:rsidR="00654C1D" w:rsidRPr="00631222">
        <w:rPr>
          <w:bCs/>
          <w:noProof/>
        </w:rPr>
        <w:t xml:space="preserve"> ei ole ELTL-i I lisas nimetatud tooted.</w:t>
      </w:r>
      <w:r w:rsidR="00654C1D" w:rsidRPr="00654C1D">
        <w:rPr>
          <w:bCs/>
          <w:noProof/>
        </w:rPr>
        <w:t xml:space="preserve"> Töötlemisel saadud põllumajanduslikud tooted võivad olla ka näiteks valmis</w:t>
      </w:r>
      <w:r w:rsidR="007F45F4">
        <w:rPr>
          <w:bCs/>
          <w:noProof/>
        </w:rPr>
        <w:t>toidukaubad, loomanahk, vill,</w:t>
      </w:r>
      <w:r w:rsidR="00654C1D" w:rsidRPr="00654C1D">
        <w:rPr>
          <w:bCs/>
          <w:noProof/>
        </w:rPr>
        <w:t xml:space="preserve"> käpikud, kasukad, sulepadjad jms tooted, kuid nende tooraineks peab valdavas osas olema ELTL-</w:t>
      </w:r>
      <w:r w:rsidR="00654C1D">
        <w:rPr>
          <w:bCs/>
          <w:noProof/>
        </w:rPr>
        <w:t xml:space="preserve">i I lisas nimetatud </w:t>
      </w:r>
      <w:r w:rsidR="00654C1D" w:rsidRPr="00654C1D">
        <w:rPr>
          <w:bCs/>
          <w:noProof/>
        </w:rPr>
        <w:t>toode, välja arvatud kalandus- ja vesiviljelustooted. Töötlemisel saadud põllumajanduslikul tootel peab olema ilmne seos ta</w:t>
      </w:r>
      <w:r w:rsidR="00EE4F34">
        <w:rPr>
          <w:bCs/>
          <w:noProof/>
        </w:rPr>
        <w:t xml:space="preserve">otleja põllumajandusliku </w:t>
      </w:r>
      <w:r w:rsidR="00654C1D" w:rsidRPr="00654C1D">
        <w:rPr>
          <w:bCs/>
          <w:noProof/>
        </w:rPr>
        <w:t xml:space="preserve">tegevusega. Põllumajanduslike toodete hulka ei saa lugeda töötlemisel saadud tooteid, mis sisaldavad toorainena vaid vähesel </w:t>
      </w:r>
      <w:r w:rsidR="00654C1D">
        <w:rPr>
          <w:bCs/>
          <w:noProof/>
        </w:rPr>
        <w:t xml:space="preserve">määral </w:t>
      </w:r>
      <w:r w:rsidR="00654C1D" w:rsidRPr="00654C1D">
        <w:rPr>
          <w:bCs/>
          <w:noProof/>
        </w:rPr>
        <w:t>ELTL-i I lisas nimetatud tooteid. Nii näiteks ei loeta siia gruppi kuuluvaks tekstiilmaterjalist esemeid, millele on lisatud kaunistuseks omatoodetud villast narmaid, või puitmööblit, millele on lisatud omakasvatatud lamba nahast elemente</w:t>
      </w:r>
      <w:r w:rsidR="00773E4B">
        <w:rPr>
          <w:bCs/>
          <w:noProof/>
        </w:rPr>
        <w:t>,</w:t>
      </w:r>
      <w:r w:rsidR="00654C1D" w:rsidRPr="00654C1D">
        <w:rPr>
          <w:bCs/>
          <w:noProof/>
        </w:rPr>
        <w:t xml:space="preserve"> ja muid selliseid tooteid.</w:t>
      </w:r>
    </w:p>
    <w:p w14:paraId="1FD708E2" w14:textId="5DC316D9" w:rsidR="00460D95" w:rsidRDefault="00460D95" w:rsidP="00A5110C">
      <w:pPr>
        <w:jc w:val="both"/>
        <w:rPr>
          <w:bCs/>
          <w:noProof/>
        </w:rPr>
      </w:pPr>
    </w:p>
    <w:p w14:paraId="2685E3DF" w14:textId="14217204" w:rsidR="00327DCA" w:rsidRDefault="008B5555" w:rsidP="006013B9">
      <w:pPr>
        <w:jc w:val="both"/>
        <w:rPr>
          <w:bCs/>
          <w:noProof/>
        </w:rPr>
      </w:pPr>
      <w:r w:rsidRPr="008B5555">
        <w:rPr>
          <w:b/>
          <w:bCs/>
          <w:noProof/>
        </w:rPr>
        <w:t>Eelnõu § 2 lõikes 3</w:t>
      </w:r>
      <w:r>
        <w:rPr>
          <w:bCs/>
          <w:noProof/>
        </w:rPr>
        <w:t xml:space="preserve"> </w:t>
      </w:r>
      <w:r w:rsidR="00E65B31" w:rsidRPr="00E65B31">
        <w:rPr>
          <w:bCs/>
          <w:noProof/>
        </w:rPr>
        <w:t>kehtesta</w:t>
      </w:r>
      <w:r w:rsidR="006013B9">
        <w:rPr>
          <w:bCs/>
          <w:noProof/>
        </w:rPr>
        <w:t>takse</w:t>
      </w:r>
      <w:r w:rsidR="00E65B31" w:rsidRPr="00E65B31">
        <w:rPr>
          <w:bCs/>
          <w:noProof/>
        </w:rPr>
        <w:t xml:space="preserve"> piirang</w:t>
      </w:r>
      <w:r w:rsidR="006013B9">
        <w:rPr>
          <w:bCs/>
          <w:noProof/>
        </w:rPr>
        <w:t>, et</w:t>
      </w:r>
      <w:r w:rsidR="00E65B31" w:rsidRPr="00E65B31">
        <w:rPr>
          <w:bCs/>
          <w:noProof/>
        </w:rPr>
        <w:t xml:space="preserve"> toetus</w:t>
      </w:r>
      <w:r w:rsidR="006013B9">
        <w:rPr>
          <w:bCs/>
          <w:noProof/>
        </w:rPr>
        <w:t>t ei saa</w:t>
      </w:r>
      <w:r w:rsidR="00E65B31" w:rsidRPr="00E65B31">
        <w:rPr>
          <w:bCs/>
          <w:noProof/>
        </w:rPr>
        <w:t xml:space="preserve"> taotle</w:t>
      </w:r>
      <w:r w:rsidR="006013B9">
        <w:rPr>
          <w:bCs/>
          <w:noProof/>
        </w:rPr>
        <w:t>da sama kulu kohta</w:t>
      </w:r>
      <w:r w:rsidR="00E57B05">
        <w:rPr>
          <w:bCs/>
          <w:noProof/>
        </w:rPr>
        <w:t xml:space="preserve"> ehk </w:t>
      </w:r>
      <w:r w:rsidR="00816EC0">
        <w:rPr>
          <w:bCs/>
          <w:noProof/>
        </w:rPr>
        <w:t xml:space="preserve">siis, kui </w:t>
      </w:r>
      <w:r w:rsidR="00E57B05">
        <w:rPr>
          <w:bCs/>
          <w:noProof/>
        </w:rPr>
        <w:t xml:space="preserve">selle kohta </w:t>
      </w:r>
      <w:r w:rsidR="006013B9">
        <w:rPr>
          <w:bCs/>
          <w:noProof/>
        </w:rPr>
        <w:t xml:space="preserve">on saadud toetust või </w:t>
      </w:r>
      <w:r w:rsidR="00E57B05">
        <w:rPr>
          <w:bCs/>
          <w:noProof/>
        </w:rPr>
        <w:t xml:space="preserve">samal ajal </w:t>
      </w:r>
      <w:r w:rsidR="006013B9">
        <w:rPr>
          <w:bCs/>
          <w:noProof/>
        </w:rPr>
        <w:t>taotletakse toetust</w:t>
      </w:r>
      <w:r w:rsidR="00E65B31" w:rsidRPr="00E65B31">
        <w:rPr>
          <w:bCs/>
          <w:noProof/>
        </w:rPr>
        <w:t xml:space="preserve"> riigieelarvelistest või muudest EL-i või välisvahenditest või muud tagastamatut riigiabi.</w:t>
      </w:r>
      <w:r w:rsidR="006013B9">
        <w:rPr>
          <w:bCs/>
          <w:noProof/>
        </w:rPr>
        <w:t xml:space="preserve"> </w:t>
      </w:r>
      <w:r w:rsidR="00E57B05" w:rsidRPr="006013B9">
        <w:rPr>
          <w:bCs/>
          <w:noProof/>
        </w:rPr>
        <w:t>Eelkõige on siinkohal mõeldud teisi arengukava</w:t>
      </w:r>
      <w:r w:rsidR="00E57B05">
        <w:rPr>
          <w:bCs/>
          <w:noProof/>
        </w:rPr>
        <w:t xml:space="preserve"> </w:t>
      </w:r>
      <w:r w:rsidR="00E57B05" w:rsidRPr="006013B9">
        <w:rPr>
          <w:bCs/>
          <w:noProof/>
        </w:rPr>
        <w:t>alusel antavaid toetusi või struktuurifondide vahenditest saadud abi ja toetust.</w:t>
      </w:r>
      <w:r w:rsidR="00E57B05">
        <w:rPr>
          <w:bCs/>
          <w:noProof/>
        </w:rPr>
        <w:t xml:space="preserve"> </w:t>
      </w:r>
      <w:r w:rsidR="00E65B31" w:rsidRPr="00E65B31">
        <w:rPr>
          <w:bCs/>
          <w:noProof/>
        </w:rPr>
        <w:t>Piirangu eesmärk on vältida topeltrahastamist</w:t>
      </w:r>
      <w:r w:rsidR="00E57B05" w:rsidRPr="006013B9">
        <w:rPr>
          <w:bCs/>
          <w:noProof/>
        </w:rPr>
        <w:t>, see tähendab, et ühe ja sama kulu kohta ei anta toetust rohkem kui</w:t>
      </w:r>
      <w:r w:rsidR="00E57B05">
        <w:rPr>
          <w:bCs/>
          <w:noProof/>
        </w:rPr>
        <w:t xml:space="preserve"> </w:t>
      </w:r>
      <w:r w:rsidR="00E57B05" w:rsidRPr="006013B9">
        <w:rPr>
          <w:bCs/>
          <w:noProof/>
        </w:rPr>
        <w:t>üks kord.</w:t>
      </w:r>
      <w:r w:rsidR="00E65B31" w:rsidRPr="00E65B31">
        <w:rPr>
          <w:bCs/>
          <w:noProof/>
        </w:rPr>
        <w:t xml:space="preserve"> </w:t>
      </w:r>
      <w:r w:rsidR="00E65B31" w:rsidRPr="00E408EC">
        <w:rPr>
          <w:bCs/>
          <w:noProof/>
        </w:rPr>
        <w:t>Euroopa Parlamendi ja nõukogu määruse (EL) nr 1306/2013</w:t>
      </w:r>
      <w:r w:rsidR="0019413D" w:rsidRPr="00E408EC">
        <w:rPr>
          <w:rStyle w:val="FootnoteReference"/>
          <w:bCs/>
          <w:noProof/>
        </w:rPr>
        <w:footnoteReference w:id="2"/>
      </w:r>
      <w:r w:rsidR="00E65B31" w:rsidRPr="00E408EC">
        <w:rPr>
          <w:bCs/>
          <w:noProof/>
        </w:rPr>
        <w:t xml:space="preserve"> artikli 30 kohaselt ei tohi EAFRD-st rahastatavaid kulusid katta liidu eelarvest ühegi teise rahastamisvahendiga.</w:t>
      </w:r>
    </w:p>
    <w:p w14:paraId="71F3F74A" w14:textId="2B554914" w:rsidR="00A5110C" w:rsidRDefault="00A5110C" w:rsidP="002D6483">
      <w:pPr>
        <w:jc w:val="both"/>
        <w:rPr>
          <w:bCs/>
          <w:noProof/>
        </w:rPr>
      </w:pPr>
    </w:p>
    <w:p w14:paraId="7962324E" w14:textId="689B71AB" w:rsidR="00610247" w:rsidRDefault="00610247" w:rsidP="002D6483">
      <w:pPr>
        <w:jc w:val="both"/>
        <w:rPr>
          <w:bCs/>
          <w:noProof/>
        </w:rPr>
      </w:pPr>
      <w:r w:rsidRPr="00610247">
        <w:rPr>
          <w:b/>
          <w:bCs/>
          <w:noProof/>
        </w:rPr>
        <w:t xml:space="preserve">Eelnõu §-s </w:t>
      </w:r>
      <w:r w:rsidR="00B37877">
        <w:rPr>
          <w:b/>
          <w:bCs/>
          <w:noProof/>
        </w:rPr>
        <w:t>3</w:t>
      </w:r>
      <w:r w:rsidRPr="00610247">
        <w:rPr>
          <w:bCs/>
          <w:noProof/>
        </w:rPr>
        <w:t xml:space="preserve"> sätesta</w:t>
      </w:r>
      <w:r w:rsidR="005719D1">
        <w:rPr>
          <w:bCs/>
          <w:noProof/>
        </w:rPr>
        <w:t>takse</w:t>
      </w:r>
      <w:r w:rsidR="00E0385F" w:rsidRPr="00E0385F">
        <w:t xml:space="preserve"> </w:t>
      </w:r>
      <w:r w:rsidR="00E0385F" w:rsidRPr="00E0385F">
        <w:rPr>
          <w:bCs/>
          <w:noProof/>
        </w:rPr>
        <w:t>tegevused, mille kohta võib toetust taotleda</w:t>
      </w:r>
      <w:r w:rsidRPr="00610247">
        <w:rPr>
          <w:bCs/>
          <w:noProof/>
        </w:rPr>
        <w:t>.</w:t>
      </w:r>
    </w:p>
    <w:p w14:paraId="5D6A01F3" w14:textId="0BA9BD1B" w:rsidR="00610247" w:rsidRDefault="00610247" w:rsidP="002D6483">
      <w:pPr>
        <w:jc w:val="both"/>
        <w:rPr>
          <w:bCs/>
          <w:noProof/>
        </w:rPr>
      </w:pPr>
    </w:p>
    <w:p w14:paraId="09C861D8" w14:textId="3758DF75" w:rsidR="00610247" w:rsidRDefault="00B37877" w:rsidP="00616333">
      <w:pPr>
        <w:jc w:val="both"/>
        <w:rPr>
          <w:bCs/>
          <w:noProof/>
        </w:rPr>
      </w:pPr>
      <w:r>
        <w:rPr>
          <w:b/>
          <w:bCs/>
          <w:noProof/>
        </w:rPr>
        <w:t>Eelnõu § 3</w:t>
      </w:r>
      <w:r w:rsidR="00616333" w:rsidRPr="00616333">
        <w:rPr>
          <w:b/>
          <w:bCs/>
          <w:noProof/>
        </w:rPr>
        <w:t xml:space="preserve"> lõikes 1</w:t>
      </w:r>
      <w:r w:rsidR="00616333">
        <w:rPr>
          <w:bCs/>
          <w:noProof/>
        </w:rPr>
        <w:t xml:space="preserve"> sätestat</w:t>
      </w:r>
      <w:r w:rsidR="00A07EEC">
        <w:rPr>
          <w:bCs/>
          <w:noProof/>
        </w:rPr>
        <w:t>akse</w:t>
      </w:r>
      <w:r w:rsidR="00616333">
        <w:rPr>
          <w:bCs/>
          <w:noProof/>
        </w:rPr>
        <w:t xml:space="preserve"> </w:t>
      </w:r>
      <w:r w:rsidR="00A07EEC">
        <w:rPr>
          <w:bCs/>
          <w:noProof/>
        </w:rPr>
        <w:t xml:space="preserve">toetatavate </w:t>
      </w:r>
      <w:r w:rsidR="00616333" w:rsidRPr="00616333">
        <w:rPr>
          <w:bCs/>
          <w:noProof/>
        </w:rPr>
        <w:t>tegevus</w:t>
      </w:r>
      <w:r w:rsidR="00A07EEC">
        <w:rPr>
          <w:bCs/>
          <w:noProof/>
        </w:rPr>
        <w:t>t</w:t>
      </w:r>
      <w:r w:rsidR="00616333" w:rsidRPr="00616333">
        <w:rPr>
          <w:bCs/>
          <w:noProof/>
        </w:rPr>
        <w:t>e</w:t>
      </w:r>
      <w:r w:rsidR="00A07EEC">
        <w:rPr>
          <w:bCs/>
          <w:noProof/>
        </w:rPr>
        <w:t xml:space="preserve"> loetelu</w:t>
      </w:r>
      <w:r w:rsidR="00616333" w:rsidRPr="00616333">
        <w:rPr>
          <w:bCs/>
          <w:noProof/>
        </w:rPr>
        <w:t xml:space="preserve">. Toetust võib taotleda töötlemata põllumajandustoodete (s.o ELTL-i I lisas nimetatud töötlemata toodete, v.a kalandus- ja vesiviljelustooted) tootmiseks. Toetust ei anta põllumajandustoodete töötlemiseks. Toetatavad on ka </w:t>
      </w:r>
      <w:r w:rsidR="00616333">
        <w:rPr>
          <w:bCs/>
          <w:noProof/>
        </w:rPr>
        <w:t xml:space="preserve">põllumajandustoote esmamüügiks </w:t>
      </w:r>
      <w:r w:rsidR="00616333" w:rsidRPr="00616333">
        <w:rPr>
          <w:bCs/>
          <w:noProof/>
        </w:rPr>
        <w:t xml:space="preserve">ettevalmistamisega seotud tegevused, kuna </w:t>
      </w:r>
      <w:r w:rsidR="00F72A16">
        <w:rPr>
          <w:bCs/>
          <w:noProof/>
        </w:rPr>
        <w:t>need</w:t>
      </w:r>
      <w:r w:rsidR="00F72A16" w:rsidRPr="00616333">
        <w:rPr>
          <w:bCs/>
          <w:noProof/>
        </w:rPr>
        <w:t xml:space="preserve"> </w:t>
      </w:r>
      <w:r w:rsidR="00616333" w:rsidRPr="00616333">
        <w:rPr>
          <w:bCs/>
          <w:noProof/>
        </w:rPr>
        <w:t xml:space="preserve">tegevused ei muuda toote olemust. Põllumajandustoodete esmamüügiks ettevalmistamine on näiteks omatoodetud toote puhastamine (sh pesemine), sorteerimine, säilitamine ja pakkimine. Kui omatoodetud põllumajandustoote olemust muudetakse (nt kooritakse, tükeldatakse või töödeldakse muul moel), siis kvalifitseerub see tegevus töötlemiseks ning ei ole seetõttu selle </w:t>
      </w:r>
      <w:r w:rsidR="00F02C7E">
        <w:rPr>
          <w:bCs/>
          <w:noProof/>
        </w:rPr>
        <w:t>toetuse</w:t>
      </w:r>
      <w:r w:rsidR="00616333" w:rsidRPr="00616333">
        <w:rPr>
          <w:bCs/>
          <w:noProof/>
        </w:rPr>
        <w:t xml:space="preserve"> raames</w:t>
      </w:r>
      <w:r w:rsidR="00F72A16" w:rsidRPr="00F72A16">
        <w:rPr>
          <w:bCs/>
          <w:noProof/>
        </w:rPr>
        <w:t xml:space="preserve"> </w:t>
      </w:r>
      <w:r w:rsidR="00F72A16" w:rsidRPr="00616333">
        <w:rPr>
          <w:bCs/>
          <w:noProof/>
        </w:rPr>
        <w:t>abikõlblik</w:t>
      </w:r>
      <w:r w:rsidR="00616333" w:rsidRPr="00616333">
        <w:rPr>
          <w:bCs/>
          <w:noProof/>
        </w:rPr>
        <w:t xml:space="preserve">. Näiteks õunte säilitamine külmkambris ei ole töötlemine, kuna toote olemus ei muutu, kuid õuntest moosi valmistamine on töötlemine. </w:t>
      </w:r>
      <w:r w:rsidR="0049763B">
        <w:rPr>
          <w:bCs/>
          <w:noProof/>
        </w:rPr>
        <w:t>Taotleja võib toetust taotleda</w:t>
      </w:r>
      <w:r w:rsidR="00A064EF">
        <w:rPr>
          <w:bCs/>
          <w:noProof/>
        </w:rPr>
        <w:t xml:space="preserve"> üksnes juhul</w:t>
      </w:r>
      <w:r w:rsidR="00087273">
        <w:rPr>
          <w:bCs/>
          <w:noProof/>
        </w:rPr>
        <w:t>, k</w:t>
      </w:r>
      <w:r w:rsidR="002759C8" w:rsidRPr="002759C8">
        <w:rPr>
          <w:bCs/>
          <w:noProof/>
        </w:rPr>
        <w:t xml:space="preserve">ui toetatav tegevus viiakse ellu Maaeluministeeriumi valitsemisel oleval riigimaal, mis on antud </w:t>
      </w:r>
      <w:r w:rsidR="00235D39">
        <w:rPr>
          <w:bCs/>
          <w:noProof/>
        </w:rPr>
        <w:t>taotleja</w:t>
      </w:r>
      <w:r w:rsidR="002759C8" w:rsidRPr="002759C8">
        <w:rPr>
          <w:bCs/>
          <w:noProof/>
        </w:rPr>
        <w:t xml:space="preserve"> valdusesse</w:t>
      </w:r>
      <w:r w:rsidR="00441D02">
        <w:rPr>
          <w:bCs/>
          <w:noProof/>
        </w:rPr>
        <w:t xml:space="preserve">, sest </w:t>
      </w:r>
      <w:r w:rsidR="00903188">
        <w:rPr>
          <w:bCs/>
          <w:noProof/>
        </w:rPr>
        <w:t xml:space="preserve">taotleja </w:t>
      </w:r>
      <w:r w:rsidR="00903188" w:rsidRPr="00903188">
        <w:rPr>
          <w:bCs/>
          <w:noProof/>
        </w:rPr>
        <w:t>on volitatud asu</w:t>
      </w:r>
      <w:r w:rsidR="00903188">
        <w:rPr>
          <w:bCs/>
          <w:noProof/>
        </w:rPr>
        <w:t>tus</w:t>
      </w:r>
      <w:r w:rsidR="00903188" w:rsidRPr="00903188">
        <w:rPr>
          <w:bCs/>
          <w:noProof/>
        </w:rPr>
        <w:t xml:space="preserve"> riigi</w:t>
      </w:r>
      <w:r w:rsidR="00903188">
        <w:rPr>
          <w:bCs/>
          <w:noProof/>
        </w:rPr>
        <w:t>varaseaduse tähenduses.</w:t>
      </w:r>
    </w:p>
    <w:p w14:paraId="03FB8FD7" w14:textId="379F7C5B" w:rsidR="00616333" w:rsidRDefault="00616333" w:rsidP="00616333">
      <w:pPr>
        <w:jc w:val="both"/>
        <w:rPr>
          <w:bCs/>
          <w:noProof/>
        </w:rPr>
      </w:pPr>
    </w:p>
    <w:p w14:paraId="1E85AA82" w14:textId="31A6D28D" w:rsidR="0062261F" w:rsidRDefault="00717699" w:rsidP="00366C09">
      <w:pPr>
        <w:jc w:val="both"/>
        <w:rPr>
          <w:bCs/>
          <w:noProof/>
        </w:rPr>
      </w:pPr>
      <w:r>
        <w:rPr>
          <w:b/>
          <w:bCs/>
          <w:noProof/>
        </w:rPr>
        <w:t>Eelnõu § 3</w:t>
      </w:r>
      <w:r w:rsidR="00BB3EDE" w:rsidRPr="00BB3EDE">
        <w:rPr>
          <w:b/>
          <w:bCs/>
          <w:noProof/>
        </w:rPr>
        <w:t xml:space="preserve"> lõike 1 punkt</w:t>
      </w:r>
      <w:r w:rsidR="00A07EEC">
        <w:rPr>
          <w:b/>
          <w:bCs/>
          <w:noProof/>
        </w:rPr>
        <w:t>is</w:t>
      </w:r>
      <w:r w:rsidR="00BB3EDE" w:rsidRPr="00BB3EDE">
        <w:rPr>
          <w:b/>
          <w:bCs/>
          <w:noProof/>
        </w:rPr>
        <w:t xml:space="preserve"> 1</w:t>
      </w:r>
      <w:r w:rsidR="00BB3EDE" w:rsidRPr="00BB3EDE">
        <w:rPr>
          <w:bCs/>
          <w:noProof/>
        </w:rPr>
        <w:t xml:space="preserve"> </w:t>
      </w:r>
      <w:r w:rsidR="00A07EEC">
        <w:rPr>
          <w:bCs/>
          <w:noProof/>
        </w:rPr>
        <w:t>sätestatakse</w:t>
      </w:r>
      <w:r w:rsidR="00BB3EDE" w:rsidRPr="00BB3EDE">
        <w:rPr>
          <w:bCs/>
          <w:noProof/>
        </w:rPr>
        <w:t xml:space="preserve">, </w:t>
      </w:r>
      <w:r w:rsidR="00CF6F4F">
        <w:rPr>
          <w:bCs/>
          <w:noProof/>
        </w:rPr>
        <w:t>et üheks toetatavaks tegevuseks on</w:t>
      </w:r>
      <w:r w:rsidR="00BB3EDE" w:rsidRPr="00BB3EDE">
        <w:rPr>
          <w:bCs/>
          <w:noProof/>
        </w:rPr>
        <w:t xml:space="preserve"> põllumajandusliku</w:t>
      </w:r>
      <w:r w:rsidR="00BB3EDE">
        <w:rPr>
          <w:bCs/>
          <w:noProof/>
        </w:rPr>
        <w:t xml:space="preserve"> tootmishoone või rajatise </w:t>
      </w:r>
      <w:r w:rsidR="00366C09">
        <w:rPr>
          <w:bCs/>
          <w:noProof/>
        </w:rPr>
        <w:t>(edaspidi</w:t>
      </w:r>
      <w:r w:rsidR="00845CDE">
        <w:rPr>
          <w:bCs/>
          <w:noProof/>
        </w:rPr>
        <w:t xml:space="preserve"> koos</w:t>
      </w:r>
      <w:r w:rsidR="00366C09">
        <w:rPr>
          <w:bCs/>
          <w:noProof/>
        </w:rPr>
        <w:t xml:space="preserve"> </w:t>
      </w:r>
      <w:r w:rsidR="00366C09" w:rsidRPr="00C34962">
        <w:rPr>
          <w:bCs/>
          <w:i/>
          <w:noProof/>
        </w:rPr>
        <w:t>ehitis</w:t>
      </w:r>
      <w:r w:rsidR="00366C09">
        <w:rPr>
          <w:bCs/>
          <w:noProof/>
        </w:rPr>
        <w:t xml:space="preserve">) </w:t>
      </w:r>
      <w:r w:rsidR="00A07EEC">
        <w:rPr>
          <w:bCs/>
          <w:noProof/>
        </w:rPr>
        <w:t xml:space="preserve">ehitamine </w:t>
      </w:r>
      <w:r w:rsidR="00BB3EDE">
        <w:rPr>
          <w:bCs/>
          <w:noProof/>
        </w:rPr>
        <w:t>ehitusseadustiku</w:t>
      </w:r>
      <w:r w:rsidR="00CF6F4F">
        <w:rPr>
          <w:bCs/>
          <w:noProof/>
        </w:rPr>
        <w:t>s</w:t>
      </w:r>
      <w:r w:rsidR="00BB3EDE" w:rsidRPr="00BB3EDE">
        <w:rPr>
          <w:bCs/>
          <w:noProof/>
        </w:rPr>
        <w:t xml:space="preserve"> </w:t>
      </w:r>
      <w:r w:rsidR="00CF6F4F" w:rsidRPr="00CF6F4F">
        <w:rPr>
          <w:bCs/>
          <w:noProof/>
        </w:rPr>
        <w:t>sätestatud tingimustel ja korras</w:t>
      </w:r>
      <w:r w:rsidR="00BB3EDE" w:rsidRPr="00BB3EDE">
        <w:rPr>
          <w:bCs/>
          <w:noProof/>
        </w:rPr>
        <w:t xml:space="preserve">. </w:t>
      </w:r>
      <w:r w:rsidR="0062261F">
        <w:rPr>
          <w:bCs/>
          <w:noProof/>
        </w:rPr>
        <w:t>Näiteks toetatakse kasvuhoone ehitamist, kuid ei toetata sellise hoone või rajatise ehitamist</w:t>
      </w:r>
      <w:r w:rsidR="0062261F" w:rsidRPr="0062261F">
        <w:rPr>
          <w:bCs/>
          <w:noProof/>
        </w:rPr>
        <w:t>, mis ei ole otseselt seotud põllumajandustoodete tootmisega, nagu näiteks väetisehoidla, masinate hoidmiseks ettenähtud hoone, kütusemahuti ja põllumajandusmasinate parandamiseks ettenähtud töökoja ehitamine – olenemata sellest, kas neid kasutatakse põllumajanduse valdkonnas või mitte.</w:t>
      </w:r>
      <w:r w:rsidR="0062261F">
        <w:rPr>
          <w:bCs/>
          <w:noProof/>
        </w:rPr>
        <w:t xml:space="preserve"> </w:t>
      </w:r>
    </w:p>
    <w:p w14:paraId="4128CDA0" w14:textId="77777777" w:rsidR="008D246F" w:rsidRDefault="008D246F" w:rsidP="00366C09">
      <w:pPr>
        <w:jc w:val="both"/>
        <w:rPr>
          <w:bCs/>
          <w:noProof/>
        </w:rPr>
      </w:pPr>
    </w:p>
    <w:p w14:paraId="1CAD1CEE" w14:textId="7BE70865" w:rsidR="004805A2" w:rsidRPr="00204EFB" w:rsidRDefault="00E45495" w:rsidP="00366C09">
      <w:pPr>
        <w:jc w:val="both"/>
        <w:rPr>
          <w:bCs/>
          <w:noProof/>
          <w:highlight w:val="yellow"/>
        </w:rPr>
      </w:pPr>
      <w:r>
        <w:rPr>
          <w:bCs/>
          <w:noProof/>
        </w:rPr>
        <w:lastRenderedPageBreak/>
        <w:t xml:space="preserve">Selle määruse tähenduses on ehitamine </w:t>
      </w:r>
      <w:r w:rsidR="00366C09">
        <w:rPr>
          <w:bCs/>
          <w:noProof/>
        </w:rPr>
        <w:t xml:space="preserve">ehitise </w:t>
      </w:r>
      <w:r w:rsidR="00BB3EDE" w:rsidRPr="00BB3EDE">
        <w:rPr>
          <w:bCs/>
          <w:noProof/>
        </w:rPr>
        <w:t>püstitamine, rajamine, paigaldamine, laiendamine või ümberehitamine ehitusseadustikus sätestatud tingimustel ja korras (edaspidi</w:t>
      </w:r>
      <w:r w:rsidR="00845CDE">
        <w:rPr>
          <w:bCs/>
          <w:noProof/>
        </w:rPr>
        <w:t xml:space="preserve"> koos</w:t>
      </w:r>
      <w:r w:rsidR="00BB3EDE" w:rsidRPr="00BB3EDE">
        <w:rPr>
          <w:bCs/>
          <w:noProof/>
        </w:rPr>
        <w:t xml:space="preserve"> </w:t>
      </w:r>
      <w:r w:rsidR="00BB3EDE" w:rsidRPr="00BB3EDE">
        <w:rPr>
          <w:bCs/>
          <w:i/>
          <w:noProof/>
        </w:rPr>
        <w:t>ehitamine</w:t>
      </w:r>
      <w:r w:rsidR="00BB3EDE" w:rsidRPr="00BB3EDE">
        <w:rPr>
          <w:bCs/>
          <w:noProof/>
        </w:rPr>
        <w:t xml:space="preserve">). </w:t>
      </w:r>
      <w:r w:rsidR="00BB3EDE" w:rsidRPr="00A84215">
        <w:rPr>
          <w:bCs/>
          <w:noProof/>
        </w:rPr>
        <w:t>Ehitise l</w:t>
      </w:r>
      <w:r w:rsidR="00A84215" w:rsidRPr="00A84215">
        <w:rPr>
          <w:bCs/>
          <w:noProof/>
        </w:rPr>
        <w:t xml:space="preserve">ammutamine </w:t>
      </w:r>
      <w:r w:rsidR="00BB3EDE" w:rsidRPr="00A84215">
        <w:rPr>
          <w:bCs/>
          <w:noProof/>
        </w:rPr>
        <w:t xml:space="preserve">ei ole </w:t>
      </w:r>
      <w:r w:rsidR="00204EFB">
        <w:rPr>
          <w:bCs/>
          <w:noProof/>
        </w:rPr>
        <w:t>eraldi toetatav</w:t>
      </w:r>
      <w:r w:rsidR="00BB3EDE" w:rsidRPr="00A84215">
        <w:rPr>
          <w:bCs/>
          <w:noProof/>
        </w:rPr>
        <w:t>, v</w:t>
      </w:r>
      <w:r w:rsidR="00366C09" w:rsidRPr="00A84215">
        <w:rPr>
          <w:bCs/>
          <w:noProof/>
        </w:rPr>
        <w:t>älja</w:t>
      </w:r>
      <w:r w:rsidR="0008255F" w:rsidRPr="00A84215">
        <w:rPr>
          <w:bCs/>
          <w:noProof/>
        </w:rPr>
        <w:t xml:space="preserve"> </w:t>
      </w:r>
      <w:r w:rsidR="00BB3EDE" w:rsidRPr="00A84215">
        <w:rPr>
          <w:bCs/>
          <w:noProof/>
        </w:rPr>
        <w:t>a</w:t>
      </w:r>
      <w:r w:rsidR="00366C09" w:rsidRPr="00A84215">
        <w:rPr>
          <w:bCs/>
          <w:noProof/>
        </w:rPr>
        <w:t>rvatud</w:t>
      </w:r>
      <w:r w:rsidR="00BB3EDE" w:rsidRPr="00A84215">
        <w:rPr>
          <w:bCs/>
          <w:noProof/>
        </w:rPr>
        <w:t xml:space="preserve"> juhul, kui </w:t>
      </w:r>
      <w:r w:rsidR="004805A2" w:rsidRPr="00A84215">
        <w:rPr>
          <w:bCs/>
          <w:noProof/>
        </w:rPr>
        <w:t>ehitatakse l</w:t>
      </w:r>
      <w:r w:rsidR="00A84215" w:rsidRPr="00A84215">
        <w:rPr>
          <w:bCs/>
          <w:noProof/>
        </w:rPr>
        <w:t xml:space="preserve">ammutatud ehitise </w:t>
      </w:r>
      <w:r w:rsidR="00A84215" w:rsidRPr="00204EFB">
        <w:rPr>
          <w:bCs/>
          <w:noProof/>
        </w:rPr>
        <w:t xml:space="preserve">asukohale </w:t>
      </w:r>
      <w:r w:rsidR="003E3F18" w:rsidRPr="003E3F18">
        <w:rPr>
          <w:bCs/>
          <w:noProof/>
        </w:rPr>
        <w:t xml:space="preserve">uus või sellega olemuslikult sarnane </w:t>
      </w:r>
      <w:r w:rsidR="004805A2" w:rsidRPr="00204EFB">
        <w:rPr>
          <w:bCs/>
          <w:noProof/>
        </w:rPr>
        <w:t>ehitis või kui lammutamine</w:t>
      </w:r>
      <w:r w:rsidR="00BB3EDE" w:rsidRPr="00204EFB">
        <w:rPr>
          <w:bCs/>
          <w:noProof/>
        </w:rPr>
        <w:t xml:space="preserve"> moodustab osa ehitusprojektis ettenähtud ehitustöödest. </w:t>
      </w:r>
      <w:r w:rsidR="00F878E8" w:rsidRPr="00204EFB">
        <w:rPr>
          <w:bCs/>
          <w:noProof/>
        </w:rPr>
        <w:t>Ehitusseadustiku</w:t>
      </w:r>
      <w:r w:rsidR="00204EFB" w:rsidRPr="00204EFB">
        <w:rPr>
          <w:bCs/>
          <w:noProof/>
        </w:rPr>
        <w:t xml:space="preserve"> § 4 lõikes 4 sätestatakse, et ehitise lammutamine on ehitamine, mille käigus ehitis eemaldatakse või likvideeritakse osaliselt või täielikult. Kui lammutamise eesmärk on ehitada lammutatud ehitise asukohale sellega olemuslikult sarnane ehitis, võib seda käsitleda ehitise ümberehitamisena ehk taastamisena. Kui lammutamise eesmärk on ehitada lammutatud ehitise asukohale olemuslikult uus ehitis, on tegemist ühe ehitise lammutamise ja teise ehitise ehitamisega, see tähendab püstitamise või rajamisega. Ehitis on olemuslikult sarnane, kui selle kasutusotstarve, arhitektuuriline lahendus ja maht ei muutu.</w:t>
      </w:r>
      <w:r w:rsidR="00204EFB">
        <w:rPr>
          <w:bCs/>
          <w:noProof/>
        </w:rPr>
        <w:t xml:space="preserve"> See tähendab, et kui ehitis lammutatakse ja selle asemel</w:t>
      </w:r>
      <w:r w:rsidR="0077496D">
        <w:rPr>
          <w:bCs/>
          <w:noProof/>
        </w:rPr>
        <w:t>e</w:t>
      </w:r>
      <w:r w:rsidR="00204EFB">
        <w:rPr>
          <w:bCs/>
          <w:noProof/>
        </w:rPr>
        <w:t xml:space="preserve"> ehitatakse ehitis ehk </w:t>
      </w:r>
      <w:r w:rsidR="00F94007">
        <w:rPr>
          <w:bCs/>
          <w:noProof/>
        </w:rPr>
        <w:t xml:space="preserve">olemasolev </w:t>
      </w:r>
      <w:r w:rsidR="00204EFB">
        <w:rPr>
          <w:bCs/>
          <w:noProof/>
        </w:rPr>
        <w:t>ehitis taastatakse või rajatakse</w:t>
      </w:r>
      <w:r w:rsidR="00F94007">
        <w:rPr>
          <w:bCs/>
          <w:noProof/>
        </w:rPr>
        <w:t xml:space="preserve"> uus ehitis</w:t>
      </w:r>
      <w:r w:rsidR="00204EFB">
        <w:rPr>
          <w:bCs/>
          <w:noProof/>
        </w:rPr>
        <w:t xml:space="preserve"> või püstitatakse uus ehitis, siis on see toetatav tegevus, kuid üksnes lammutamiseks toetust taotleda ei saa</w:t>
      </w:r>
      <w:r w:rsidR="00204EFB" w:rsidRPr="00204EFB">
        <w:rPr>
          <w:bCs/>
          <w:noProof/>
        </w:rPr>
        <w:t xml:space="preserve">. </w:t>
      </w:r>
      <w:r w:rsidR="00BB3EDE" w:rsidRPr="00204EFB">
        <w:rPr>
          <w:bCs/>
          <w:noProof/>
        </w:rPr>
        <w:t xml:space="preserve">Ehitise parendamine ei ole </w:t>
      </w:r>
      <w:r w:rsidR="00204EFB" w:rsidRPr="00204EFB">
        <w:rPr>
          <w:bCs/>
          <w:noProof/>
        </w:rPr>
        <w:t xml:space="preserve">samuti </w:t>
      </w:r>
      <w:r w:rsidR="00BB3EDE" w:rsidRPr="00204EFB">
        <w:rPr>
          <w:bCs/>
          <w:noProof/>
        </w:rPr>
        <w:t>abikõlblik.</w:t>
      </w:r>
      <w:r w:rsidR="00BB3EDE" w:rsidRPr="00BB3EDE">
        <w:rPr>
          <w:bCs/>
          <w:noProof/>
        </w:rPr>
        <w:t xml:space="preserve"> </w:t>
      </w:r>
      <w:r w:rsidR="00BB3EDE" w:rsidRPr="00BB3EDE">
        <w:rPr>
          <w:bCs/>
          <w:noProof/>
        </w:rPr>
        <w:cr/>
      </w:r>
    </w:p>
    <w:p w14:paraId="6EAAB64F" w14:textId="4C953A00" w:rsidR="00616333" w:rsidRDefault="00BB3EDE" w:rsidP="00BB3EDE">
      <w:pPr>
        <w:jc w:val="both"/>
        <w:rPr>
          <w:bCs/>
          <w:noProof/>
        </w:rPr>
      </w:pPr>
      <w:r w:rsidRPr="00BB3EDE">
        <w:rPr>
          <w:bCs/>
          <w:noProof/>
        </w:rPr>
        <w:t>Ehitamine hõlmab ehitise ehitamist koos selle oluliste osa</w:t>
      </w:r>
      <w:r>
        <w:rPr>
          <w:bCs/>
          <w:noProof/>
        </w:rPr>
        <w:t xml:space="preserve">dega. Ehitise olulised osad on </w:t>
      </w:r>
      <w:r w:rsidRPr="00BB3EDE">
        <w:rPr>
          <w:bCs/>
          <w:noProof/>
        </w:rPr>
        <w:t xml:space="preserve">tsiviilseadustiku üldosa seaduse § 55 lõike 1 </w:t>
      </w:r>
      <w:r w:rsidR="00405AEB">
        <w:rPr>
          <w:bCs/>
          <w:noProof/>
        </w:rPr>
        <w:t>kohaselt</w:t>
      </w:r>
      <w:r w:rsidRPr="00BB3EDE">
        <w:rPr>
          <w:bCs/>
          <w:noProof/>
        </w:rPr>
        <w:t xml:space="preserve"> asjad, millest </w:t>
      </w:r>
      <w:r w:rsidR="00405AEB">
        <w:rPr>
          <w:bCs/>
          <w:noProof/>
        </w:rPr>
        <w:t xml:space="preserve">see </w:t>
      </w:r>
      <w:r w:rsidRPr="00BB3EDE">
        <w:rPr>
          <w:bCs/>
          <w:noProof/>
        </w:rPr>
        <w:t xml:space="preserve">ehitis on ehitatud või mis on sellega püsivalt ühendatud ja mida ei saa eraldada ehitist või eraldatavat asja oluliselt kahjustamata. </w:t>
      </w:r>
      <w:r w:rsidR="00405AEB">
        <w:rPr>
          <w:bCs/>
          <w:noProof/>
        </w:rPr>
        <w:t xml:space="preserve">See tähendab, et </w:t>
      </w:r>
      <w:r w:rsidRPr="00BB3EDE">
        <w:rPr>
          <w:bCs/>
          <w:noProof/>
        </w:rPr>
        <w:t xml:space="preserve">ehitise olulised osad on asjad, milleta hoonet ei saaks tavaarusaama kohaselt käsitada valmisolevana ehk terviklikuna. </w:t>
      </w:r>
    </w:p>
    <w:p w14:paraId="75853D1C" w14:textId="41B3BCD9" w:rsidR="00616333" w:rsidRDefault="00616333" w:rsidP="00616333">
      <w:pPr>
        <w:jc w:val="both"/>
        <w:rPr>
          <w:bCs/>
          <w:noProof/>
        </w:rPr>
      </w:pPr>
    </w:p>
    <w:p w14:paraId="306CE26B" w14:textId="68886322" w:rsidR="00616333" w:rsidRDefault="002A3260" w:rsidP="002F2BC3">
      <w:pPr>
        <w:jc w:val="both"/>
        <w:rPr>
          <w:bCs/>
          <w:noProof/>
        </w:rPr>
      </w:pPr>
      <w:r>
        <w:rPr>
          <w:b/>
          <w:bCs/>
          <w:noProof/>
        </w:rPr>
        <w:t>Eelnõu § 3</w:t>
      </w:r>
      <w:r w:rsidR="002F2BC3" w:rsidRPr="002F2BC3">
        <w:rPr>
          <w:b/>
          <w:bCs/>
          <w:noProof/>
        </w:rPr>
        <w:t xml:space="preserve"> lõike 1 punkti 2</w:t>
      </w:r>
      <w:r w:rsidR="002F2BC3" w:rsidRPr="002F2BC3">
        <w:rPr>
          <w:bCs/>
          <w:noProof/>
        </w:rPr>
        <w:t xml:space="preserve"> kohaselt toetatakse </w:t>
      </w:r>
      <w:r w:rsidR="00204EFB" w:rsidRPr="002F2BC3">
        <w:rPr>
          <w:bCs/>
          <w:noProof/>
        </w:rPr>
        <w:t>põllumajandussaaduste tootmiseks (sh niisutuseks), säilitamiseks ja toodangu esmamüügi eelseks etteval</w:t>
      </w:r>
      <w:r w:rsidR="00204EFB">
        <w:rPr>
          <w:bCs/>
          <w:noProof/>
        </w:rPr>
        <w:t xml:space="preserve">mistuseks vajalike uute masinate ja seadmete ostmist. </w:t>
      </w:r>
      <w:r w:rsidR="00E002EE">
        <w:rPr>
          <w:bCs/>
          <w:noProof/>
        </w:rPr>
        <w:t xml:space="preserve">Masin ja seade võib olla nii statsionaarne kui ka mobiilne. Näiteks toetatakse </w:t>
      </w:r>
      <w:r w:rsidR="00BB6843">
        <w:rPr>
          <w:bCs/>
          <w:noProof/>
        </w:rPr>
        <w:t xml:space="preserve">ehitisse </w:t>
      </w:r>
      <w:r w:rsidR="002F2BC3" w:rsidRPr="002F2BC3">
        <w:rPr>
          <w:bCs/>
          <w:noProof/>
        </w:rPr>
        <w:t xml:space="preserve">paigaldatava või sinna juurde kuuluva statsionaarse seadme ostmist </w:t>
      </w:r>
      <w:r w:rsidR="00070CF3">
        <w:rPr>
          <w:bCs/>
          <w:noProof/>
        </w:rPr>
        <w:t>ja</w:t>
      </w:r>
      <w:r w:rsidR="002F2BC3" w:rsidRPr="002F2BC3">
        <w:rPr>
          <w:bCs/>
          <w:noProof/>
        </w:rPr>
        <w:t xml:space="preserve"> paigaldamist. Statsionaarsed seadmed võivad, kuid ei pea olema kirjeldatud ehitusprojektis. Toetatavad on ka muud põllumajandustootmises vajalikud sisseseaded, mis </w:t>
      </w:r>
      <w:r>
        <w:rPr>
          <w:bCs/>
          <w:noProof/>
        </w:rPr>
        <w:t xml:space="preserve">on </w:t>
      </w:r>
      <w:r w:rsidR="002F2BC3" w:rsidRPr="002F2BC3">
        <w:rPr>
          <w:bCs/>
          <w:noProof/>
        </w:rPr>
        <w:t>seostatud põllumajandusliku</w:t>
      </w:r>
      <w:r>
        <w:rPr>
          <w:bCs/>
          <w:noProof/>
        </w:rPr>
        <w:t xml:space="preserve"> toomisprotsessiga ja moodustab</w:t>
      </w:r>
      <w:r w:rsidR="002F2BC3" w:rsidRPr="002F2BC3">
        <w:rPr>
          <w:bCs/>
          <w:noProof/>
        </w:rPr>
        <w:t xml:space="preserve"> koos ehitisega terviku. </w:t>
      </w:r>
    </w:p>
    <w:p w14:paraId="795AC5C2" w14:textId="64335F93" w:rsidR="00616333" w:rsidRDefault="00616333" w:rsidP="00616333">
      <w:pPr>
        <w:jc w:val="both"/>
        <w:rPr>
          <w:bCs/>
          <w:noProof/>
        </w:rPr>
      </w:pPr>
    </w:p>
    <w:p w14:paraId="0314714B" w14:textId="09052BFC" w:rsidR="002F2BC3" w:rsidRPr="002F2BC3" w:rsidRDefault="002A3260" w:rsidP="002F2BC3">
      <w:pPr>
        <w:jc w:val="both"/>
        <w:rPr>
          <w:bCs/>
          <w:noProof/>
        </w:rPr>
      </w:pPr>
      <w:r>
        <w:rPr>
          <w:b/>
          <w:bCs/>
          <w:noProof/>
        </w:rPr>
        <w:t>Eelnõu § 3</w:t>
      </w:r>
      <w:r w:rsidR="002F2BC3" w:rsidRPr="006C6EED">
        <w:rPr>
          <w:b/>
          <w:bCs/>
          <w:noProof/>
        </w:rPr>
        <w:t xml:space="preserve"> lõike 1 punkti </w:t>
      </w:r>
      <w:r w:rsidR="00817B59">
        <w:rPr>
          <w:b/>
          <w:bCs/>
          <w:noProof/>
        </w:rPr>
        <w:t>3</w:t>
      </w:r>
      <w:r w:rsidR="002F2BC3" w:rsidRPr="002F2BC3">
        <w:rPr>
          <w:bCs/>
          <w:noProof/>
        </w:rPr>
        <w:t xml:space="preserve"> kohaselt on </w:t>
      </w:r>
      <w:r w:rsidR="00845CDE">
        <w:rPr>
          <w:bCs/>
          <w:noProof/>
        </w:rPr>
        <w:t>toetatav</w:t>
      </w:r>
      <w:r w:rsidR="00845CDE" w:rsidRPr="002F2BC3">
        <w:rPr>
          <w:bCs/>
          <w:noProof/>
        </w:rPr>
        <w:t xml:space="preserve"> </w:t>
      </w:r>
      <w:r w:rsidR="002F2BC3" w:rsidRPr="002F2BC3">
        <w:rPr>
          <w:bCs/>
          <w:noProof/>
        </w:rPr>
        <w:t xml:space="preserve">niisutussüsteemi ehitamine. Arvestades, et niisutussüsteeme ehitatakse ehituseadustikku või maaparandusseadust järgides, </w:t>
      </w:r>
      <w:r w:rsidR="002F2BC3" w:rsidRPr="00E002EE">
        <w:rPr>
          <w:bCs/>
          <w:noProof/>
        </w:rPr>
        <w:t xml:space="preserve">siis peab taotlejal olema taotluse esitamise ajal ehitusprojekt. Niisutussüsteemi ehitamine hõlmab niisutussüsteemi ehitamist koos selle juurde kuuluvate vajalike osadega, mis on tarvilikud niisutussüsteemi toimimiseks. Niisutussüsteemide osaks võivad olla ka statsionaarsed seadmed ehk niisutussüsteemi olulised osad, ilma milleta ei saaks kasutada niisutussüsteemi valmisolevana ehk terviklikuna niisutuseks vajalike tegevuste elluviimiseks. </w:t>
      </w:r>
      <w:r w:rsidR="00845CDE">
        <w:rPr>
          <w:bCs/>
          <w:noProof/>
        </w:rPr>
        <w:t>Toetatav</w:t>
      </w:r>
      <w:r w:rsidR="00845CDE" w:rsidRPr="00E002EE">
        <w:rPr>
          <w:bCs/>
          <w:noProof/>
        </w:rPr>
        <w:t xml:space="preserve"> </w:t>
      </w:r>
      <w:r w:rsidR="002F2BC3" w:rsidRPr="00E002EE">
        <w:rPr>
          <w:bCs/>
          <w:noProof/>
        </w:rPr>
        <w:t>on ka niisutussüsteemi eesvoolude ehitamine (niisutusvõrgu veehaardesse vee juurdevooluks rajatud veejuhe või loodusliku veekogu reguleeritud lõik), kui eesvoolu veeseisust või toruveejuhtme vee läbilaskevõimest sõltub niisutussüsteemi toimimine. Niisutussüsteemide puhul ammutatakse vesi veekogust või põhjaveekihist ja jaotatakse niisutatavale maale.</w:t>
      </w:r>
      <w:r w:rsidR="002F2BC3" w:rsidRPr="002F2BC3">
        <w:rPr>
          <w:bCs/>
          <w:noProof/>
        </w:rPr>
        <w:t xml:space="preserve"> </w:t>
      </w:r>
    </w:p>
    <w:p w14:paraId="280285FF" w14:textId="77777777" w:rsidR="006C6EED" w:rsidRDefault="006C6EED" w:rsidP="002F2BC3">
      <w:pPr>
        <w:jc w:val="both"/>
        <w:rPr>
          <w:bCs/>
          <w:noProof/>
        </w:rPr>
      </w:pPr>
    </w:p>
    <w:p w14:paraId="1D6F9616" w14:textId="66926D25" w:rsidR="00616333" w:rsidRDefault="007B2950" w:rsidP="002F2BC3">
      <w:pPr>
        <w:jc w:val="both"/>
        <w:rPr>
          <w:bCs/>
          <w:noProof/>
        </w:rPr>
      </w:pPr>
      <w:r>
        <w:rPr>
          <w:b/>
          <w:bCs/>
          <w:noProof/>
        </w:rPr>
        <w:t>Eelnõu § 3</w:t>
      </w:r>
      <w:r w:rsidR="002F2BC3" w:rsidRPr="006C6EED">
        <w:rPr>
          <w:b/>
          <w:bCs/>
          <w:noProof/>
        </w:rPr>
        <w:t xml:space="preserve"> lõike </w:t>
      </w:r>
      <w:r w:rsidR="006C6EED" w:rsidRPr="006C6EED">
        <w:rPr>
          <w:b/>
          <w:bCs/>
          <w:noProof/>
        </w:rPr>
        <w:t xml:space="preserve">1 punkti </w:t>
      </w:r>
      <w:r w:rsidR="00817B59">
        <w:rPr>
          <w:b/>
          <w:bCs/>
          <w:noProof/>
        </w:rPr>
        <w:t>4</w:t>
      </w:r>
      <w:r w:rsidR="002F2BC3" w:rsidRPr="002F2BC3">
        <w:rPr>
          <w:bCs/>
          <w:noProof/>
        </w:rPr>
        <w:t xml:space="preserve"> kohaselt on toetatavad </w:t>
      </w:r>
      <w:r>
        <w:rPr>
          <w:bCs/>
          <w:noProof/>
        </w:rPr>
        <w:t xml:space="preserve">niisutuseks </w:t>
      </w:r>
      <w:r w:rsidR="002F2BC3" w:rsidRPr="002F2BC3">
        <w:rPr>
          <w:bCs/>
          <w:noProof/>
        </w:rPr>
        <w:t xml:space="preserve">vajalike statsionaarsete seadmete ostmine </w:t>
      </w:r>
      <w:r w:rsidR="0008255F">
        <w:rPr>
          <w:bCs/>
          <w:noProof/>
        </w:rPr>
        <w:t>ja</w:t>
      </w:r>
      <w:r w:rsidR="002F2BC3" w:rsidRPr="002F2BC3">
        <w:rPr>
          <w:bCs/>
          <w:noProof/>
        </w:rPr>
        <w:t xml:space="preserve"> </w:t>
      </w:r>
      <w:r w:rsidR="0008255F">
        <w:rPr>
          <w:bCs/>
          <w:noProof/>
        </w:rPr>
        <w:t xml:space="preserve">vajaduse korral </w:t>
      </w:r>
      <w:r w:rsidR="002F2BC3" w:rsidRPr="002F2BC3">
        <w:rPr>
          <w:bCs/>
          <w:noProof/>
        </w:rPr>
        <w:t>paigaldamine, mille puhul ei ole ehitusseadustiku või maaparandusseaduse</w:t>
      </w:r>
      <w:r w:rsidR="009C6561">
        <w:rPr>
          <w:bCs/>
          <w:noProof/>
        </w:rPr>
        <w:t xml:space="preserve"> kohaselt</w:t>
      </w:r>
      <w:r w:rsidR="002F2BC3" w:rsidRPr="002F2BC3">
        <w:rPr>
          <w:bCs/>
          <w:noProof/>
        </w:rPr>
        <w:t xml:space="preserve"> nõutav ehitusprojekti olemasolu. </w:t>
      </w:r>
      <w:r w:rsidRPr="007B2950">
        <w:rPr>
          <w:bCs/>
          <w:noProof/>
        </w:rPr>
        <w:t>Niisutuseks</w:t>
      </w:r>
      <w:r w:rsidR="002F2BC3" w:rsidRPr="002F2BC3">
        <w:rPr>
          <w:bCs/>
          <w:noProof/>
        </w:rPr>
        <w:t xml:space="preserve"> vajalike seadmete puhul on oluline, et nende tehnilised parameetrid sisaldaksid teavet, mille alusel saaks seadme veekasutust määrata, v</w:t>
      </w:r>
      <w:r w:rsidR="0008255F">
        <w:rPr>
          <w:bCs/>
          <w:noProof/>
        </w:rPr>
        <w:t xml:space="preserve">älja </w:t>
      </w:r>
      <w:r w:rsidR="002F2BC3" w:rsidRPr="002F2BC3">
        <w:rPr>
          <w:bCs/>
          <w:noProof/>
        </w:rPr>
        <w:t>a</w:t>
      </w:r>
      <w:r w:rsidR="0008255F">
        <w:rPr>
          <w:bCs/>
          <w:noProof/>
        </w:rPr>
        <w:t>rvatud</w:t>
      </w:r>
      <w:r w:rsidR="002F2BC3" w:rsidRPr="002F2BC3">
        <w:rPr>
          <w:bCs/>
          <w:noProof/>
        </w:rPr>
        <w:t xml:space="preserve"> juhul, kui investeering tehakse üksnes olemasoleva niisutussüsteemi või selle elemendi energiatõhususe suurendamiseks ja see ei mõjutada veekasutust</w:t>
      </w:r>
      <w:r w:rsidR="006C6EED">
        <w:rPr>
          <w:bCs/>
          <w:noProof/>
        </w:rPr>
        <w:t>.</w:t>
      </w:r>
    </w:p>
    <w:p w14:paraId="086C4222" w14:textId="3F631D70" w:rsidR="003C5F71" w:rsidRDefault="003C5F71" w:rsidP="002F2BC3">
      <w:pPr>
        <w:jc w:val="both"/>
        <w:rPr>
          <w:bCs/>
          <w:noProof/>
        </w:rPr>
      </w:pPr>
    </w:p>
    <w:p w14:paraId="0E4852CF" w14:textId="7B147364" w:rsidR="00616333" w:rsidRDefault="007B2950" w:rsidP="00616333">
      <w:pPr>
        <w:jc w:val="both"/>
        <w:rPr>
          <w:bCs/>
          <w:noProof/>
        </w:rPr>
      </w:pPr>
      <w:r>
        <w:rPr>
          <w:b/>
          <w:bCs/>
          <w:noProof/>
        </w:rPr>
        <w:t>Eelnõu § 3</w:t>
      </w:r>
      <w:r w:rsidR="00AE0E51" w:rsidRPr="00AE0E51">
        <w:rPr>
          <w:b/>
          <w:bCs/>
          <w:noProof/>
        </w:rPr>
        <w:t xml:space="preserve"> lõikes </w:t>
      </w:r>
      <w:r w:rsidR="001B21D5">
        <w:rPr>
          <w:b/>
          <w:bCs/>
          <w:noProof/>
        </w:rPr>
        <w:t>2</w:t>
      </w:r>
      <w:r w:rsidR="00AE0E51">
        <w:rPr>
          <w:bCs/>
          <w:noProof/>
        </w:rPr>
        <w:t xml:space="preserve"> </w:t>
      </w:r>
      <w:r w:rsidR="00AE0E51" w:rsidRPr="00AE0E51">
        <w:rPr>
          <w:bCs/>
          <w:noProof/>
        </w:rPr>
        <w:t xml:space="preserve">sätestatakse, millised nõuded peavad olema täidetud, kui toetust taotletakse ehitise </w:t>
      </w:r>
      <w:r w:rsidR="00817B59">
        <w:rPr>
          <w:bCs/>
          <w:noProof/>
        </w:rPr>
        <w:t xml:space="preserve">või niisutussüsteemi </w:t>
      </w:r>
      <w:r w:rsidR="00AE0E51" w:rsidRPr="00AE0E51">
        <w:rPr>
          <w:bCs/>
          <w:noProof/>
        </w:rPr>
        <w:t>ehitamis</w:t>
      </w:r>
      <w:r w:rsidR="00817B59">
        <w:rPr>
          <w:bCs/>
          <w:noProof/>
        </w:rPr>
        <w:t xml:space="preserve">eks. </w:t>
      </w:r>
      <w:r w:rsidR="00AB5012">
        <w:rPr>
          <w:bCs/>
          <w:noProof/>
        </w:rPr>
        <w:t>E</w:t>
      </w:r>
      <w:r w:rsidR="00817B59">
        <w:rPr>
          <w:bCs/>
          <w:noProof/>
        </w:rPr>
        <w:t xml:space="preserve">hitustegevuse korral </w:t>
      </w:r>
      <w:r w:rsidR="00AB5012">
        <w:rPr>
          <w:bCs/>
          <w:noProof/>
        </w:rPr>
        <w:t xml:space="preserve">peab </w:t>
      </w:r>
      <w:r w:rsidR="00AE0E51" w:rsidRPr="00AE0E51">
        <w:rPr>
          <w:bCs/>
          <w:noProof/>
        </w:rPr>
        <w:t xml:space="preserve">olema </w:t>
      </w:r>
      <w:r w:rsidR="001048E5">
        <w:rPr>
          <w:bCs/>
          <w:noProof/>
        </w:rPr>
        <w:t xml:space="preserve">ehitise kohta </w:t>
      </w:r>
      <w:r w:rsidR="00AE0E51" w:rsidRPr="00AE0E51">
        <w:rPr>
          <w:bCs/>
          <w:noProof/>
        </w:rPr>
        <w:t xml:space="preserve">ehitusluba või </w:t>
      </w:r>
      <w:r w:rsidR="003642FA">
        <w:rPr>
          <w:bCs/>
          <w:noProof/>
        </w:rPr>
        <w:t xml:space="preserve">esitatud </w:t>
      </w:r>
      <w:r w:rsidR="00AE0E51" w:rsidRPr="00AE0E51">
        <w:rPr>
          <w:bCs/>
          <w:noProof/>
        </w:rPr>
        <w:t>ehitusteatis, kui see on nõutav ehitusseadustiku</w:t>
      </w:r>
      <w:r w:rsidR="00817B59">
        <w:rPr>
          <w:bCs/>
          <w:noProof/>
        </w:rPr>
        <w:t xml:space="preserve"> või </w:t>
      </w:r>
      <w:r w:rsidR="00E002EE" w:rsidRPr="00E002EE">
        <w:rPr>
          <w:bCs/>
          <w:noProof/>
        </w:rPr>
        <w:t>maaparandusseaduse</w:t>
      </w:r>
      <w:r w:rsidR="00E002EE">
        <w:rPr>
          <w:bCs/>
          <w:noProof/>
        </w:rPr>
        <w:t xml:space="preserve"> </w:t>
      </w:r>
      <w:r w:rsidR="00AE0E51" w:rsidRPr="00AE0E51">
        <w:rPr>
          <w:bCs/>
          <w:noProof/>
        </w:rPr>
        <w:t xml:space="preserve">kohaselt. </w:t>
      </w:r>
    </w:p>
    <w:p w14:paraId="7A7AF188" w14:textId="0A1F7B21" w:rsidR="00246D61" w:rsidRDefault="00246D61" w:rsidP="00246D61">
      <w:pPr>
        <w:jc w:val="both"/>
        <w:rPr>
          <w:bCs/>
          <w:noProof/>
        </w:rPr>
      </w:pPr>
    </w:p>
    <w:p w14:paraId="43EC3E93" w14:textId="56434084" w:rsidR="003C02C1" w:rsidRDefault="003C02C1" w:rsidP="008D19F0">
      <w:pPr>
        <w:jc w:val="both"/>
        <w:rPr>
          <w:bCs/>
          <w:noProof/>
        </w:rPr>
      </w:pPr>
      <w:r w:rsidRPr="00625711">
        <w:rPr>
          <w:b/>
          <w:bCs/>
          <w:noProof/>
        </w:rPr>
        <w:t>Eelnõu § 3</w:t>
      </w:r>
      <w:r w:rsidR="00246D61" w:rsidRPr="00625711">
        <w:rPr>
          <w:b/>
          <w:bCs/>
          <w:noProof/>
        </w:rPr>
        <w:t xml:space="preserve"> lõike </w:t>
      </w:r>
      <w:r w:rsidR="000E2D50">
        <w:rPr>
          <w:b/>
          <w:bCs/>
          <w:noProof/>
        </w:rPr>
        <w:t>3</w:t>
      </w:r>
      <w:r w:rsidR="00246D61">
        <w:rPr>
          <w:bCs/>
          <w:noProof/>
        </w:rPr>
        <w:t xml:space="preserve"> </w:t>
      </w:r>
      <w:r w:rsidR="00724591">
        <w:rPr>
          <w:bCs/>
          <w:noProof/>
        </w:rPr>
        <w:t>kohaselt ei või</w:t>
      </w:r>
      <w:r w:rsidR="00724591" w:rsidRPr="00724591">
        <w:rPr>
          <w:bCs/>
          <w:noProof/>
        </w:rPr>
        <w:t xml:space="preserve"> </w:t>
      </w:r>
      <w:r w:rsidR="00897FE5">
        <w:rPr>
          <w:bCs/>
          <w:noProof/>
        </w:rPr>
        <w:t xml:space="preserve">taotleja </w:t>
      </w:r>
      <w:r w:rsidR="00724591" w:rsidRPr="00724591">
        <w:rPr>
          <w:bCs/>
          <w:noProof/>
        </w:rPr>
        <w:t>kavandatav</w:t>
      </w:r>
      <w:r w:rsidR="00724591">
        <w:rPr>
          <w:bCs/>
          <w:noProof/>
        </w:rPr>
        <w:t xml:space="preserve">a investeeringu tegemist </w:t>
      </w:r>
      <w:r w:rsidR="00724591" w:rsidRPr="00724591">
        <w:rPr>
          <w:bCs/>
          <w:noProof/>
        </w:rPr>
        <w:t>alustada</w:t>
      </w:r>
      <w:r w:rsidR="00724591">
        <w:rPr>
          <w:bCs/>
          <w:noProof/>
        </w:rPr>
        <w:t xml:space="preserve"> </w:t>
      </w:r>
      <w:r w:rsidR="00724591" w:rsidRPr="00724591">
        <w:rPr>
          <w:bCs/>
          <w:noProof/>
        </w:rPr>
        <w:t xml:space="preserve">varem </w:t>
      </w:r>
      <w:r w:rsidR="00897FE5">
        <w:rPr>
          <w:bCs/>
          <w:noProof/>
        </w:rPr>
        <w:t>ja</w:t>
      </w:r>
      <w:r w:rsidR="00724591" w:rsidRPr="00724591">
        <w:rPr>
          <w:bCs/>
          <w:noProof/>
        </w:rPr>
        <w:t xml:space="preserve"> sellega seotud siduvaid kohustusi ei </w:t>
      </w:r>
      <w:r w:rsidR="00897FE5">
        <w:rPr>
          <w:bCs/>
          <w:noProof/>
        </w:rPr>
        <w:t>või</w:t>
      </w:r>
      <w:r w:rsidR="00724591" w:rsidRPr="00724591">
        <w:rPr>
          <w:bCs/>
          <w:noProof/>
        </w:rPr>
        <w:t xml:space="preserve"> olla võetud varem </w:t>
      </w:r>
      <w:r w:rsidR="00897FE5">
        <w:rPr>
          <w:bCs/>
          <w:noProof/>
        </w:rPr>
        <w:t>ning</w:t>
      </w:r>
      <w:r w:rsidR="00724591" w:rsidRPr="00724591">
        <w:rPr>
          <w:bCs/>
          <w:noProof/>
        </w:rPr>
        <w:t xml:space="preserve"> investeeringu tegemist tõendavad dokumendid ei või olla väljastatud varem kui taotluse esitamise päevale järgneval päeval.</w:t>
      </w:r>
      <w:r w:rsidR="000D1574">
        <w:rPr>
          <w:bCs/>
          <w:noProof/>
        </w:rPr>
        <w:t xml:space="preserve"> </w:t>
      </w:r>
      <w:r w:rsidR="00724591" w:rsidRPr="00724591">
        <w:rPr>
          <w:bCs/>
          <w:noProof/>
        </w:rPr>
        <w:t xml:space="preserve">Siduvate kohustuste all on mõeldud, et taotlejal ei ole enne taotluse esitamist võetud siduvaid </w:t>
      </w:r>
      <w:r w:rsidR="00724591">
        <w:rPr>
          <w:bCs/>
          <w:noProof/>
        </w:rPr>
        <w:t>l</w:t>
      </w:r>
      <w:r w:rsidR="00724591" w:rsidRPr="00724591">
        <w:rPr>
          <w:bCs/>
          <w:noProof/>
        </w:rPr>
        <w:t xml:space="preserve">epingulisi kohustusi, sest see on vastuolus </w:t>
      </w:r>
      <w:r w:rsidR="000D1574">
        <w:rPr>
          <w:bCs/>
          <w:noProof/>
        </w:rPr>
        <w:t xml:space="preserve">toetuse </w:t>
      </w:r>
      <w:r w:rsidR="00724591" w:rsidRPr="00724591">
        <w:rPr>
          <w:bCs/>
          <w:noProof/>
        </w:rPr>
        <w:t xml:space="preserve">ergutava mõju põhimõttega. </w:t>
      </w:r>
      <w:r w:rsidR="008D19F0">
        <w:rPr>
          <w:bCs/>
          <w:noProof/>
        </w:rPr>
        <w:t>Näiteks loetakse investeeringu tegemiseks</w:t>
      </w:r>
      <w:r w:rsidR="003B3852">
        <w:rPr>
          <w:bCs/>
          <w:noProof/>
        </w:rPr>
        <w:t xml:space="preserve"> seda</w:t>
      </w:r>
      <w:r w:rsidR="008D19F0">
        <w:rPr>
          <w:bCs/>
          <w:noProof/>
        </w:rPr>
        <w:t>, kui alustatakse</w:t>
      </w:r>
      <w:r w:rsidR="008D19F0" w:rsidRPr="008D19F0">
        <w:rPr>
          <w:bCs/>
          <w:noProof/>
        </w:rPr>
        <w:t xml:space="preserve"> investeeringu</w:t>
      </w:r>
      <w:r w:rsidR="003B3852">
        <w:rPr>
          <w:bCs/>
          <w:noProof/>
        </w:rPr>
        <w:t xml:space="preserve"> tegemise</w:t>
      </w:r>
      <w:r w:rsidR="008D19F0">
        <w:rPr>
          <w:bCs/>
          <w:noProof/>
        </w:rPr>
        <w:t>ga seotud ehitustöid</w:t>
      </w:r>
      <w:r w:rsidR="008D19F0" w:rsidRPr="008D19F0">
        <w:rPr>
          <w:bCs/>
          <w:noProof/>
        </w:rPr>
        <w:t xml:space="preserve"> või </w:t>
      </w:r>
      <w:r w:rsidR="00625711">
        <w:rPr>
          <w:bCs/>
          <w:noProof/>
        </w:rPr>
        <w:t xml:space="preserve">võetakse </w:t>
      </w:r>
      <w:r w:rsidR="008D19F0" w:rsidRPr="008D19F0">
        <w:rPr>
          <w:bCs/>
          <w:noProof/>
        </w:rPr>
        <w:t xml:space="preserve">esimene õiguslikult siduv kohustus tellida </w:t>
      </w:r>
      <w:r w:rsidR="00625711">
        <w:rPr>
          <w:bCs/>
          <w:noProof/>
        </w:rPr>
        <w:t xml:space="preserve">masinaid või </w:t>
      </w:r>
      <w:r w:rsidR="008D19F0" w:rsidRPr="008D19F0">
        <w:rPr>
          <w:bCs/>
          <w:noProof/>
        </w:rPr>
        <w:t>seadmeid või muu kohustus, mis teeb investeeringu pöördumatuks, olenevalt sellest, mis on varajasem. Tööde alustamiseks ei peeta maa ostmist ja ettevalmistustöid</w:t>
      </w:r>
      <w:r w:rsidR="008D19F0">
        <w:rPr>
          <w:bCs/>
          <w:noProof/>
        </w:rPr>
        <w:t>.</w:t>
      </w:r>
    </w:p>
    <w:p w14:paraId="39BDEFCA" w14:textId="77777777" w:rsidR="008D246F" w:rsidRDefault="008D246F" w:rsidP="008D19F0">
      <w:pPr>
        <w:jc w:val="both"/>
        <w:rPr>
          <w:bCs/>
          <w:noProof/>
        </w:rPr>
      </w:pPr>
    </w:p>
    <w:p w14:paraId="0714D0BC" w14:textId="6D0EF785" w:rsidR="00724591" w:rsidRDefault="008D19F0" w:rsidP="007336C5">
      <w:pPr>
        <w:jc w:val="both"/>
        <w:rPr>
          <w:bCs/>
          <w:noProof/>
        </w:rPr>
      </w:pPr>
      <w:r>
        <w:rPr>
          <w:bCs/>
          <w:noProof/>
        </w:rPr>
        <w:t>S</w:t>
      </w:r>
      <w:r w:rsidR="000D1574" w:rsidRPr="000D1574">
        <w:rPr>
          <w:bCs/>
          <w:noProof/>
        </w:rPr>
        <w:t xml:space="preserve">iinkohal tuleb märkida, et </w:t>
      </w:r>
      <w:r w:rsidR="000D1574">
        <w:rPr>
          <w:bCs/>
          <w:noProof/>
        </w:rPr>
        <w:t>k</w:t>
      </w:r>
      <w:r w:rsidR="00724591" w:rsidRPr="00724591">
        <w:rPr>
          <w:bCs/>
          <w:noProof/>
        </w:rPr>
        <w:t>ui taotleja alustab kavandatava investeeringu tegemist taotluse esitamise päevale järgneval päeval, siis kõik kulutused, mida taotleja teeb, on tema enda vastutusel</w:t>
      </w:r>
      <w:r w:rsidR="00E84B8C">
        <w:rPr>
          <w:bCs/>
          <w:noProof/>
        </w:rPr>
        <w:t>,</w:t>
      </w:r>
      <w:r w:rsidR="00E84B8C" w:rsidRPr="00E84B8C">
        <w:t xml:space="preserve"> </w:t>
      </w:r>
      <w:r w:rsidR="00E84B8C" w:rsidRPr="00E84B8C">
        <w:rPr>
          <w:bCs/>
          <w:noProof/>
        </w:rPr>
        <w:t xml:space="preserve">sest PRIA ei ole </w:t>
      </w:r>
      <w:r w:rsidR="00E84B8C">
        <w:rPr>
          <w:bCs/>
          <w:noProof/>
        </w:rPr>
        <w:t>s</w:t>
      </w:r>
      <w:r w:rsidR="00E84B8C" w:rsidRPr="00E84B8C">
        <w:rPr>
          <w:bCs/>
          <w:noProof/>
        </w:rPr>
        <w:t>elleks ajaks veel teinud taotluse rahuldamise või rahuldamata jätmise otsust</w:t>
      </w:r>
      <w:r w:rsidR="00724591" w:rsidRPr="00724591">
        <w:rPr>
          <w:bCs/>
          <w:noProof/>
        </w:rPr>
        <w:t xml:space="preserve">. </w:t>
      </w:r>
      <w:r w:rsidR="007336C5" w:rsidRPr="007336C5">
        <w:rPr>
          <w:bCs/>
          <w:noProof/>
        </w:rPr>
        <w:t>Nimetatud nõue tuleneb Euroopa Parlamendi ja nõukogu määruse (EL) nr</w:t>
      </w:r>
      <w:r w:rsidR="008D246F">
        <w:rPr>
          <w:bCs/>
          <w:noProof/>
        </w:rPr>
        <w:t> </w:t>
      </w:r>
      <w:r w:rsidR="007336C5" w:rsidRPr="007336C5">
        <w:rPr>
          <w:bCs/>
          <w:noProof/>
        </w:rPr>
        <w:t>1305/2013 artiklist 60.</w:t>
      </w:r>
    </w:p>
    <w:p w14:paraId="5EBC8FDA" w14:textId="35C402DB" w:rsidR="001140EE" w:rsidRDefault="001140EE" w:rsidP="007336C5">
      <w:pPr>
        <w:jc w:val="both"/>
        <w:rPr>
          <w:bCs/>
          <w:noProof/>
        </w:rPr>
      </w:pPr>
    </w:p>
    <w:p w14:paraId="0FFEAFBC" w14:textId="4B368893" w:rsidR="00212DF0" w:rsidRDefault="001140EE" w:rsidP="00212DF0">
      <w:pPr>
        <w:jc w:val="both"/>
        <w:rPr>
          <w:bCs/>
          <w:noProof/>
        </w:rPr>
      </w:pPr>
      <w:r w:rsidRPr="001140EE">
        <w:rPr>
          <w:b/>
          <w:bCs/>
          <w:noProof/>
        </w:rPr>
        <w:t xml:space="preserve">Eelnõu §-s </w:t>
      </w:r>
      <w:r w:rsidR="007B2950">
        <w:rPr>
          <w:b/>
          <w:bCs/>
          <w:noProof/>
        </w:rPr>
        <w:t>4</w:t>
      </w:r>
      <w:r w:rsidRPr="001140EE">
        <w:rPr>
          <w:bCs/>
          <w:noProof/>
        </w:rPr>
        <w:t xml:space="preserve"> kehtestatakse </w:t>
      </w:r>
      <w:r w:rsidR="00AC05D2">
        <w:rPr>
          <w:bCs/>
          <w:noProof/>
        </w:rPr>
        <w:t xml:space="preserve">nõuded </w:t>
      </w:r>
      <w:r w:rsidRPr="001140EE">
        <w:rPr>
          <w:bCs/>
          <w:noProof/>
        </w:rPr>
        <w:t>niisutussüsteemi ehitamiseks ja niisutuseks vajaliku statsionaarse sead</w:t>
      </w:r>
      <w:r w:rsidR="00297E11">
        <w:rPr>
          <w:bCs/>
          <w:noProof/>
        </w:rPr>
        <w:t>me ostmise</w:t>
      </w:r>
      <w:r w:rsidR="000B5E7C">
        <w:rPr>
          <w:bCs/>
          <w:noProof/>
        </w:rPr>
        <w:t>ks</w:t>
      </w:r>
      <w:r w:rsidR="00453331">
        <w:rPr>
          <w:bCs/>
          <w:noProof/>
        </w:rPr>
        <w:t xml:space="preserve"> ja vajaduse korral selle paigaldamiseks</w:t>
      </w:r>
      <w:r w:rsidRPr="001140EE">
        <w:rPr>
          <w:bCs/>
          <w:noProof/>
        </w:rPr>
        <w:t xml:space="preserve">. </w:t>
      </w:r>
      <w:r w:rsidR="00212DF0" w:rsidRPr="00212DF0">
        <w:rPr>
          <w:bCs/>
          <w:noProof/>
        </w:rPr>
        <w:t>Eelnõu kohaselt on tegemist niisutuseks tehtava invest</w:t>
      </w:r>
      <w:r w:rsidR="00212DF0">
        <w:rPr>
          <w:bCs/>
          <w:noProof/>
        </w:rPr>
        <w:t xml:space="preserve">eeringuga, kui pumbatakse vett </w:t>
      </w:r>
      <w:r w:rsidR="00212DF0" w:rsidRPr="00212DF0">
        <w:rPr>
          <w:bCs/>
          <w:noProof/>
        </w:rPr>
        <w:t xml:space="preserve">niisutussüsteemi põhjaveekogumist või pinnaveekogumist. Niisutussüsteemiks loetakse ka kahepoolse reguleerimisega maaparandussüsteemid, mis pumpavad süsteemi vett lisaks põhjaveekogumist või pinnaveekogumist. Kahepoolse reguleerimisega maaparandussüsteemi, kus ei toimu vee pumpamist, ei loeta </w:t>
      </w:r>
      <w:r w:rsidR="009C6561">
        <w:rPr>
          <w:bCs/>
          <w:noProof/>
        </w:rPr>
        <w:t xml:space="preserve">selle </w:t>
      </w:r>
      <w:r w:rsidR="00212DF0" w:rsidRPr="00212DF0">
        <w:rPr>
          <w:bCs/>
          <w:noProof/>
        </w:rPr>
        <w:t>määruse tähenduses niisutussüsteemiks ja selle kohta saab</w:t>
      </w:r>
      <w:r w:rsidR="009C6561">
        <w:rPr>
          <w:bCs/>
          <w:noProof/>
        </w:rPr>
        <w:t xml:space="preserve"> </w:t>
      </w:r>
      <w:r w:rsidR="00212DF0" w:rsidRPr="00212DF0">
        <w:rPr>
          <w:bCs/>
          <w:noProof/>
        </w:rPr>
        <w:t xml:space="preserve">taotleda toetust arengukava meetme </w:t>
      </w:r>
      <w:r w:rsidR="00A97113" w:rsidRPr="00F178F8">
        <w:rPr>
          <w:bCs/>
          <w:noProof/>
        </w:rPr>
        <w:t>4 „Investeeringud materiaalsesse varasse“ tegevuse liigi 4.3 „Põllu- ja metsamajanduse taristu arendamine ja hoid“</w:t>
      </w:r>
      <w:r w:rsidR="00B227EC">
        <w:rPr>
          <w:bCs/>
          <w:noProof/>
        </w:rPr>
        <w:t xml:space="preserve"> </w:t>
      </w:r>
      <w:r w:rsidR="00212DF0" w:rsidRPr="00212DF0">
        <w:rPr>
          <w:bCs/>
          <w:noProof/>
        </w:rPr>
        <w:t>raames</w:t>
      </w:r>
      <w:r w:rsidR="00B227EC">
        <w:rPr>
          <w:bCs/>
          <w:noProof/>
        </w:rPr>
        <w:t xml:space="preserve"> </w:t>
      </w:r>
      <w:r w:rsidR="00B227EC" w:rsidRPr="00A97113">
        <w:rPr>
          <w:bCs/>
          <w:noProof/>
        </w:rPr>
        <w:t>antava põllu- ja metsamajanduse taristu arendamise ja hoiu investeeringutoetuse</w:t>
      </w:r>
      <w:r w:rsidR="00B227EC">
        <w:rPr>
          <w:bCs/>
          <w:noProof/>
        </w:rPr>
        <w:t xml:space="preserve"> alusel</w:t>
      </w:r>
      <w:r w:rsidR="00212DF0" w:rsidRPr="00212DF0">
        <w:rPr>
          <w:bCs/>
          <w:noProof/>
        </w:rPr>
        <w:t xml:space="preserve">. Kui </w:t>
      </w:r>
      <w:r w:rsidR="007B2950" w:rsidRPr="007B2950">
        <w:rPr>
          <w:bCs/>
          <w:noProof/>
        </w:rPr>
        <w:t>niisutuseks</w:t>
      </w:r>
      <w:r w:rsidR="00212DF0" w:rsidRPr="00212DF0">
        <w:rPr>
          <w:bCs/>
          <w:noProof/>
        </w:rPr>
        <w:t xml:space="preserve"> kavandatakse kasutada vaid sademevett ning põhjaveekogumist või pinnaveekogumist vett juurde ei võeta, siis on tegemist eelnõu § </w:t>
      </w:r>
      <w:r w:rsidR="00BC1B9F">
        <w:rPr>
          <w:bCs/>
          <w:noProof/>
        </w:rPr>
        <w:t>3</w:t>
      </w:r>
      <w:r w:rsidR="00212DF0" w:rsidRPr="00212DF0">
        <w:rPr>
          <w:bCs/>
          <w:noProof/>
        </w:rPr>
        <w:t xml:space="preserve"> lõike 1 punktis 2 nimetatud tegevusega.</w:t>
      </w:r>
    </w:p>
    <w:p w14:paraId="510D5083" w14:textId="77777777" w:rsidR="001140EE" w:rsidRDefault="001140EE" w:rsidP="007336C5">
      <w:pPr>
        <w:jc w:val="both"/>
        <w:rPr>
          <w:bCs/>
          <w:noProof/>
        </w:rPr>
      </w:pPr>
    </w:p>
    <w:p w14:paraId="765858FB" w14:textId="7E5A5BB7" w:rsidR="00212DF0" w:rsidRDefault="00212DF0" w:rsidP="00212DF0">
      <w:pPr>
        <w:jc w:val="both"/>
        <w:rPr>
          <w:bCs/>
          <w:noProof/>
        </w:rPr>
      </w:pPr>
      <w:r w:rsidRPr="00610A5D">
        <w:rPr>
          <w:bCs/>
          <w:noProof/>
        </w:rPr>
        <w:t>Euroopa Parlamendi ja nõukogu määruse (EL) nr 1305/2013 artikli 46 lõike 2 kohaselt peavad investeeringud niisutusse olema kooskõlas liikmesriigis vastuvõetud veemajanduskavadega</w:t>
      </w:r>
      <w:r w:rsidR="0099406A">
        <w:rPr>
          <w:rStyle w:val="FootnoteReference"/>
          <w:bCs/>
          <w:noProof/>
        </w:rPr>
        <w:footnoteReference w:id="3"/>
      </w:r>
      <w:r w:rsidRPr="00610A5D">
        <w:rPr>
          <w:bCs/>
          <w:noProof/>
        </w:rPr>
        <w:t>. Niisutustegevuse kavandamisel on olulise tähtsusega selle põhjavee</w:t>
      </w:r>
      <w:r w:rsidR="00402367">
        <w:rPr>
          <w:bCs/>
          <w:noProof/>
        </w:rPr>
        <w:t>-</w:t>
      </w:r>
      <w:r w:rsidRPr="00610A5D">
        <w:rPr>
          <w:bCs/>
          <w:noProof/>
        </w:rPr>
        <w:t xml:space="preserve"> ja pinnaveekogumi seisund, kust </w:t>
      </w:r>
      <w:r w:rsidR="009C6561" w:rsidRPr="00610A5D">
        <w:rPr>
          <w:bCs/>
          <w:noProof/>
        </w:rPr>
        <w:t xml:space="preserve">soovitakse hakata </w:t>
      </w:r>
      <w:r w:rsidRPr="00610A5D">
        <w:rPr>
          <w:bCs/>
          <w:noProof/>
        </w:rPr>
        <w:t xml:space="preserve">niisutustegevuseks vett võtma. Eestis määratakse </w:t>
      </w:r>
      <w:r w:rsidRPr="00453331">
        <w:rPr>
          <w:bCs/>
          <w:noProof/>
        </w:rPr>
        <w:t>pinnaveekogumi</w:t>
      </w:r>
      <w:r w:rsidRPr="00610A5D">
        <w:rPr>
          <w:bCs/>
          <w:noProof/>
        </w:rPr>
        <w:t xml:space="preserve"> seisund</w:t>
      </w:r>
      <w:r w:rsidR="00D13077">
        <w:rPr>
          <w:rStyle w:val="FootnoteReference"/>
          <w:bCs/>
          <w:noProof/>
        </w:rPr>
        <w:footnoteReference w:id="4"/>
      </w:r>
      <w:r w:rsidRPr="00610A5D">
        <w:rPr>
          <w:bCs/>
          <w:noProof/>
        </w:rPr>
        <w:t xml:space="preserve"> veekogu ökoloogilise ja keemilise seisundi alusel. Põhjaveekogumi seisund</w:t>
      </w:r>
      <w:r w:rsidR="00D13077">
        <w:rPr>
          <w:rStyle w:val="FootnoteReference"/>
          <w:bCs/>
          <w:noProof/>
        </w:rPr>
        <w:t>4</w:t>
      </w:r>
      <w:r w:rsidRPr="00610A5D">
        <w:rPr>
          <w:bCs/>
          <w:noProof/>
        </w:rPr>
        <w:t xml:space="preserve"> määratakse keemilise ja koguselise seisundi alusel. Veekogumi seisund loetakse heaks, kui nii keemiline kui ka koguseline seisund on vähemalt hea. </w:t>
      </w:r>
    </w:p>
    <w:p w14:paraId="79ECF9D8" w14:textId="77777777" w:rsidR="009C6561" w:rsidRPr="00610A5D" w:rsidRDefault="009C6561" w:rsidP="00212DF0">
      <w:pPr>
        <w:jc w:val="both"/>
        <w:rPr>
          <w:bCs/>
          <w:noProof/>
        </w:rPr>
      </w:pPr>
    </w:p>
    <w:p w14:paraId="6485F137" w14:textId="0F39FF86" w:rsidR="00616333" w:rsidRDefault="00212DF0" w:rsidP="003915B2">
      <w:pPr>
        <w:jc w:val="both"/>
        <w:rPr>
          <w:bCs/>
          <w:noProof/>
        </w:rPr>
      </w:pPr>
      <w:r w:rsidRPr="00610A5D">
        <w:rPr>
          <w:bCs/>
          <w:noProof/>
        </w:rPr>
        <w:t xml:space="preserve">Hinnangu, kas </w:t>
      </w:r>
      <w:r w:rsidR="00C33839">
        <w:rPr>
          <w:bCs/>
          <w:noProof/>
        </w:rPr>
        <w:t>toetuse abil</w:t>
      </w:r>
      <w:r w:rsidR="00402367">
        <w:rPr>
          <w:bCs/>
          <w:noProof/>
        </w:rPr>
        <w:t xml:space="preserve"> </w:t>
      </w:r>
      <w:r w:rsidRPr="00610A5D">
        <w:rPr>
          <w:bCs/>
          <w:noProof/>
        </w:rPr>
        <w:t xml:space="preserve">kavandav investeering vastab veemajanduskavade nõuetele, halvendab veekogumi või seda ümbritseva keskkonna seisundit või mitte, annab </w:t>
      </w:r>
      <w:r w:rsidRPr="00610A5D">
        <w:rPr>
          <w:bCs/>
          <w:noProof/>
        </w:rPr>
        <w:lastRenderedPageBreak/>
        <w:t xml:space="preserve">Keskkonnaamet pädeva isiku koostatud keskkonnamõju eelhinnangu või keskkonnamõju hindamise (edaspidi </w:t>
      </w:r>
      <w:r w:rsidRPr="00610A5D">
        <w:rPr>
          <w:bCs/>
          <w:i/>
          <w:noProof/>
        </w:rPr>
        <w:t>KMH</w:t>
      </w:r>
      <w:r w:rsidRPr="00610A5D">
        <w:rPr>
          <w:bCs/>
          <w:noProof/>
        </w:rPr>
        <w:t xml:space="preserve">) aruande ja muu olemasoleva teabe alusel. Keskkonnaamet kontrollib, kas piisab eelhinnangust või on vajalik teha KMH. </w:t>
      </w:r>
    </w:p>
    <w:p w14:paraId="532C201F" w14:textId="33E7C138" w:rsidR="003915B2" w:rsidRDefault="003915B2" w:rsidP="003915B2">
      <w:pPr>
        <w:jc w:val="both"/>
        <w:rPr>
          <w:bCs/>
          <w:noProof/>
        </w:rPr>
      </w:pPr>
    </w:p>
    <w:p w14:paraId="07DC8400" w14:textId="4AB8F34F" w:rsidR="003915B2" w:rsidRPr="003915B2" w:rsidRDefault="003915B2" w:rsidP="003915B2">
      <w:pPr>
        <w:jc w:val="both"/>
        <w:rPr>
          <w:bCs/>
          <w:noProof/>
        </w:rPr>
      </w:pPr>
      <w:r w:rsidRPr="003915B2">
        <w:rPr>
          <w:b/>
          <w:bCs/>
          <w:noProof/>
        </w:rPr>
        <w:t xml:space="preserve">Eelnõu §-s </w:t>
      </w:r>
      <w:r w:rsidR="007B2950">
        <w:rPr>
          <w:b/>
          <w:bCs/>
          <w:noProof/>
        </w:rPr>
        <w:t>5</w:t>
      </w:r>
      <w:r>
        <w:rPr>
          <w:bCs/>
          <w:noProof/>
        </w:rPr>
        <w:t xml:space="preserve"> </w:t>
      </w:r>
      <w:r w:rsidRPr="003915B2">
        <w:rPr>
          <w:bCs/>
          <w:noProof/>
        </w:rPr>
        <w:t>sätestatakse nõuded niisutusega seotud investeeringute puhul nõutavale vee kokkuhoiule. Nende investeeringute puhul, kus nõutakse niisutussüsteemi tegelikku vee kokkuhoidu</w:t>
      </w:r>
      <w:r w:rsidR="00297E11">
        <w:rPr>
          <w:bCs/>
          <w:noProof/>
        </w:rPr>
        <w:t>, on oluline, et</w:t>
      </w:r>
      <w:r w:rsidRPr="003915B2">
        <w:rPr>
          <w:bCs/>
          <w:noProof/>
        </w:rPr>
        <w:t xml:space="preserve"> kasutatav veekogus väheneb vähemalt samas ulatuses, kui investeerimistasandil on vett kokku hoitud. Vee kokkuhoiuks seatud tingimused sõltuvad niisutussüsteemi seisukorrast (taotlemise ajal toimiv või </w:t>
      </w:r>
      <w:r w:rsidR="009C6561">
        <w:rPr>
          <w:bCs/>
          <w:noProof/>
        </w:rPr>
        <w:t>mittetoimiv</w:t>
      </w:r>
      <w:r w:rsidRPr="003915B2">
        <w:rPr>
          <w:bCs/>
          <w:noProof/>
        </w:rPr>
        <w:t xml:space="preserve">) ja veekogumi seisundist. </w:t>
      </w:r>
    </w:p>
    <w:p w14:paraId="31C0A395" w14:textId="357B167B" w:rsidR="003915B2" w:rsidRPr="003915B2" w:rsidRDefault="003915B2" w:rsidP="003915B2">
      <w:pPr>
        <w:jc w:val="both"/>
        <w:rPr>
          <w:bCs/>
          <w:noProof/>
        </w:rPr>
      </w:pPr>
    </w:p>
    <w:p w14:paraId="3308AC74" w14:textId="6EE861CA" w:rsidR="00684F33" w:rsidRPr="00684F33" w:rsidRDefault="003915B2" w:rsidP="00684F33">
      <w:pPr>
        <w:jc w:val="both"/>
        <w:rPr>
          <w:bCs/>
          <w:noProof/>
        </w:rPr>
      </w:pPr>
      <w:r w:rsidRPr="003915B2">
        <w:rPr>
          <w:bCs/>
          <w:noProof/>
        </w:rPr>
        <w:t>Euroopa Parlamendi ja nõukogu määruse (EL) nr 1305/2013 artikli 46 lõike 3 kohaselt peab pärast investeeringu tegemist olema võimalik mõõta niisutuseks kasutatava vee kogust. Niisutussüsteemi ehitusprojekt peab sisaldama andm</w:t>
      </w:r>
      <w:r>
        <w:rPr>
          <w:bCs/>
          <w:noProof/>
        </w:rPr>
        <w:t xml:space="preserve">eid olemasoleva ja kavandatava </w:t>
      </w:r>
      <w:r w:rsidRPr="003915B2">
        <w:rPr>
          <w:bCs/>
          <w:noProof/>
        </w:rPr>
        <w:t>arvutusliku maksimaalse veekasutuse, taotleja ja olemasoleva niisutussüsteemi senise veekasutuse (kui veekasutust ei mõõdetud, siis hinnangulise senise veekasutuse) ja arvutusi arvutusliku ja tegeliku veekasutuse kavandatava vähenemise kohta. Nimetatud teave on vajalik, et teha kindlaks niisutussüsteemi ümberehitamisega kaasnev arvestuslik vee</w:t>
      </w:r>
      <w:r w:rsidR="00684F33">
        <w:rPr>
          <w:bCs/>
          <w:noProof/>
        </w:rPr>
        <w:t xml:space="preserve"> </w:t>
      </w:r>
      <w:r w:rsidR="00684F33" w:rsidRPr="00684F33">
        <w:rPr>
          <w:bCs/>
          <w:noProof/>
        </w:rPr>
        <w:t>kokkuhoid ja juhul, kui vett võetakse veekogust, mille sei</w:t>
      </w:r>
      <w:r w:rsidR="00684F33">
        <w:rPr>
          <w:bCs/>
          <w:noProof/>
        </w:rPr>
        <w:t xml:space="preserve">sund on vähem kui hea, siis ka </w:t>
      </w:r>
      <w:r w:rsidR="00684F33" w:rsidRPr="00684F33">
        <w:rPr>
          <w:bCs/>
          <w:noProof/>
        </w:rPr>
        <w:t>kavandatav tegelik vee kokkuhoid. Nimetatud näitajad märgitakse ehitusprojektis, kuna niisutussüsteemi projekteerija saab uue ja vana süsteemi näitajate võrdlemisel kõige asjakohasemalt hinnata veekasutuse kokkuhoidu ning ka lekete vähenemisega saavutatavat veekasutuse kokkuhoidu. Taotleja ja olemasoleva niisutussüsteemi senise veekasutuse näitajate puhul arvestatakse viimase kahe kuni viie aasta aritmeetilist kesk</w:t>
      </w:r>
      <w:r w:rsidR="006A3490">
        <w:rPr>
          <w:bCs/>
          <w:noProof/>
        </w:rPr>
        <w:t>mist veekasutust või kui veekasutust</w:t>
      </w:r>
      <w:r w:rsidR="00684F33" w:rsidRPr="00684F33">
        <w:rPr>
          <w:bCs/>
          <w:noProof/>
        </w:rPr>
        <w:t xml:space="preserve"> ei mõõdetud, s</w:t>
      </w:r>
      <w:r w:rsidR="006A3490">
        <w:rPr>
          <w:bCs/>
          <w:noProof/>
        </w:rPr>
        <w:t>iis hinnangulist aastast veekasutust</w:t>
      </w:r>
      <w:r w:rsidR="00684F33" w:rsidRPr="00684F33">
        <w:rPr>
          <w:bCs/>
          <w:noProof/>
        </w:rPr>
        <w:t xml:space="preserve">. </w:t>
      </w:r>
      <w:r w:rsidR="00684F33">
        <w:rPr>
          <w:bCs/>
          <w:noProof/>
        </w:rPr>
        <w:t>A</w:t>
      </w:r>
      <w:r w:rsidR="00684F33" w:rsidRPr="00684F33">
        <w:rPr>
          <w:bCs/>
          <w:noProof/>
        </w:rPr>
        <w:t xml:space="preserve">ritmeetilise keskmise arvutamisel </w:t>
      </w:r>
      <w:r w:rsidR="00684F33">
        <w:rPr>
          <w:bCs/>
          <w:noProof/>
        </w:rPr>
        <w:t xml:space="preserve">on </w:t>
      </w:r>
      <w:r w:rsidR="00684F33" w:rsidRPr="00684F33">
        <w:rPr>
          <w:bCs/>
          <w:noProof/>
        </w:rPr>
        <w:t xml:space="preserve">mõistlik võtta aluseks pikem ajavahemik, kuna ilmastikumuutused aastate kaupa võivad oluliselt mõjutada aastast veetarbimist. Kui niisutussüsteem mõnel aastal aritmeetilise keskmise arvutamisel arvesse võetava perioodi jooksul ei toiminud, siis kasutatakse niisutussüsteemi selle aasta veekasutuse hindamiseks niisutussüsteemi viimase kahe kuni viie </w:t>
      </w:r>
      <w:r w:rsidR="000150F8">
        <w:rPr>
          <w:bCs/>
          <w:noProof/>
        </w:rPr>
        <w:t>toimimis</w:t>
      </w:r>
      <w:r w:rsidR="00684F33" w:rsidRPr="00684F33">
        <w:rPr>
          <w:bCs/>
          <w:noProof/>
        </w:rPr>
        <w:t>aasta aritmeetilist keskmist veekasutus</w:t>
      </w:r>
      <w:r w:rsidR="000150F8">
        <w:rPr>
          <w:bCs/>
          <w:noProof/>
        </w:rPr>
        <w:t>t</w:t>
      </w:r>
      <w:r w:rsidR="00684F33" w:rsidRPr="00684F33">
        <w:rPr>
          <w:bCs/>
          <w:noProof/>
        </w:rPr>
        <w:t xml:space="preserve">. </w:t>
      </w:r>
      <w:r w:rsidR="00684F33">
        <w:rPr>
          <w:bCs/>
          <w:noProof/>
        </w:rPr>
        <w:t>J</w:t>
      </w:r>
      <w:r w:rsidR="00684F33" w:rsidRPr="00684F33">
        <w:rPr>
          <w:bCs/>
          <w:noProof/>
        </w:rPr>
        <w:t>uhul, kui niisutussüsteemi investeering ei nõua ehitusprojekti (olemasolevasse niisutussüsteemi paigaldatakse seadmed ilma olemasolevat niisutussüsteemi ümber ehitamata või laiendamata), siis leitakse olemasolev ja kavandatav arvutuslik maksimaalne veekasutus seadmete tehniliste parameetrite alusel ning andmed olemasoleva ja kavandatava arvutusliku maksimaalse veekasutuse, senise veekasutuse ja kavandatava veekasutuse vähenemise kohta esitatakse avaldusel.</w:t>
      </w:r>
    </w:p>
    <w:p w14:paraId="73BFA540" w14:textId="77777777" w:rsidR="000C0F25" w:rsidRDefault="000C0F25" w:rsidP="00684F33">
      <w:pPr>
        <w:jc w:val="both"/>
        <w:rPr>
          <w:bCs/>
          <w:noProof/>
        </w:rPr>
      </w:pPr>
    </w:p>
    <w:p w14:paraId="35415996" w14:textId="464AA3FE" w:rsidR="00684F33" w:rsidRPr="00684F33" w:rsidRDefault="00684F33" w:rsidP="00684F33">
      <w:pPr>
        <w:jc w:val="both"/>
        <w:rPr>
          <w:bCs/>
          <w:noProof/>
        </w:rPr>
      </w:pPr>
      <w:r w:rsidRPr="006A3490">
        <w:rPr>
          <w:bCs/>
          <w:noProof/>
        </w:rPr>
        <w:t xml:space="preserve">Kui niisutuseks kasutatava veekogumi seisund on vee kogusega seotud põhjustel vähemalt hea ja investeeringu tegemise järel sellega seotud niisutatav pind ei laiene, tuleb taotlejal olemasoleva toimiva niisutussüsteemi ehitamise või olemasolevasse süsteemi niisutusseadmete </w:t>
      </w:r>
      <w:r w:rsidR="007B2950" w:rsidRPr="006A3490">
        <w:rPr>
          <w:bCs/>
          <w:noProof/>
        </w:rPr>
        <w:t>ostmise</w:t>
      </w:r>
      <w:r w:rsidRPr="006A3490">
        <w:rPr>
          <w:bCs/>
          <w:noProof/>
        </w:rPr>
        <w:t xml:space="preserve"> korral saavutada vähemalt 5% ja mittetoimiva süsteemi korral vähemalt 10% ulatuses potentsiaalne veekokkuhoid. Vee potentsiaalne kokkuhoid (</w:t>
      </w:r>
      <w:r w:rsidRPr="00684F33">
        <w:rPr>
          <w:bCs/>
          <w:noProof/>
        </w:rPr>
        <w:t>arvestuslik vähenemine) peab nähtuma niisutussüsteemi ehitusprojektist või olemasoleva seadme ja uue seadme tehniliste parameetrite võrdlusest. Näiteks uuendatakse olemasolevat kastmissüsteemi, kus seni kasutusel olnud sprinklersüsteem asendatakse tilkniisutussüsteemiga ja sellega seotud niiskuse andurite ning uue infotehnoloogilise lahendusega. Uue niisutussüsteemiga on võimalik vähendada vee kulu seniselt maksimaalselt 10 000 m</w:t>
      </w:r>
      <w:r w:rsidRPr="00C34962">
        <w:rPr>
          <w:bCs/>
          <w:noProof/>
          <w:vertAlign w:val="superscript"/>
        </w:rPr>
        <w:t>3</w:t>
      </w:r>
      <w:r w:rsidRPr="00684F33">
        <w:rPr>
          <w:bCs/>
          <w:noProof/>
        </w:rPr>
        <w:t>-lt 8000 m</w:t>
      </w:r>
      <w:r w:rsidRPr="00C34962">
        <w:rPr>
          <w:bCs/>
          <w:noProof/>
          <w:vertAlign w:val="superscript"/>
        </w:rPr>
        <w:t>3</w:t>
      </w:r>
      <w:r w:rsidRPr="00684F33">
        <w:rPr>
          <w:bCs/>
          <w:noProof/>
        </w:rPr>
        <w:t xml:space="preserve">-ni, seega </w:t>
      </w:r>
      <w:r>
        <w:rPr>
          <w:bCs/>
          <w:noProof/>
        </w:rPr>
        <w:t xml:space="preserve">tagatakse arvestuslik vee sääst </w:t>
      </w:r>
      <w:r w:rsidRPr="00684F33">
        <w:rPr>
          <w:bCs/>
          <w:noProof/>
        </w:rPr>
        <w:t>2000</w:t>
      </w:r>
      <w:r w:rsidR="006030E4">
        <w:rPr>
          <w:bCs/>
          <w:noProof/>
        </w:rPr>
        <w:t> </w:t>
      </w:r>
      <w:r w:rsidRPr="00684F33">
        <w:rPr>
          <w:bCs/>
          <w:noProof/>
        </w:rPr>
        <w:t>m</w:t>
      </w:r>
      <w:r w:rsidRPr="00C34962">
        <w:rPr>
          <w:bCs/>
          <w:noProof/>
          <w:vertAlign w:val="superscript"/>
        </w:rPr>
        <w:t>3</w:t>
      </w:r>
      <w:r w:rsidRPr="00684F33">
        <w:rPr>
          <w:bCs/>
          <w:noProof/>
        </w:rPr>
        <w:t>, mis on 20% 10 000 m</w:t>
      </w:r>
      <w:r w:rsidRPr="00C34962">
        <w:rPr>
          <w:bCs/>
          <w:noProof/>
          <w:vertAlign w:val="superscript"/>
        </w:rPr>
        <w:t>3</w:t>
      </w:r>
      <w:r w:rsidRPr="00684F33">
        <w:rPr>
          <w:bCs/>
          <w:noProof/>
        </w:rPr>
        <w:t xml:space="preserve">-st. </w:t>
      </w:r>
    </w:p>
    <w:p w14:paraId="0BE05D80" w14:textId="77777777" w:rsidR="00684F33" w:rsidRDefault="00684F33" w:rsidP="00684F33">
      <w:pPr>
        <w:jc w:val="both"/>
        <w:rPr>
          <w:bCs/>
          <w:noProof/>
        </w:rPr>
      </w:pPr>
    </w:p>
    <w:p w14:paraId="1054A46D" w14:textId="7644B08F" w:rsidR="003915B2" w:rsidRDefault="00684F33" w:rsidP="00684F33">
      <w:pPr>
        <w:jc w:val="both"/>
        <w:rPr>
          <w:bCs/>
          <w:noProof/>
        </w:rPr>
      </w:pPr>
      <w:r w:rsidRPr="00684F33">
        <w:rPr>
          <w:bCs/>
          <w:noProof/>
        </w:rPr>
        <w:t>Toimiva süsteemi korral on vee kokkuhoiu nõue väiksem, kuna to</w:t>
      </w:r>
      <w:r>
        <w:rPr>
          <w:bCs/>
          <w:noProof/>
        </w:rPr>
        <w:t xml:space="preserve">imivad süsteemid on </w:t>
      </w:r>
      <w:r w:rsidRPr="00684F33">
        <w:rPr>
          <w:bCs/>
          <w:noProof/>
        </w:rPr>
        <w:t xml:space="preserve">üldjuhul hiljuti uuendatud ja seetõttu ökonoomsema veekasutusega. Mittetoimiva süsteemi puhul on vee </w:t>
      </w:r>
      <w:r w:rsidRPr="00684F33">
        <w:rPr>
          <w:bCs/>
          <w:noProof/>
        </w:rPr>
        <w:lastRenderedPageBreak/>
        <w:t xml:space="preserve">kokkuhoiu nõue suurem, kuna sellised süsteemid on projekteeritud varem ning neid üldjuhul uuendatud ei ole (seega on võimalik saavutada renoveerimisega suurem vee </w:t>
      </w:r>
      <w:r>
        <w:rPr>
          <w:bCs/>
          <w:noProof/>
        </w:rPr>
        <w:t xml:space="preserve">kokkuhoid). </w:t>
      </w:r>
      <w:r w:rsidRPr="00684F33">
        <w:rPr>
          <w:bCs/>
          <w:noProof/>
        </w:rPr>
        <w:t xml:space="preserve">Kui niisutuseks kasutatava veekogumi seisund ei ole vee kogusega seotud põhjustel vähemalt hea ja investeeringu tegemise järel sellega seotud niisutatav pind ei laiene, siis peab investeering </w:t>
      </w:r>
      <w:r w:rsidR="00773E4B">
        <w:rPr>
          <w:bCs/>
          <w:noProof/>
        </w:rPr>
        <w:t xml:space="preserve">lisaks </w:t>
      </w:r>
      <w:r w:rsidRPr="00684F33">
        <w:rPr>
          <w:bCs/>
          <w:noProof/>
        </w:rPr>
        <w:t>arvestuslikule veekasutuse vähenemisele tehniliselt tagama, et tegelikult on niisutussüsteemi aastast veekasutust võimalik vähendada koguse võrra, mis moodustab vähemalt 50% arvestuslikust niisutussüsteemi aastasest veekasutuse vähenemisest. Eespool toodud näite puhul tuleb vähemalt 1000 m</w:t>
      </w:r>
      <w:r w:rsidRPr="00C34962">
        <w:rPr>
          <w:bCs/>
          <w:noProof/>
          <w:vertAlign w:val="superscript"/>
        </w:rPr>
        <w:t>3</w:t>
      </w:r>
      <w:r w:rsidRPr="00684F33">
        <w:rPr>
          <w:bCs/>
          <w:noProof/>
        </w:rPr>
        <w:t xml:space="preserve"> vett ka tegelikult kokku hoida. Veekasutust, arvestuslikku ja tegelikku veekasutuse vä</w:t>
      </w:r>
      <w:r>
        <w:rPr>
          <w:bCs/>
          <w:noProof/>
        </w:rPr>
        <w:t xml:space="preserve">henemist vaadeldakse näitaja </w:t>
      </w:r>
      <w:r w:rsidRPr="00684F33">
        <w:rPr>
          <w:bCs/>
          <w:noProof/>
        </w:rPr>
        <w:t>m</w:t>
      </w:r>
      <w:r w:rsidRPr="00C34962">
        <w:rPr>
          <w:bCs/>
          <w:noProof/>
          <w:vertAlign w:val="superscript"/>
        </w:rPr>
        <w:t>3</w:t>
      </w:r>
      <w:r w:rsidRPr="00684F33">
        <w:rPr>
          <w:bCs/>
          <w:noProof/>
        </w:rPr>
        <w:t>/aastas alusel</w:t>
      </w:r>
      <w:r>
        <w:rPr>
          <w:bCs/>
          <w:noProof/>
        </w:rPr>
        <w:t xml:space="preserve">. </w:t>
      </w:r>
    </w:p>
    <w:p w14:paraId="43026AE7" w14:textId="26B17F0B" w:rsidR="00684F33" w:rsidRDefault="00684F33" w:rsidP="00684F33">
      <w:pPr>
        <w:jc w:val="both"/>
        <w:rPr>
          <w:bCs/>
          <w:noProof/>
        </w:rPr>
      </w:pPr>
    </w:p>
    <w:p w14:paraId="7F242963" w14:textId="0C7A8C6E" w:rsidR="00684F33" w:rsidRPr="00684F33" w:rsidRDefault="00684F33" w:rsidP="00684F33">
      <w:pPr>
        <w:jc w:val="both"/>
        <w:rPr>
          <w:bCs/>
          <w:noProof/>
        </w:rPr>
      </w:pPr>
      <w:r w:rsidRPr="00684F33">
        <w:rPr>
          <w:bCs/>
          <w:noProof/>
        </w:rPr>
        <w:t xml:space="preserve">Kui niisutuseks vajalikku vee kogust pärast investeeringu tegemist ei mõõdeta, siis ei </w:t>
      </w:r>
      <w:r>
        <w:rPr>
          <w:bCs/>
          <w:noProof/>
        </w:rPr>
        <w:t xml:space="preserve">ole </w:t>
      </w:r>
      <w:r w:rsidR="006D539D">
        <w:rPr>
          <w:bCs/>
          <w:noProof/>
        </w:rPr>
        <w:t>niisutussü</w:t>
      </w:r>
      <w:r w:rsidR="004771FD">
        <w:rPr>
          <w:bCs/>
          <w:noProof/>
        </w:rPr>
        <w:t>s</w:t>
      </w:r>
      <w:r w:rsidR="006D539D">
        <w:rPr>
          <w:bCs/>
          <w:noProof/>
        </w:rPr>
        <w:t xml:space="preserve">teemi investeering </w:t>
      </w:r>
      <w:r w:rsidRPr="00684F33">
        <w:rPr>
          <w:bCs/>
          <w:noProof/>
        </w:rPr>
        <w:t xml:space="preserve">abikõlblik. </w:t>
      </w:r>
    </w:p>
    <w:p w14:paraId="6168B912" w14:textId="77777777" w:rsidR="00684F33" w:rsidRDefault="00684F33" w:rsidP="00684F33">
      <w:pPr>
        <w:jc w:val="both"/>
        <w:rPr>
          <w:bCs/>
          <w:noProof/>
        </w:rPr>
      </w:pPr>
    </w:p>
    <w:p w14:paraId="34469F3B" w14:textId="6E352C22" w:rsidR="00684F33" w:rsidRPr="00684F33" w:rsidRDefault="00684F33" w:rsidP="00684F33">
      <w:pPr>
        <w:jc w:val="both"/>
        <w:rPr>
          <w:bCs/>
          <w:noProof/>
        </w:rPr>
      </w:pPr>
      <w:r w:rsidRPr="00684F33">
        <w:rPr>
          <w:bCs/>
          <w:noProof/>
        </w:rPr>
        <w:t xml:space="preserve">Uue veerežiimi kahepoolse reguleerimissüsteemi või niisutussüsteemi ehitamine, mis suurendab niisutatava ala pindala, peab lisaks eeltoodule vastama järgmistele tingimustele: </w:t>
      </w:r>
    </w:p>
    <w:p w14:paraId="507FF85D" w14:textId="573A3DA8" w:rsidR="00684F33" w:rsidRPr="00684F33" w:rsidRDefault="00684F33" w:rsidP="00684F33">
      <w:pPr>
        <w:pStyle w:val="ListParagraph"/>
        <w:numPr>
          <w:ilvl w:val="0"/>
          <w:numId w:val="19"/>
        </w:numPr>
        <w:spacing w:after="0" w:line="240" w:lineRule="auto"/>
        <w:jc w:val="both"/>
        <w:rPr>
          <w:rFonts w:ascii="Times New Roman" w:hAnsi="Times New Roman"/>
          <w:bCs/>
          <w:noProof/>
          <w:sz w:val="24"/>
          <w:szCs w:val="24"/>
        </w:rPr>
      </w:pPr>
      <w:r w:rsidRPr="00684F33">
        <w:rPr>
          <w:rFonts w:ascii="Times New Roman" w:hAnsi="Times New Roman"/>
          <w:bCs/>
          <w:noProof/>
          <w:sz w:val="24"/>
          <w:szCs w:val="24"/>
        </w:rPr>
        <w:t xml:space="preserve">ehitusprojekti alusel võetakse niisutuseks kasutatavat vett </w:t>
      </w:r>
      <w:r w:rsidRPr="006F5841">
        <w:rPr>
          <w:rFonts w:ascii="Times New Roman" w:hAnsi="Times New Roman"/>
          <w:bCs/>
          <w:noProof/>
          <w:sz w:val="24"/>
          <w:szCs w:val="24"/>
        </w:rPr>
        <w:t>pinna</w:t>
      </w:r>
      <w:r w:rsidR="006030E4">
        <w:rPr>
          <w:rFonts w:ascii="Times New Roman" w:hAnsi="Times New Roman"/>
          <w:bCs/>
          <w:noProof/>
          <w:sz w:val="24"/>
          <w:szCs w:val="24"/>
        </w:rPr>
        <w:t>-</w:t>
      </w:r>
      <w:r w:rsidRPr="00684F33">
        <w:rPr>
          <w:rFonts w:ascii="Times New Roman" w:hAnsi="Times New Roman"/>
          <w:bCs/>
          <w:noProof/>
          <w:sz w:val="24"/>
          <w:szCs w:val="24"/>
        </w:rPr>
        <w:t xml:space="preserve"> või põhjaveekogumist, mille seisund on veehulga alusel vähemalt hea; </w:t>
      </w:r>
    </w:p>
    <w:p w14:paraId="5E3A5555" w14:textId="44043E11" w:rsidR="00684F33" w:rsidRDefault="00684F33" w:rsidP="00684F33">
      <w:pPr>
        <w:pStyle w:val="ListParagraph"/>
        <w:numPr>
          <w:ilvl w:val="0"/>
          <w:numId w:val="19"/>
        </w:numPr>
        <w:spacing w:after="0" w:line="240" w:lineRule="auto"/>
        <w:jc w:val="both"/>
        <w:rPr>
          <w:rFonts w:ascii="Times New Roman" w:hAnsi="Times New Roman"/>
          <w:bCs/>
          <w:noProof/>
          <w:sz w:val="24"/>
          <w:szCs w:val="24"/>
        </w:rPr>
      </w:pPr>
      <w:r w:rsidRPr="00684F33">
        <w:rPr>
          <w:rFonts w:ascii="Times New Roman" w:hAnsi="Times New Roman"/>
          <w:bCs/>
          <w:noProof/>
          <w:sz w:val="24"/>
          <w:szCs w:val="24"/>
        </w:rPr>
        <w:t xml:space="preserve">tehtud KMH vajalikkuse eelhinnangu või KMH alusel ei ole investeeringul olulist negatiivset mõju keskkonnale. </w:t>
      </w:r>
    </w:p>
    <w:p w14:paraId="71CDE605" w14:textId="77777777" w:rsidR="00684F33" w:rsidRPr="00684F33" w:rsidRDefault="00684F33" w:rsidP="00684F33">
      <w:pPr>
        <w:pStyle w:val="ListParagraph"/>
        <w:spacing w:after="0" w:line="240" w:lineRule="auto"/>
        <w:jc w:val="both"/>
        <w:rPr>
          <w:rFonts w:ascii="Times New Roman" w:hAnsi="Times New Roman"/>
          <w:bCs/>
          <w:noProof/>
          <w:sz w:val="24"/>
          <w:szCs w:val="24"/>
        </w:rPr>
      </w:pPr>
    </w:p>
    <w:p w14:paraId="07449DEB" w14:textId="355ED4F9" w:rsidR="00684F33" w:rsidRPr="00684F33" w:rsidRDefault="00684F33" w:rsidP="00684F33">
      <w:pPr>
        <w:jc w:val="both"/>
        <w:rPr>
          <w:bCs/>
          <w:noProof/>
        </w:rPr>
      </w:pPr>
      <w:r w:rsidRPr="00684F33">
        <w:rPr>
          <w:bCs/>
          <w:noProof/>
        </w:rPr>
        <w:t xml:space="preserve">Siiski on </w:t>
      </w:r>
      <w:r w:rsidR="004771FD">
        <w:rPr>
          <w:bCs/>
          <w:noProof/>
        </w:rPr>
        <w:t xml:space="preserve">võimalik ehitada sellist </w:t>
      </w:r>
      <w:r w:rsidRPr="00684F33">
        <w:rPr>
          <w:bCs/>
          <w:noProof/>
        </w:rPr>
        <w:t>niisutussüsteemi, mis suurendab taotleja senist niis</w:t>
      </w:r>
      <w:r w:rsidR="00BE5F4F">
        <w:rPr>
          <w:bCs/>
          <w:noProof/>
        </w:rPr>
        <w:t xml:space="preserve">utatava ala pindala ja kasutab </w:t>
      </w:r>
      <w:r w:rsidRPr="00684F33">
        <w:rPr>
          <w:bCs/>
          <w:noProof/>
        </w:rPr>
        <w:t xml:space="preserve">niisutuseks vett veekogust, mille </w:t>
      </w:r>
      <w:r w:rsidR="004771FD">
        <w:rPr>
          <w:bCs/>
          <w:noProof/>
        </w:rPr>
        <w:t>seisund</w:t>
      </w:r>
      <w:r w:rsidR="004771FD" w:rsidRPr="00684F33">
        <w:rPr>
          <w:bCs/>
          <w:noProof/>
        </w:rPr>
        <w:t xml:space="preserve"> </w:t>
      </w:r>
      <w:r w:rsidRPr="00684F33">
        <w:rPr>
          <w:bCs/>
          <w:noProof/>
        </w:rPr>
        <w:t>on vähem kui hea, kui see on kombineeritud olemasoleva süsteemi ümberehitamisega. Sellisel juhul peab ehitusprojektist nähtuma, et arvutuslik veekasutus väheneb toimiva niisutussüsteemi puhul vähemalt 5% või mittetoimiva niisutussüsteemi puhul vähemalt 10% senisest arvutuslikust veekasutusest ning toetuse saaja peab tegelik</w:t>
      </w:r>
      <w:r w:rsidR="00773E4B">
        <w:rPr>
          <w:bCs/>
          <w:noProof/>
        </w:rPr>
        <w:t>ku</w:t>
      </w:r>
      <w:r w:rsidRPr="00684F33">
        <w:rPr>
          <w:bCs/>
          <w:noProof/>
        </w:rPr>
        <w:t xml:space="preserve"> niisutussüsteemi aastast veekasutust vähendama koguse võrra, mis moodustab vähemalt 50% arvestuslikust niisutussüsteemi aastasest veekasutuse vähenemisest. Ka on sellise investeeringu puhul oluline, et kogu </w:t>
      </w:r>
      <w:r w:rsidRPr="00201900">
        <w:rPr>
          <w:bCs/>
          <w:noProof/>
        </w:rPr>
        <w:t>ettevõttes</w:t>
      </w:r>
      <w:r w:rsidRPr="00684F33">
        <w:rPr>
          <w:bCs/>
          <w:noProof/>
        </w:rPr>
        <w:t xml:space="preserve"> kasutatav veekogus peab vähenema vähemalt samas ulatuses, kui investeerimistasandil on vett kokku hoitud</w:t>
      </w:r>
      <w:r w:rsidR="004771FD">
        <w:rPr>
          <w:bCs/>
          <w:noProof/>
        </w:rPr>
        <w:t>,</w:t>
      </w:r>
      <w:r w:rsidRPr="00684F33">
        <w:rPr>
          <w:bCs/>
          <w:noProof/>
        </w:rPr>
        <w:t xml:space="preserve"> ning vett tule</w:t>
      </w:r>
      <w:r w:rsidR="00297E11">
        <w:rPr>
          <w:bCs/>
          <w:noProof/>
        </w:rPr>
        <w:t>b kokku hoida vähemalt</w:t>
      </w:r>
      <w:r w:rsidRPr="00684F33">
        <w:rPr>
          <w:bCs/>
          <w:noProof/>
        </w:rPr>
        <w:t xml:space="preserve"> viie aasta jooksul </w:t>
      </w:r>
      <w:r w:rsidR="00BE149E">
        <w:rPr>
          <w:bCs/>
          <w:noProof/>
        </w:rPr>
        <w:t xml:space="preserve">arvates </w:t>
      </w:r>
      <w:r w:rsidR="004A723A">
        <w:rPr>
          <w:bCs/>
          <w:noProof/>
        </w:rPr>
        <w:t>PRIA poolt</w:t>
      </w:r>
      <w:r w:rsidR="00BE149E">
        <w:rPr>
          <w:bCs/>
          <w:noProof/>
        </w:rPr>
        <w:t xml:space="preserve"> viimase toetusosa maksmisest</w:t>
      </w:r>
      <w:r w:rsidR="00297E11">
        <w:rPr>
          <w:bCs/>
          <w:noProof/>
        </w:rPr>
        <w:t>. Kogu taotleja</w:t>
      </w:r>
      <w:r w:rsidRPr="00684F33">
        <w:rPr>
          <w:bCs/>
          <w:noProof/>
        </w:rPr>
        <w:t xml:space="preserve"> poolt kasutatava vee hulka arvatak</w:t>
      </w:r>
      <w:r w:rsidR="00297E11">
        <w:rPr>
          <w:bCs/>
          <w:noProof/>
        </w:rPr>
        <w:t>se ka taotleja</w:t>
      </w:r>
      <w:r w:rsidRPr="00684F33">
        <w:rPr>
          <w:bCs/>
          <w:noProof/>
        </w:rPr>
        <w:t xml:space="preserve"> poolt müüdud vee kogus. Oluline on tagada, et vee kokkuhoidu ja selle positiivset mõju keskk</w:t>
      </w:r>
      <w:r w:rsidR="00297E11">
        <w:rPr>
          <w:bCs/>
          <w:noProof/>
        </w:rPr>
        <w:t>onnale, mida toetuse saaja</w:t>
      </w:r>
      <w:r w:rsidRPr="00684F33">
        <w:rPr>
          <w:bCs/>
          <w:noProof/>
        </w:rPr>
        <w:t xml:space="preserve"> on oma investeeringuga saavutanud,</w:t>
      </w:r>
      <w:r w:rsidR="00692AF7">
        <w:rPr>
          <w:bCs/>
          <w:noProof/>
        </w:rPr>
        <w:t xml:space="preserve"> ei tühistaks tema</w:t>
      </w:r>
      <w:r w:rsidRPr="00684F33">
        <w:rPr>
          <w:bCs/>
          <w:noProof/>
        </w:rPr>
        <w:t xml:space="preserve"> vee kulu suurendamine või vee müük. Kui taotlejal on eelnõu alusel kohustus niisutuseks kasutatavat vett tegelikult kokku hoida, siis investeeringuga kokku hoitud vett ei ole l</w:t>
      </w:r>
      <w:r w:rsidR="00BE5F4F">
        <w:rPr>
          <w:bCs/>
          <w:noProof/>
        </w:rPr>
        <w:t>ubatud kasutada näiteks muu maa-</w:t>
      </w:r>
      <w:r w:rsidRPr="00684F33">
        <w:rPr>
          <w:bCs/>
          <w:noProof/>
        </w:rPr>
        <w:t>ala niisutam</w:t>
      </w:r>
      <w:r w:rsidR="00BE5F4F">
        <w:rPr>
          <w:bCs/>
          <w:noProof/>
        </w:rPr>
        <w:t>iseks</w:t>
      </w:r>
      <w:r w:rsidRPr="00684F33">
        <w:rPr>
          <w:bCs/>
          <w:noProof/>
        </w:rPr>
        <w:t xml:space="preserve">. </w:t>
      </w:r>
    </w:p>
    <w:p w14:paraId="157C4D20" w14:textId="77777777" w:rsidR="00BE5F4F" w:rsidRDefault="00BE5F4F" w:rsidP="00684F33">
      <w:pPr>
        <w:jc w:val="both"/>
        <w:rPr>
          <w:bCs/>
          <w:noProof/>
        </w:rPr>
      </w:pPr>
    </w:p>
    <w:p w14:paraId="586DE05F" w14:textId="326104BD" w:rsidR="00684F33" w:rsidRPr="00684F33" w:rsidRDefault="00684F33" w:rsidP="00684F33">
      <w:pPr>
        <w:jc w:val="both"/>
        <w:rPr>
          <w:bCs/>
          <w:noProof/>
        </w:rPr>
      </w:pPr>
      <w:r w:rsidRPr="00684F33">
        <w:rPr>
          <w:bCs/>
          <w:noProof/>
        </w:rPr>
        <w:t>Näide olukorra kohta, kus on nõutud veekasutuse arvestusl</w:t>
      </w:r>
      <w:r w:rsidR="00BE5F4F">
        <w:rPr>
          <w:bCs/>
          <w:noProof/>
        </w:rPr>
        <w:t>ik ja tegelik vähenemine</w:t>
      </w:r>
      <w:r w:rsidR="004771FD">
        <w:rPr>
          <w:bCs/>
          <w:noProof/>
        </w:rPr>
        <w:t>:</w:t>
      </w:r>
      <w:r w:rsidR="00BE5F4F">
        <w:rPr>
          <w:bCs/>
          <w:noProof/>
        </w:rPr>
        <w:t xml:space="preserve"> kui </w:t>
      </w:r>
      <w:r w:rsidRPr="00684F33">
        <w:rPr>
          <w:bCs/>
          <w:noProof/>
        </w:rPr>
        <w:t xml:space="preserve">olemasoleva niisutussüsteemi seadmed vahetatakse </w:t>
      </w:r>
      <w:r w:rsidR="004771FD">
        <w:rPr>
          <w:bCs/>
          <w:noProof/>
        </w:rPr>
        <w:t>tõhusamate</w:t>
      </w:r>
      <w:r w:rsidR="004771FD" w:rsidRPr="00684F33">
        <w:rPr>
          <w:bCs/>
          <w:noProof/>
        </w:rPr>
        <w:t xml:space="preserve"> </w:t>
      </w:r>
      <w:r w:rsidRPr="00684F33">
        <w:rPr>
          <w:bCs/>
          <w:noProof/>
        </w:rPr>
        <w:t>vastu, mille tulemusena võetakse ehitusprojekti alusel edaspidi vett 8000 m</w:t>
      </w:r>
      <w:r w:rsidRPr="00C34962">
        <w:rPr>
          <w:bCs/>
          <w:noProof/>
          <w:vertAlign w:val="superscript"/>
        </w:rPr>
        <w:t>3</w:t>
      </w:r>
      <w:r w:rsidRPr="00684F33">
        <w:rPr>
          <w:bCs/>
          <w:noProof/>
        </w:rPr>
        <w:t xml:space="preserve"> endise 10 000 m</w:t>
      </w:r>
      <w:r w:rsidRPr="00C34962">
        <w:rPr>
          <w:bCs/>
          <w:noProof/>
          <w:vertAlign w:val="superscript"/>
        </w:rPr>
        <w:t>3</w:t>
      </w:r>
      <w:r w:rsidRPr="00684F33">
        <w:rPr>
          <w:bCs/>
          <w:noProof/>
        </w:rPr>
        <w:t xml:space="preserve"> asemel, siis arvutuslik veekasutus vähen</w:t>
      </w:r>
      <w:r w:rsidR="00BE5F4F">
        <w:rPr>
          <w:bCs/>
          <w:noProof/>
        </w:rPr>
        <w:t>eb 2000 m</w:t>
      </w:r>
      <w:r w:rsidR="00BE5F4F" w:rsidRPr="00C34962">
        <w:rPr>
          <w:bCs/>
          <w:noProof/>
          <w:vertAlign w:val="superscript"/>
        </w:rPr>
        <w:t>3</w:t>
      </w:r>
      <w:r w:rsidRPr="00684F33">
        <w:rPr>
          <w:bCs/>
          <w:noProof/>
        </w:rPr>
        <w:t xml:space="preserve"> võrra (20%). Järelikult </w:t>
      </w:r>
      <w:r w:rsidR="004771FD" w:rsidRPr="00684F33">
        <w:rPr>
          <w:bCs/>
          <w:noProof/>
        </w:rPr>
        <w:t xml:space="preserve">on tagatud </w:t>
      </w:r>
      <w:r w:rsidRPr="00684F33">
        <w:rPr>
          <w:bCs/>
          <w:noProof/>
        </w:rPr>
        <w:t xml:space="preserve">vähemalt 5% veekasutuse arvestuslik vähenemine. </w:t>
      </w:r>
      <w:r w:rsidR="006A3490">
        <w:rPr>
          <w:bCs/>
          <w:noProof/>
        </w:rPr>
        <w:t>Toetuse saaja p</w:t>
      </w:r>
      <w:r w:rsidRPr="00684F33">
        <w:rPr>
          <w:bCs/>
          <w:noProof/>
        </w:rPr>
        <w:t xml:space="preserve">eab tegelikult investeeringu tasandil vett säästma </w:t>
      </w:r>
      <w:r w:rsidR="00BE5F4F">
        <w:rPr>
          <w:bCs/>
          <w:noProof/>
        </w:rPr>
        <w:t>sellest</w:t>
      </w:r>
      <w:r w:rsidR="00D5281C">
        <w:rPr>
          <w:bCs/>
          <w:noProof/>
        </w:rPr>
        <w:t xml:space="preserve"> </w:t>
      </w:r>
      <w:r w:rsidRPr="00684F33">
        <w:rPr>
          <w:bCs/>
          <w:noProof/>
        </w:rPr>
        <w:t>vähemalt 50% ulatuses ehk 1000 m</w:t>
      </w:r>
      <w:r w:rsidRPr="00C34962">
        <w:rPr>
          <w:bCs/>
          <w:noProof/>
          <w:vertAlign w:val="superscript"/>
        </w:rPr>
        <w:t>3</w:t>
      </w:r>
      <w:r w:rsidRPr="00684F33">
        <w:rPr>
          <w:bCs/>
          <w:noProof/>
        </w:rPr>
        <w:t xml:space="preserve">. Kui taotleja tegelik keskmine veekasutus oli enne </w:t>
      </w:r>
      <w:r w:rsidR="00BE5F4F">
        <w:rPr>
          <w:bCs/>
          <w:noProof/>
        </w:rPr>
        <w:t>investeeringut 9000 m</w:t>
      </w:r>
      <w:r w:rsidR="00BE5F4F" w:rsidRPr="00C34962">
        <w:rPr>
          <w:bCs/>
          <w:noProof/>
          <w:vertAlign w:val="superscript"/>
        </w:rPr>
        <w:t>3</w:t>
      </w:r>
      <w:r w:rsidRPr="00684F33">
        <w:rPr>
          <w:bCs/>
          <w:noProof/>
        </w:rPr>
        <w:t>, siis investeeringu järel ei tohi veekasutus olla suurem kui 8000</w:t>
      </w:r>
      <w:r w:rsidR="005D3F25">
        <w:rPr>
          <w:bCs/>
          <w:noProof/>
        </w:rPr>
        <w:t> </w:t>
      </w:r>
      <w:r w:rsidRPr="00684F33">
        <w:rPr>
          <w:bCs/>
          <w:noProof/>
        </w:rPr>
        <w:t>m</w:t>
      </w:r>
      <w:r w:rsidRPr="00C34962">
        <w:rPr>
          <w:bCs/>
          <w:noProof/>
          <w:vertAlign w:val="superscript"/>
        </w:rPr>
        <w:t>3</w:t>
      </w:r>
      <w:r w:rsidR="001834BA" w:rsidRPr="00287728">
        <w:rPr>
          <w:bCs/>
          <w:noProof/>
        </w:rPr>
        <w:t xml:space="preserve"> </w:t>
      </w:r>
      <w:r w:rsidRPr="00684F33">
        <w:rPr>
          <w:bCs/>
          <w:noProof/>
        </w:rPr>
        <w:t>(9000 m</w:t>
      </w:r>
      <w:r w:rsidRPr="00C34962">
        <w:rPr>
          <w:bCs/>
          <w:noProof/>
          <w:vertAlign w:val="superscript"/>
        </w:rPr>
        <w:t>3</w:t>
      </w:r>
      <w:r w:rsidRPr="00684F33">
        <w:rPr>
          <w:bCs/>
          <w:noProof/>
        </w:rPr>
        <w:t xml:space="preserve"> – 1000 m</w:t>
      </w:r>
      <w:r w:rsidRPr="00C34962">
        <w:rPr>
          <w:bCs/>
          <w:noProof/>
          <w:vertAlign w:val="superscript"/>
        </w:rPr>
        <w:t>3</w:t>
      </w:r>
      <w:r w:rsidRPr="00684F33">
        <w:rPr>
          <w:bCs/>
          <w:noProof/>
        </w:rPr>
        <w:t xml:space="preserve"> = 8000 m</w:t>
      </w:r>
      <w:r w:rsidRPr="00C34962">
        <w:rPr>
          <w:bCs/>
          <w:noProof/>
          <w:vertAlign w:val="superscript"/>
        </w:rPr>
        <w:t>3</w:t>
      </w:r>
      <w:r w:rsidRPr="00684F33">
        <w:rPr>
          <w:bCs/>
          <w:noProof/>
        </w:rPr>
        <w:t xml:space="preserve">). </w:t>
      </w:r>
    </w:p>
    <w:p w14:paraId="38C7BDDD" w14:textId="77777777" w:rsidR="00BE5F4F" w:rsidRDefault="00BE5F4F" w:rsidP="00684F33">
      <w:pPr>
        <w:jc w:val="both"/>
        <w:rPr>
          <w:bCs/>
          <w:noProof/>
        </w:rPr>
      </w:pPr>
    </w:p>
    <w:p w14:paraId="59034A90" w14:textId="18A8767B" w:rsidR="00684F33" w:rsidRDefault="00684F33" w:rsidP="00684F33">
      <w:pPr>
        <w:jc w:val="both"/>
        <w:rPr>
          <w:bCs/>
          <w:noProof/>
        </w:rPr>
      </w:pPr>
      <w:r w:rsidRPr="00684F33">
        <w:rPr>
          <w:bCs/>
          <w:noProof/>
        </w:rPr>
        <w:t>Näide veekasutuse arvestusliku ja tegeliku vähenemise arvutamise kohta, kui vähenemist arvestatakse pumba või pumplate tehniliste näitajate alusel (olukorras, kus pumba vahetus ei nõua ehitusprojekti)</w:t>
      </w:r>
      <w:r w:rsidR="004771FD">
        <w:rPr>
          <w:bCs/>
          <w:noProof/>
        </w:rPr>
        <w:t>: n</w:t>
      </w:r>
      <w:r w:rsidRPr="00684F33">
        <w:rPr>
          <w:bCs/>
          <w:noProof/>
        </w:rPr>
        <w:t>äiteks on olema</w:t>
      </w:r>
      <w:r w:rsidR="004771FD">
        <w:rPr>
          <w:bCs/>
          <w:noProof/>
        </w:rPr>
        <w:t>s</w:t>
      </w:r>
      <w:r w:rsidRPr="00684F33">
        <w:rPr>
          <w:bCs/>
          <w:noProof/>
        </w:rPr>
        <w:t>oleva pumba tootlikkus 20 m</w:t>
      </w:r>
      <w:r w:rsidRPr="00C34962">
        <w:rPr>
          <w:bCs/>
          <w:noProof/>
          <w:vertAlign w:val="superscript"/>
        </w:rPr>
        <w:t>3</w:t>
      </w:r>
      <w:r w:rsidRPr="00684F33">
        <w:rPr>
          <w:bCs/>
          <w:noProof/>
        </w:rPr>
        <w:t xml:space="preserve">/h. Veekasutus peab vähenema vähemalt 5%. Järelikult </w:t>
      </w:r>
      <w:r w:rsidR="004771FD">
        <w:rPr>
          <w:bCs/>
          <w:noProof/>
        </w:rPr>
        <w:t xml:space="preserve">peab </w:t>
      </w:r>
      <w:r w:rsidRPr="00684F33">
        <w:rPr>
          <w:bCs/>
          <w:noProof/>
        </w:rPr>
        <w:t>uue pumba tootlikkus olema vähemalt 20 m</w:t>
      </w:r>
      <w:r w:rsidRPr="00C34962">
        <w:rPr>
          <w:bCs/>
          <w:noProof/>
          <w:vertAlign w:val="superscript"/>
        </w:rPr>
        <w:t>3</w:t>
      </w:r>
      <w:r w:rsidRPr="00684F33">
        <w:rPr>
          <w:bCs/>
          <w:noProof/>
        </w:rPr>
        <w:t xml:space="preserve">/h × 5% = </w:t>
      </w:r>
      <w:r w:rsidRPr="00684F33">
        <w:rPr>
          <w:bCs/>
          <w:noProof/>
        </w:rPr>
        <w:lastRenderedPageBreak/>
        <w:t>1 m</w:t>
      </w:r>
      <w:r w:rsidRPr="00C34962">
        <w:rPr>
          <w:bCs/>
          <w:noProof/>
          <w:vertAlign w:val="superscript"/>
        </w:rPr>
        <w:t>3</w:t>
      </w:r>
      <w:r w:rsidRPr="00684F33">
        <w:rPr>
          <w:bCs/>
          <w:noProof/>
        </w:rPr>
        <w:t xml:space="preserve">/h väiksem kui senise pumba tootlikkus. Seega </w:t>
      </w:r>
      <w:r w:rsidR="004771FD">
        <w:rPr>
          <w:bCs/>
          <w:noProof/>
        </w:rPr>
        <w:t xml:space="preserve">võib </w:t>
      </w:r>
      <w:r w:rsidRPr="00684F33">
        <w:rPr>
          <w:bCs/>
          <w:noProof/>
        </w:rPr>
        <w:t>uue oste</w:t>
      </w:r>
      <w:r w:rsidR="00BE5F4F">
        <w:rPr>
          <w:bCs/>
          <w:noProof/>
        </w:rPr>
        <w:t xml:space="preserve">tava pumba tootlikkus olla </w:t>
      </w:r>
      <w:r w:rsidRPr="00684F33">
        <w:rPr>
          <w:bCs/>
          <w:noProof/>
        </w:rPr>
        <w:t>kuni 19 m</w:t>
      </w:r>
      <w:r w:rsidRPr="00C34962">
        <w:rPr>
          <w:bCs/>
          <w:noProof/>
          <w:vertAlign w:val="superscript"/>
        </w:rPr>
        <w:t>3</w:t>
      </w:r>
      <w:r w:rsidRPr="00684F33">
        <w:rPr>
          <w:bCs/>
          <w:noProof/>
        </w:rPr>
        <w:t>/h (20 m</w:t>
      </w:r>
      <w:r w:rsidRPr="00C34962">
        <w:rPr>
          <w:bCs/>
          <w:noProof/>
          <w:vertAlign w:val="superscript"/>
        </w:rPr>
        <w:t>3</w:t>
      </w:r>
      <w:r w:rsidRPr="00684F33">
        <w:rPr>
          <w:bCs/>
          <w:noProof/>
        </w:rPr>
        <w:t>/h – 1 m</w:t>
      </w:r>
      <w:r w:rsidRPr="00C34962">
        <w:rPr>
          <w:bCs/>
          <w:noProof/>
          <w:vertAlign w:val="superscript"/>
        </w:rPr>
        <w:t>3</w:t>
      </w:r>
      <w:r w:rsidRPr="00684F33">
        <w:rPr>
          <w:bCs/>
          <w:noProof/>
        </w:rPr>
        <w:t xml:space="preserve">/h). Kui </w:t>
      </w:r>
      <w:r w:rsidR="004D1ED9" w:rsidRPr="004D1ED9">
        <w:rPr>
          <w:bCs/>
          <w:noProof/>
        </w:rPr>
        <w:t>toetuse saaja</w:t>
      </w:r>
      <w:r w:rsidRPr="004D1ED9">
        <w:rPr>
          <w:bCs/>
          <w:noProof/>
        </w:rPr>
        <w:t xml:space="preserve"> võtab</w:t>
      </w:r>
      <w:r w:rsidRPr="00684F33">
        <w:rPr>
          <w:bCs/>
          <w:noProof/>
        </w:rPr>
        <w:t xml:space="preserve"> vett veekogust, mille seisund on vähem kui hea, siis on kohustus ka tegelikult veekasu</w:t>
      </w:r>
      <w:r w:rsidR="00BE5F4F">
        <w:rPr>
          <w:bCs/>
          <w:noProof/>
        </w:rPr>
        <w:t xml:space="preserve">tust vähendada (vähemalt 50% </w:t>
      </w:r>
      <w:r w:rsidRPr="00684F33">
        <w:rPr>
          <w:bCs/>
          <w:noProof/>
        </w:rPr>
        <w:t>arvestuslikust vähenemisest). Tegeliku nõutava veekokkuhoiu arvutamisel lä</w:t>
      </w:r>
      <w:r w:rsidR="00692AF7">
        <w:rPr>
          <w:bCs/>
          <w:noProof/>
        </w:rPr>
        <w:t>htutakse taotleja</w:t>
      </w:r>
      <w:r w:rsidRPr="00684F33">
        <w:rPr>
          <w:bCs/>
          <w:noProof/>
        </w:rPr>
        <w:t xml:space="preserve"> senisest veekasutusest, niisutussüsteemi veekasutusest ning olemasoleva ja kavandatava tootmisprotsessi iseärasustest (näiteks pumba töötamise ajalisest tsüklist). </w:t>
      </w:r>
    </w:p>
    <w:p w14:paraId="1CB629D2" w14:textId="77777777" w:rsidR="008D246F" w:rsidRPr="00684F33" w:rsidRDefault="008D246F" w:rsidP="00684F33">
      <w:pPr>
        <w:jc w:val="both"/>
        <w:rPr>
          <w:bCs/>
          <w:noProof/>
        </w:rPr>
      </w:pPr>
    </w:p>
    <w:p w14:paraId="7773CD04" w14:textId="6FF1712E" w:rsidR="00212DF0" w:rsidRDefault="00684F33" w:rsidP="00684F33">
      <w:pPr>
        <w:jc w:val="both"/>
        <w:rPr>
          <w:bCs/>
          <w:noProof/>
        </w:rPr>
      </w:pPr>
      <w:r w:rsidRPr="00684F33">
        <w:rPr>
          <w:bCs/>
          <w:noProof/>
        </w:rPr>
        <w:t>Kui investeering tehakse üksnes olemasoleva toi</w:t>
      </w:r>
      <w:r w:rsidR="00BE5F4F">
        <w:rPr>
          <w:bCs/>
          <w:noProof/>
        </w:rPr>
        <w:t xml:space="preserve">miva niisutussüsteemi elemendi </w:t>
      </w:r>
      <w:r w:rsidRPr="00684F33">
        <w:rPr>
          <w:bCs/>
          <w:noProof/>
        </w:rPr>
        <w:t>energiatõhususe suurendamiseks või olemasolevas niisutussüsteemis uue veehoidla ehitamiseks, siis ei pea vee kokkuhoi</w:t>
      </w:r>
      <w:r w:rsidR="00692AF7">
        <w:rPr>
          <w:bCs/>
          <w:noProof/>
        </w:rPr>
        <w:t xml:space="preserve">uks seatud tingimusi (eelnõu § </w:t>
      </w:r>
      <w:r w:rsidR="0081071A">
        <w:rPr>
          <w:bCs/>
          <w:noProof/>
        </w:rPr>
        <w:t>5</w:t>
      </w:r>
      <w:r w:rsidRPr="00684F33">
        <w:rPr>
          <w:bCs/>
          <w:noProof/>
        </w:rPr>
        <w:t xml:space="preserve"> lõiked 2, 3 ja 5) täitma. Energiatõhususega seotud investeeringute puhul peetakse silmas juhtumeid, kus olemasolevat</w:t>
      </w:r>
      <w:r w:rsidR="0081071A">
        <w:rPr>
          <w:bCs/>
          <w:noProof/>
        </w:rPr>
        <w:t xml:space="preserve"> </w:t>
      </w:r>
      <w:r w:rsidRPr="00684F33">
        <w:rPr>
          <w:bCs/>
          <w:noProof/>
        </w:rPr>
        <w:t>toimivat niisutussüsteemi täiustatakse nii, et asendatakse olemasolevad seadmed (näiteks pumbad, hüdrofoorid) tootlikkuselt samaväärsete, kuid vähem energiat (</w:t>
      </w:r>
      <w:r w:rsidR="0081071A">
        <w:rPr>
          <w:bCs/>
          <w:noProof/>
        </w:rPr>
        <w:t>k</w:t>
      </w:r>
      <w:r w:rsidR="003A5292">
        <w:rPr>
          <w:bCs/>
          <w:noProof/>
        </w:rPr>
        <w:t>W</w:t>
      </w:r>
      <w:r w:rsidR="0081071A">
        <w:rPr>
          <w:bCs/>
          <w:noProof/>
        </w:rPr>
        <w:t>h</w:t>
      </w:r>
      <w:r w:rsidR="00B426AF">
        <w:rPr>
          <w:bCs/>
          <w:noProof/>
        </w:rPr>
        <w:t>)</w:t>
      </w:r>
      <w:r w:rsidRPr="00684F33">
        <w:rPr>
          <w:bCs/>
          <w:noProof/>
        </w:rPr>
        <w:t xml:space="preserve"> tarbivate seadmetega.</w:t>
      </w:r>
    </w:p>
    <w:p w14:paraId="5ACD8592" w14:textId="1D17E3C1" w:rsidR="00684F33" w:rsidRDefault="00684F33" w:rsidP="00684F33">
      <w:pPr>
        <w:jc w:val="both"/>
        <w:rPr>
          <w:bCs/>
          <w:noProof/>
        </w:rPr>
      </w:pPr>
    </w:p>
    <w:p w14:paraId="38893622" w14:textId="5ED1F138" w:rsidR="00684F33" w:rsidRDefault="00BE5F4F" w:rsidP="00684F33">
      <w:pPr>
        <w:jc w:val="both"/>
        <w:rPr>
          <w:bCs/>
          <w:noProof/>
        </w:rPr>
      </w:pPr>
      <w:r w:rsidRPr="003909EE">
        <w:rPr>
          <w:b/>
          <w:bCs/>
          <w:noProof/>
        </w:rPr>
        <w:t xml:space="preserve">Eelnõu §-s </w:t>
      </w:r>
      <w:r w:rsidR="007B2950" w:rsidRPr="003909EE">
        <w:rPr>
          <w:b/>
          <w:bCs/>
          <w:noProof/>
        </w:rPr>
        <w:t>6</w:t>
      </w:r>
      <w:r>
        <w:rPr>
          <w:bCs/>
          <w:noProof/>
        </w:rPr>
        <w:t xml:space="preserve"> </w:t>
      </w:r>
      <w:r w:rsidRPr="00BE5F4F">
        <w:rPr>
          <w:bCs/>
          <w:noProof/>
        </w:rPr>
        <w:t>sätestatakse toetatava tegevuse abikõlbliku kulu arvestamise alused</w:t>
      </w:r>
      <w:r>
        <w:rPr>
          <w:bCs/>
          <w:noProof/>
        </w:rPr>
        <w:t>.</w:t>
      </w:r>
    </w:p>
    <w:p w14:paraId="7975BD72" w14:textId="64DE2404" w:rsidR="00684F33" w:rsidRDefault="00684F33" w:rsidP="00684F33">
      <w:pPr>
        <w:jc w:val="both"/>
        <w:rPr>
          <w:bCs/>
          <w:noProof/>
        </w:rPr>
      </w:pPr>
    </w:p>
    <w:p w14:paraId="5D5582A6" w14:textId="6B0C3A63" w:rsidR="006B30FF" w:rsidRDefault="003909EE" w:rsidP="00074D27">
      <w:pPr>
        <w:jc w:val="both"/>
        <w:rPr>
          <w:bCs/>
          <w:noProof/>
        </w:rPr>
      </w:pPr>
      <w:r>
        <w:rPr>
          <w:b/>
          <w:bCs/>
          <w:noProof/>
        </w:rPr>
        <w:t>Eelnõu § 6</w:t>
      </w:r>
      <w:r w:rsidR="006B30FF">
        <w:rPr>
          <w:b/>
          <w:bCs/>
          <w:noProof/>
        </w:rPr>
        <w:t xml:space="preserve"> lõigete</w:t>
      </w:r>
      <w:r w:rsidR="00074D27" w:rsidRPr="00074D27">
        <w:rPr>
          <w:b/>
          <w:bCs/>
          <w:noProof/>
        </w:rPr>
        <w:t xml:space="preserve"> 1</w:t>
      </w:r>
      <w:r w:rsidR="006B30FF">
        <w:rPr>
          <w:b/>
          <w:bCs/>
          <w:noProof/>
        </w:rPr>
        <w:t>–4</w:t>
      </w:r>
      <w:r w:rsidR="00074D27" w:rsidRPr="00074D27">
        <w:rPr>
          <w:bCs/>
          <w:noProof/>
        </w:rPr>
        <w:t xml:space="preserve"> alusel on abikõlblikeks kuludeks investeeringuobjekti käibemaksuta maksumus</w:t>
      </w:r>
      <w:r>
        <w:rPr>
          <w:bCs/>
          <w:noProof/>
        </w:rPr>
        <w:t xml:space="preserve"> </w:t>
      </w:r>
      <w:r w:rsidR="00074D27" w:rsidRPr="00074D27">
        <w:rPr>
          <w:bCs/>
          <w:noProof/>
        </w:rPr>
        <w:t xml:space="preserve">ja investeeringuobjekti ELÜPS-i § 84 kohaseks tähistamiseks tehtavate kulude käibemaksuta maksumus. </w:t>
      </w:r>
      <w:r w:rsidR="00074D27" w:rsidRPr="00074D27">
        <w:rPr>
          <w:bCs/>
          <w:noProof/>
        </w:rPr>
        <w:cr/>
      </w:r>
    </w:p>
    <w:p w14:paraId="3918977A" w14:textId="34ED2FCC" w:rsidR="00684F33" w:rsidRDefault="006B30FF" w:rsidP="006B30FF">
      <w:pPr>
        <w:jc w:val="both"/>
        <w:rPr>
          <w:bCs/>
          <w:noProof/>
        </w:rPr>
      </w:pPr>
      <w:r>
        <w:rPr>
          <w:bCs/>
          <w:noProof/>
        </w:rPr>
        <w:t xml:space="preserve">Kui toetust taotletakse ehitise ehitamiseks, siis </w:t>
      </w:r>
      <w:r w:rsidR="004771FD">
        <w:rPr>
          <w:bCs/>
          <w:noProof/>
        </w:rPr>
        <w:t xml:space="preserve">on </w:t>
      </w:r>
      <w:r>
        <w:rPr>
          <w:bCs/>
          <w:noProof/>
        </w:rPr>
        <w:t>a</w:t>
      </w:r>
      <w:r w:rsidR="00AB2EB4">
        <w:rPr>
          <w:bCs/>
          <w:noProof/>
        </w:rPr>
        <w:t>bikõlblikeks</w:t>
      </w:r>
      <w:r>
        <w:rPr>
          <w:bCs/>
          <w:noProof/>
        </w:rPr>
        <w:t xml:space="preserve"> kuludeks ehitise püstitamise</w:t>
      </w:r>
      <w:r w:rsidR="003730E3">
        <w:rPr>
          <w:bCs/>
          <w:noProof/>
        </w:rPr>
        <w:t>, laiendamise, rekonstrueerimise, rajamise ja paigaldamise</w:t>
      </w:r>
      <w:r>
        <w:rPr>
          <w:bCs/>
          <w:noProof/>
        </w:rPr>
        <w:t xml:space="preserve"> maksumus</w:t>
      </w:r>
      <w:r w:rsidRPr="006B30FF">
        <w:rPr>
          <w:bCs/>
          <w:noProof/>
        </w:rPr>
        <w:t>.</w:t>
      </w:r>
      <w:r>
        <w:rPr>
          <w:bCs/>
          <w:noProof/>
        </w:rPr>
        <w:t xml:space="preserve"> </w:t>
      </w:r>
      <w:r w:rsidR="00D10077">
        <w:rPr>
          <w:bCs/>
          <w:noProof/>
        </w:rPr>
        <w:t>Ehitise</w:t>
      </w:r>
      <w:r w:rsidR="00676633">
        <w:rPr>
          <w:bCs/>
          <w:noProof/>
        </w:rPr>
        <w:t xml:space="preserve"> lammutamise maksumus on abikõlblik kulu üksnes juhul</w:t>
      </w:r>
      <w:r w:rsidR="00DE29EA">
        <w:rPr>
          <w:bCs/>
          <w:noProof/>
        </w:rPr>
        <w:t>,</w:t>
      </w:r>
      <w:r w:rsidR="00676633">
        <w:rPr>
          <w:bCs/>
          <w:noProof/>
        </w:rPr>
        <w:t xml:space="preserve"> kui </w:t>
      </w:r>
      <w:r w:rsidR="00DE29EA" w:rsidRPr="00DE29EA">
        <w:rPr>
          <w:bCs/>
          <w:noProof/>
        </w:rPr>
        <w:t>l</w:t>
      </w:r>
      <w:r w:rsidR="00AB2EB4">
        <w:rPr>
          <w:bCs/>
          <w:noProof/>
        </w:rPr>
        <w:t xml:space="preserve">ammutatud ehitise asukohale </w:t>
      </w:r>
      <w:r w:rsidR="003730E3">
        <w:rPr>
          <w:bCs/>
          <w:noProof/>
        </w:rPr>
        <w:t xml:space="preserve">ehitatakse </w:t>
      </w:r>
      <w:r w:rsidR="0020637A" w:rsidRPr="0020637A">
        <w:rPr>
          <w:bCs/>
          <w:noProof/>
        </w:rPr>
        <w:t xml:space="preserve">uus või sellega olemuslikult sarnane </w:t>
      </w:r>
      <w:r w:rsidR="00DE29EA" w:rsidRPr="00DE29EA">
        <w:rPr>
          <w:bCs/>
          <w:noProof/>
        </w:rPr>
        <w:t xml:space="preserve">ehitis </w:t>
      </w:r>
      <w:r w:rsidR="00DE29EA">
        <w:rPr>
          <w:bCs/>
          <w:noProof/>
        </w:rPr>
        <w:t xml:space="preserve">või </w:t>
      </w:r>
      <w:r w:rsidR="00676633">
        <w:rPr>
          <w:bCs/>
          <w:noProof/>
        </w:rPr>
        <w:t>lammutamine</w:t>
      </w:r>
      <w:r w:rsidR="00676633" w:rsidRPr="00676633">
        <w:rPr>
          <w:bCs/>
          <w:noProof/>
        </w:rPr>
        <w:t xml:space="preserve"> moodustab osa ehitusprojektis ettenähtud ehitustöödest.</w:t>
      </w:r>
      <w:r w:rsidR="00676633">
        <w:rPr>
          <w:bCs/>
          <w:noProof/>
        </w:rPr>
        <w:t xml:space="preserve"> </w:t>
      </w:r>
      <w:r w:rsidR="00AB2EB4" w:rsidRPr="00AB2EB4">
        <w:rPr>
          <w:bCs/>
          <w:noProof/>
        </w:rPr>
        <w:t>See tähendab, et kui ehitis lammutatakse ja selle asemel</w:t>
      </w:r>
      <w:r w:rsidR="001A2B90">
        <w:rPr>
          <w:bCs/>
          <w:noProof/>
        </w:rPr>
        <w:t>e</w:t>
      </w:r>
      <w:r w:rsidR="00AB2EB4" w:rsidRPr="00AB2EB4">
        <w:rPr>
          <w:bCs/>
          <w:noProof/>
        </w:rPr>
        <w:t xml:space="preserve"> ehitatakse ehitis ehk </w:t>
      </w:r>
      <w:r w:rsidR="009348C8">
        <w:rPr>
          <w:bCs/>
          <w:noProof/>
        </w:rPr>
        <w:t xml:space="preserve">olemasolev </w:t>
      </w:r>
      <w:r w:rsidR="00AB2EB4" w:rsidRPr="00AB2EB4">
        <w:rPr>
          <w:bCs/>
          <w:noProof/>
        </w:rPr>
        <w:t xml:space="preserve">ehitis taastatakse või rajatakse </w:t>
      </w:r>
      <w:r w:rsidR="0020637A">
        <w:rPr>
          <w:bCs/>
          <w:noProof/>
        </w:rPr>
        <w:t xml:space="preserve">uus </w:t>
      </w:r>
      <w:r w:rsidR="009348C8">
        <w:rPr>
          <w:bCs/>
          <w:noProof/>
        </w:rPr>
        <w:t xml:space="preserve">ehitis </w:t>
      </w:r>
      <w:r w:rsidR="00AB2EB4" w:rsidRPr="00AB2EB4">
        <w:rPr>
          <w:bCs/>
          <w:noProof/>
        </w:rPr>
        <w:t xml:space="preserve">või püstitatakse uus ehitis, siis on </w:t>
      </w:r>
      <w:r w:rsidR="00AB2EB4">
        <w:rPr>
          <w:bCs/>
          <w:noProof/>
        </w:rPr>
        <w:t xml:space="preserve">ehitise lammutamise kulud abikõlblikud kulud. </w:t>
      </w:r>
      <w:r>
        <w:rPr>
          <w:bCs/>
          <w:noProof/>
        </w:rPr>
        <w:t xml:space="preserve">Samuti </w:t>
      </w:r>
      <w:r w:rsidRPr="006B30FF">
        <w:rPr>
          <w:bCs/>
          <w:noProof/>
        </w:rPr>
        <w:t>loetakse</w:t>
      </w:r>
      <w:r>
        <w:rPr>
          <w:bCs/>
          <w:noProof/>
        </w:rPr>
        <w:t xml:space="preserve"> abikõlblike kulude hulka ka </w:t>
      </w:r>
      <w:r w:rsidR="00DB68DF">
        <w:rPr>
          <w:bCs/>
          <w:noProof/>
        </w:rPr>
        <w:t xml:space="preserve">eelnõu </w:t>
      </w:r>
      <w:r>
        <w:rPr>
          <w:bCs/>
          <w:noProof/>
        </w:rPr>
        <w:t xml:space="preserve">§ </w:t>
      </w:r>
      <w:r w:rsidR="004B3E98">
        <w:rPr>
          <w:bCs/>
          <w:noProof/>
        </w:rPr>
        <w:t>3</w:t>
      </w:r>
      <w:r>
        <w:rPr>
          <w:bCs/>
          <w:noProof/>
        </w:rPr>
        <w:t xml:space="preserve"> lõike 1 punktis 1</w:t>
      </w:r>
      <w:r w:rsidRPr="006B30FF">
        <w:rPr>
          <w:bCs/>
          <w:noProof/>
        </w:rPr>
        <w:t xml:space="preserve"> nimetatud toetatava tegevuse puhul ehitusseadustiku alusel tehtava omanikujärelevalve kulud.</w:t>
      </w:r>
    </w:p>
    <w:p w14:paraId="18DF5C92" w14:textId="77777777" w:rsidR="006B30FF" w:rsidRDefault="006B30FF" w:rsidP="00074D27">
      <w:pPr>
        <w:jc w:val="both"/>
        <w:rPr>
          <w:bCs/>
          <w:noProof/>
        </w:rPr>
      </w:pPr>
    </w:p>
    <w:p w14:paraId="625ED35E" w14:textId="52D7B097" w:rsidR="006B30FF" w:rsidRPr="006B30FF" w:rsidRDefault="006B30FF" w:rsidP="006B30FF">
      <w:pPr>
        <w:jc w:val="both"/>
        <w:rPr>
          <w:bCs/>
          <w:noProof/>
        </w:rPr>
      </w:pPr>
      <w:r w:rsidRPr="00BB60F4">
        <w:rPr>
          <w:bCs/>
          <w:noProof/>
        </w:rPr>
        <w:t xml:space="preserve">Kui toetust taotletakse </w:t>
      </w:r>
      <w:r w:rsidR="00AB2EB4" w:rsidRPr="00BB60F4">
        <w:rPr>
          <w:bCs/>
          <w:noProof/>
        </w:rPr>
        <w:t xml:space="preserve">masina või </w:t>
      </w:r>
      <w:r w:rsidRPr="00BB60F4">
        <w:rPr>
          <w:bCs/>
          <w:noProof/>
        </w:rPr>
        <w:t xml:space="preserve">seadme ostmiseks, siis loetakse abikõlblike kulude hulka </w:t>
      </w:r>
      <w:r w:rsidR="00E46BEE" w:rsidRPr="00BB60F4">
        <w:rPr>
          <w:bCs/>
          <w:noProof/>
        </w:rPr>
        <w:t xml:space="preserve">ka </w:t>
      </w:r>
      <w:r w:rsidR="00853977" w:rsidRPr="00BB60F4">
        <w:rPr>
          <w:bCs/>
          <w:noProof/>
        </w:rPr>
        <w:t xml:space="preserve">selle </w:t>
      </w:r>
      <w:r w:rsidRPr="00BB60F4">
        <w:rPr>
          <w:bCs/>
          <w:noProof/>
        </w:rPr>
        <w:t>paigaldamise või seadistamise maksumus, kui seadme</w:t>
      </w:r>
      <w:r w:rsidR="00BB60F4" w:rsidRPr="00BB60F4">
        <w:rPr>
          <w:bCs/>
          <w:noProof/>
        </w:rPr>
        <w:t xml:space="preserve"> või masina</w:t>
      </w:r>
      <w:r w:rsidRPr="00BB60F4">
        <w:rPr>
          <w:bCs/>
          <w:noProof/>
        </w:rPr>
        <w:t xml:space="preserve"> </w:t>
      </w:r>
      <w:r w:rsidR="003730E3" w:rsidRPr="00BB60F4">
        <w:rPr>
          <w:bCs/>
          <w:noProof/>
        </w:rPr>
        <w:t>eripära tõttu</w:t>
      </w:r>
      <w:r w:rsidRPr="00BB60F4">
        <w:rPr>
          <w:bCs/>
          <w:noProof/>
        </w:rPr>
        <w:t xml:space="preserve"> saab </w:t>
      </w:r>
      <w:r w:rsidR="00BB60F4" w:rsidRPr="00BB60F4">
        <w:rPr>
          <w:bCs/>
          <w:noProof/>
        </w:rPr>
        <w:t>seda</w:t>
      </w:r>
      <w:r w:rsidR="00E46BEE" w:rsidRPr="00BB60F4">
        <w:rPr>
          <w:bCs/>
          <w:noProof/>
        </w:rPr>
        <w:t xml:space="preserve"> paigaldada</w:t>
      </w:r>
      <w:r w:rsidRPr="00BB60F4">
        <w:rPr>
          <w:bCs/>
          <w:noProof/>
        </w:rPr>
        <w:t xml:space="preserve"> üksnes </w:t>
      </w:r>
      <w:r w:rsidR="00E46BEE" w:rsidRPr="00BB60F4">
        <w:rPr>
          <w:bCs/>
          <w:noProof/>
        </w:rPr>
        <w:t xml:space="preserve">masina või </w:t>
      </w:r>
      <w:r w:rsidRPr="00BB60F4">
        <w:rPr>
          <w:bCs/>
          <w:noProof/>
        </w:rPr>
        <w:t>seadme müüja või kvalifitseeritud spetsialist.</w:t>
      </w:r>
      <w:r w:rsidR="00DE29EA" w:rsidRPr="00BB60F4">
        <w:rPr>
          <w:bCs/>
          <w:noProof/>
        </w:rPr>
        <w:t xml:space="preserve"> </w:t>
      </w:r>
      <w:r w:rsidRPr="00BB60F4">
        <w:rPr>
          <w:bCs/>
          <w:noProof/>
        </w:rPr>
        <w:t xml:space="preserve">Kui </w:t>
      </w:r>
      <w:r w:rsidR="00AB2EB4" w:rsidRPr="00BB60F4">
        <w:rPr>
          <w:bCs/>
          <w:noProof/>
        </w:rPr>
        <w:t xml:space="preserve">masina või seadme kasutamine eeldab selle </w:t>
      </w:r>
      <w:r w:rsidRPr="00BB60F4">
        <w:rPr>
          <w:bCs/>
          <w:noProof/>
        </w:rPr>
        <w:t>müüja või paigaldaja poolset esialgset väljaõpet</w:t>
      </w:r>
      <w:r w:rsidR="00E46BEE" w:rsidRPr="00BB60F4">
        <w:rPr>
          <w:bCs/>
          <w:noProof/>
        </w:rPr>
        <w:t>, sealhulgas tutvustust</w:t>
      </w:r>
      <w:r w:rsidRPr="00BB60F4">
        <w:rPr>
          <w:bCs/>
          <w:noProof/>
        </w:rPr>
        <w:t>, siis ka need kulud on abikõlblikud.</w:t>
      </w:r>
    </w:p>
    <w:p w14:paraId="6ADFBA5A" w14:textId="45E31D41" w:rsidR="006B30FF" w:rsidRDefault="006B30FF" w:rsidP="006B30FF">
      <w:pPr>
        <w:jc w:val="both"/>
        <w:rPr>
          <w:bCs/>
          <w:noProof/>
        </w:rPr>
      </w:pPr>
    </w:p>
    <w:p w14:paraId="34E61CEF" w14:textId="489A9812" w:rsidR="006B30FF" w:rsidRDefault="00AB2EB4" w:rsidP="001F56D4">
      <w:pPr>
        <w:jc w:val="both"/>
        <w:rPr>
          <w:bCs/>
          <w:noProof/>
        </w:rPr>
      </w:pPr>
      <w:r>
        <w:rPr>
          <w:b/>
          <w:bCs/>
          <w:noProof/>
        </w:rPr>
        <w:t>Eelnõu § 6</w:t>
      </w:r>
      <w:r w:rsidR="006B30FF" w:rsidRPr="006B30FF">
        <w:rPr>
          <w:b/>
          <w:bCs/>
          <w:noProof/>
        </w:rPr>
        <w:t xml:space="preserve"> lõike 5</w:t>
      </w:r>
      <w:r w:rsidR="006B30FF" w:rsidRPr="006B30FF">
        <w:rPr>
          <w:bCs/>
          <w:noProof/>
        </w:rPr>
        <w:t xml:space="preserve"> kohaselt peavad kõik abikõlblikud kulud olema mõistlikud, selged ja üksikasjalikult kirjeldatud ning taotleja peab tagama kasutatava </w:t>
      </w:r>
      <w:r w:rsidR="00222736">
        <w:rPr>
          <w:bCs/>
          <w:noProof/>
        </w:rPr>
        <w:t>toetus</w:t>
      </w:r>
      <w:r w:rsidR="006B30FF" w:rsidRPr="006B30FF">
        <w:rPr>
          <w:bCs/>
          <w:noProof/>
        </w:rPr>
        <w:t>raha otstarbeka ja säästliku kasutamise. Kulud, mille kohta toetust taotletakse, peavad olema majanduslikult otstarbekad ja vajalikud toetuse eesmärgi saavutamiseks. Samuti ei tohi kavandatavad ning tehtud kulud olla põhjendamatult kõrged võrreldes tavaliselt sarnase tegevuse eest tasutava hinnag</w:t>
      </w:r>
      <w:r w:rsidR="006B30FF">
        <w:rPr>
          <w:bCs/>
          <w:noProof/>
        </w:rPr>
        <w:t>a.</w:t>
      </w:r>
      <w:r w:rsidR="001F56D4">
        <w:rPr>
          <w:bCs/>
          <w:noProof/>
        </w:rPr>
        <w:t xml:space="preserve"> Kuna taotleja peab kulude tegemisel järgima riigihangete seaduses sätestatud nõudeid, </w:t>
      </w:r>
      <w:r w:rsidR="001F56D4" w:rsidRPr="001F56D4">
        <w:rPr>
          <w:bCs/>
          <w:noProof/>
        </w:rPr>
        <w:t>siis on tagatud hankija rahaliste vahendite läbipaistev, otstarbekas ja säästlik kasutamine, isikute võrdne kohtlemine ning võrdsed konkurentsitingimused.</w:t>
      </w:r>
    </w:p>
    <w:p w14:paraId="2C5FAE48" w14:textId="4B8AE72E" w:rsidR="006B30FF" w:rsidRDefault="006B30FF" w:rsidP="006B30FF">
      <w:pPr>
        <w:jc w:val="both"/>
        <w:rPr>
          <w:bCs/>
          <w:noProof/>
        </w:rPr>
      </w:pPr>
    </w:p>
    <w:p w14:paraId="49CE50CB" w14:textId="215E1850" w:rsidR="00E52E3E" w:rsidRPr="00C34962" w:rsidRDefault="00E52E3E" w:rsidP="00524F46">
      <w:pPr>
        <w:jc w:val="both"/>
        <w:rPr>
          <w:bCs/>
          <w:noProof/>
        </w:rPr>
      </w:pPr>
      <w:r w:rsidRPr="001F56D4">
        <w:rPr>
          <w:b/>
          <w:bCs/>
          <w:noProof/>
        </w:rPr>
        <w:t>Eelnõu § 6 lõikes 6</w:t>
      </w:r>
      <w:r w:rsidRPr="001F56D4">
        <w:rPr>
          <w:bCs/>
          <w:noProof/>
        </w:rPr>
        <w:t xml:space="preserve"> sätestatakse, et taotleja peab kulude tegemisel järgima riigihangete seaduses sätestatud nõudeid, sealhulgas valima riigihanke </w:t>
      </w:r>
      <w:r w:rsidR="00966E74">
        <w:rPr>
          <w:bCs/>
          <w:noProof/>
        </w:rPr>
        <w:t>korraldamiseks</w:t>
      </w:r>
      <w:r w:rsidR="00966E74" w:rsidRPr="001F56D4">
        <w:rPr>
          <w:bCs/>
          <w:noProof/>
        </w:rPr>
        <w:t xml:space="preserve"> </w:t>
      </w:r>
      <w:r w:rsidRPr="001F56D4">
        <w:rPr>
          <w:bCs/>
          <w:noProof/>
        </w:rPr>
        <w:t xml:space="preserve">sobiva hankeliigi. Taotleja on riigiasutus, kes kasutab oma tegevuseks vajalike </w:t>
      </w:r>
      <w:r w:rsidR="00524F46" w:rsidRPr="001F56D4">
        <w:rPr>
          <w:bCs/>
          <w:noProof/>
        </w:rPr>
        <w:t>asjade ostmisel</w:t>
      </w:r>
      <w:r w:rsidR="00F02794" w:rsidRPr="001F56D4">
        <w:rPr>
          <w:bCs/>
          <w:noProof/>
        </w:rPr>
        <w:t xml:space="preserve"> või</w:t>
      </w:r>
      <w:r w:rsidR="00524F46" w:rsidRPr="001F56D4">
        <w:rPr>
          <w:bCs/>
          <w:noProof/>
        </w:rPr>
        <w:t xml:space="preserve"> </w:t>
      </w:r>
      <w:r w:rsidRPr="001F56D4">
        <w:rPr>
          <w:bCs/>
          <w:noProof/>
        </w:rPr>
        <w:t xml:space="preserve">teenuste või ehitustööde </w:t>
      </w:r>
      <w:r w:rsidRPr="001F56D4">
        <w:rPr>
          <w:bCs/>
          <w:noProof/>
        </w:rPr>
        <w:lastRenderedPageBreak/>
        <w:t xml:space="preserve">tellimisel avalikke vahendeid, mis on talle riigieelarvest määratud, ja seega on ta kohustatud riigihangete seaduse tähenduses järgima hangete </w:t>
      </w:r>
      <w:r w:rsidR="00966E74">
        <w:rPr>
          <w:bCs/>
          <w:noProof/>
        </w:rPr>
        <w:t>korraldamisel</w:t>
      </w:r>
      <w:r w:rsidR="00966E74" w:rsidRPr="001F56D4">
        <w:rPr>
          <w:bCs/>
          <w:noProof/>
        </w:rPr>
        <w:t xml:space="preserve"> </w:t>
      </w:r>
      <w:r w:rsidRPr="001F56D4">
        <w:rPr>
          <w:bCs/>
          <w:noProof/>
        </w:rPr>
        <w:t xml:space="preserve">riigihangete seaduses </w:t>
      </w:r>
      <w:r w:rsidR="00F02794" w:rsidRPr="001F56D4">
        <w:rPr>
          <w:bCs/>
          <w:noProof/>
        </w:rPr>
        <w:t>sätes</w:t>
      </w:r>
      <w:r w:rsidRPr="001F56D4">
        <w:rPr>
          <w:bCs/>
          <w:noProof/>
        </w:rPr>
        <w:t>tatud nõudeid ning tagama oma tegevuse ja otsuste läbipaistvuse.</w:t>
      </w:r>
      <w:r w:rsidRPr="00C34962">
        <w:rPr>
          <w:bCs/>
          <w:noProof/>
        </w:rPr>
        <w:t xml:space="preserve"> </w:t>
      </w:r>
    </w:p>
    <w:p w14:paraId="521E8043" w14:textId="77777777" w:rsidR="00E52E3E" w:rsidRDefault="00E52E3E" w:rsidP="006B30FF">
      <w:pPr>
        <w:jc w:val="both"/>
        <w:rPr>
          <w:b/>
          <w:bCs/>
          <w:noProof/>
        </w:rPr>
      </w:pPr>
    </w:p>
    <w:p w14:paraId="54F2FE1B" w14:textId="4653CA5A" w:rsidR="006B30FF" w:rsidRPr="006B30FF" w:rsidRDefault="006B30FF" w:rsidP="006B30FF">
      <w:pPr>
        <w:jc w:val="both"/>
        <w:rPr>
          <w:bCs/>
          <w:noProof/>
        </w:rPr>
      </w:pPr>
      <w:r w:rsidRPr="001F56D4">
        <w:rPr>
          <w:b/>
          <w:bCs/>
          <w:noProof/>
        </w:rPr>
        <w:t xml:space="preserve">Eelnõu §-s </w:t>
      </w:r>
      <w:r w:rsidR="001F56D4" w:rsidRPr="001F56D4">
        <w:rPr>
          <w:b/>
          <w:bCs/>
          <w:noProof/>
        </w:rPr>
        <w:t>7</w:t>
      </w:r>
      <w:r w:rsidRPr="006B30FF">
        <w:rPr>
          <w:bCs/>
          <w:noProof/>
        </w:rPr>
        <w:t xml:space="preserve"> sätestat</w:t>
      </w:r>
      <w:r w:rsidR="005719D1">
        <w:rPr>
          <w:bCs/>
          <w:noProof/>
        </w:rPr>
        <w:t>akse</w:t>
      </w:r>
      <w:r w:rsidRPr="006B30FF">
        <w:rPr>
          <w:bCs/>
          <w:noProof/>
        </w:rPr>
        <w:t xml:space="preserve"> mitteabikõlblikud kulud.</w:t>
      </w:r>
    </w:p>
    <w:p w14:paraId="6D0A2801" w14:textId="7FBEE3B3" w:rsidR="006B30FF" w:rsidRDefault="006B30FF" w:rsidP="006B30FF">
      <w:pPr>
        <w:jc w:val="both"/>
        <w:rPr>
          <w:bCs/>
          <w:noProof/>
        </w:rPr>
      </w:pPr>
    </w:p>
    <w:p w14:paraId="59324F06" w14:textId="1786BBFC" w:rsidR="001F56D4" w:rsidRDefault="001F56D4" w:rsidP="001F56D4">
      <w:pPr>
        <w:jc w:val="both"/>
        <w:rPr>
          <w:bCs/>
          <w:noProof/>
        </w:rPr>
      </w:pPr>
      <w:r>
        <w:rPr>
          <w:bCs/>
          <w:noProof/>
        </w:rPr>
        <w:t xml:space="preserve">Näiteks on mitteabikõlblikud </w:t>
      </w:r>
      <w:r w:rsidRPr="001F56D4">
        <w:rPr>
          <w:bCs/>
          <w:noProof/>
        </w:rPr>
        <w:t>maa ostmise</w:t>
      </w:r>
      <w:r w:rsidR="003730E3">
        <w:rPr>
          <w:bCs/>
          <w:noProof/>
        </w:rPr>
        <w:t>ks</w:t>
      </w:r>
      <w:r w:rsidRPr="001F56D4">
        <w:rPr>
          <w:bCs/>
          <w:noProof/>
        </w:rPr>
        <w:t xml:space="preserve"> tehtud kulutused, liisingumaksed, mitmesugused tegevuskulud, näiteks kulutused </w:t>
      </w:r>
      <w:r>
        <w:rPr>
          <w:bCs/>
          <w:noProof/>
        </w:rPr>
        <w:t>õigusteenusele või raamatupidamisteenusele</w:t>
      </w:r>
      <w:r w:rsidRPr="001F56D4">
        <w:rPr>
          <w:bCs/>
          <w:noProof/>
        </w:rPr>
        <w:t xml:space="preserve"> või toreduslikud kulu</w:t>
      </w:r>
      <w:r w:rsidR="003730E3">
        <w:rPr>
          <w:bCs/>
          <w:noProof/>
        </w:rPr>
        <w:t>tuse</w:t>
      </w:r>
      <w:r w:rsidRPr="001F56D4">
        <w:rPr>
          <w:bCs/>
          <w:noProof/>
        </w:rPr>
        <w:t xml:space="preserve">d tsiviilseadustiku üldosa seaduse § 63 tähenduses. Mitteabikõlblik kulu on ka </w:t>
      </w:r>
      <w:r w:rsidR="009277C4">
        <w:rPr>
          <w:bCs/>
          <w:noProof/>
        </w:rPr>
        <w:t xml:space="preserve">tasu </w:t>
      </w:r>
      <w:r w:rsidRPr="001F56D4">
        <w:rPr>
          <w:bCs/>
          <w:noProof/>
        </w:rPr>
        <w:t>taotleja end</w:t>
      </w:r>
      <w:r>
        <w:rPr>
          <w:bCs/>
          <w:noProof/>
        </w:rPr>
        <w:t>a ja tema töötaja</w:t>
      </w:r>
      <w:r w:rsidRPr="001F56D4">
        <w:rPr>
          <w:bCs/>
          <w:noProof/>
        </w:rPr>
        <w:t xml:space="preserve"> tehtud töö</w:t>
      </w:r>
      <w:r w:rsidR="009277C4">
        <w:rPr>
          <w:bCs/>
          <w:noProof/>
        </w:rPr>
        <w:t xml:space="preserve"> eest</w:t>
      </w:r>
      <w:r w:rsidRPr="001F56D4">
        <w:rPr>
          <w:bCs/>
          <w:noProof/>
        </w:rPr>
        <w:t xml:space="preserve">. </w:t>
      </w:r>
      <w:r w:rsidRPr="001F56D4">
        <w:rPr>
          <w:bCs/>
          <w:noProof/>
        </w:rPr>
        <w:cr/>
      </w:r>
    </w:p>
    <w:p w14:paraId="6A6FF704" w14:textId="1513F26E" w:rsidR="00684F33" w:rsidRDefault="00471826" w:rsidP="00CF5272">
      <w:pPr>
        <w:jc w:val="both"/>
        <w:rPr>
          <w:bCs/>
          <w:noProof/>
        </w:rPr>
      </w:pPr>
      <w:r w:rsidRPr="00471826">
        <w:rPr>
          <w:bCs/>
          <w:noProof/>
        </w:rPr>
        <w:t xml:space="preserve">Kui erinevad veo- või sõidukulud ei ole </w:t>
      </w:r>
      <w:r>
        <w:rPr>
          <w:bCs/>
          <w:noProof/>
        </w:rPr>
        <w:t xml:space="preserve">seotud seadme või masina </w:t>
      </w:r>
      <w:r w:rsidR="00BB60F4">
        <w:rPr>
          <w:bCs/>
          <w:noProof/>
        </w:rPr>
        <w:t xml:space="preserve">veo või </w:t>
      </w:r>
      <w:r>
        <w:rPr>
          <w:bCs/>
          <w:noProof/>
        </w:rPr>
        <w:t>paigaldamise</w:t>
      </w:r>
      <w:r w:rsidRPr="00471826">
        <w:rPr>
          <w:bCs/>
          <w:noProof/>
        </w:rPr>
        <w:t>, siis ei ole need kulud ka abikõlblikud</w:t>
      </w:r>
      <w:r>
        <w:rPr>
          <w:bCs/>
          <w:noProof/>
        </w:rPr>
        <w:t xml:space="preserve">. </w:t>
      </w:r>
      <w:r w:rsidR="003730E3" w:rsidRPr="00CF5272">
        <w:rPr>
          <w:bCs/>
          <w:noProof/>
        </w:rPr>
        <w:t>Eesmär</w:t>
      </w:r>
      <w:r w:rsidR="003730E3">
        <w:rPr>
          <w:bCs/>
          <w:noProof/>
        </w:rPr>
        <w:t xml:space="preserve">k </w:t>
      </w:r>
      <w:r w:rsidR="00D207AE">
        <w:rPr>
          <w:bCs/>
          <w:noProof/>
        </w:rPr>
        <w:t xml:space="preserve">on vältida </w:t>
      </w:r>
      <w:r w:rsidR="00CF5272" w:rsidRPr="00CF5272">
        <w:rPr>
          <w:bCs/>
          <w:noProof/>
        </w:rPr>
        <w:t>olukordi, kus ostetava seadme</w:t>
      </w:r>
      <w:r>
        <w:rPr>
          <w:bCs/>
          <w:noProof/>
        </w:rPr>
        <w:t xml:space="preserve"> või masina</w:t>
      </w:r>
      <w:r w:rsidR="00CF5272" w:rsidRPr="00CF5272">
        <w:rPr>
          <w:bCs/>
          <w:noProof/>
        </w:rPr>
        <w:t xml:space="preserve"> veokulusid n-ö peidetakse seadme</w:t>
      </w:r>
      <w:r>
        <w:rPr>
          <w:bCs/>
          <w:noProof/>
        </w:rPr>
        <w:t xml:space="preserve"> või masina</w:t>
      </w:r>
      <w:r w:rsidR="00CF5272" w:rsidRPr="00CF5272">
        <w:rPr>
          <w:bCs/>
          <w:noProof/>
        </w:rPr>
        <w:t xml:space="preserve"> hinna sisse.</w:t>
      </w:r>
    </w:p>
    <w:p w14:paraId="6913E5E0" w14:textId="3E9C84A3" w:rsidR="00CF5272" w:rsidRDefault="00CF5272" w:rsidP="00CF5272">
      <w:pPr>
        <w:jc w:val="both"/>
        <w:rPr>
          <w:bCs/>
          <w:noProof/>
        </w:rPr>
      </w:pPr>
    </w:p>
    <w:p w14:paraId="098BD9BD" w14:textId="47F039BD" w:rsidR="00CF5272" w:rsidRPr="00CF5272" w:rsidRDefault="00CF5272" w:rsidP="00CF5272">
      <w:pPr>
        <w:jc w:val="both"/>
        <w:rPr>
          <w:bCs/>
          <w:noProof/>
        </w:rPr>
      </w:pPr>
      <w:r w:rsidRPr="00CF5272">
        <w:rPr>
          <w:bCs/>
          <w:noProof/>
        </w:rPr>
        <w:t xml:space="preserve">Abikõlblik ei ole niisutussüsteemi ehitamine või </w:t>
      </w:r>
      <w:r w:rsidRPr="00471826">
        <w:rPr>
          <w:bCs/>
          <w:noProof/>
        </w:rPr>
        <w:t>niisut</w:t>
      </w:r>
      <w:r w:rsidR="00792DB6" w:rsidRPr="00471826">
        <w:rPr>
          <w:bCs/>
          <w:noProof/>
        </w:rPr>
        <w:t>u</w:t>
      </w:r>
      <w:r w:rsidRPr="00471826">
        <w:rPr>
          <w:bCs/>
          <w:noProof/>
        </w:rPr>
        <w:t>seks</w:t>
      </w:r>
      <w:r w:rsidRPr="00CF5272">
        <w:rPr>
          <w:bCs/>
          <w:noProof/>
        </w:rPr>
        <w:t xml:space="preserve"> </w:t>
      </w:r>
      <w:r>
        <w:rPr>
          <w:bCs/>
          <w:noProof/>
        </w:rPr>
        <w:t xml:space="preserve">vajalike seadmete ostmine, kui </w:t>
      </w:r>
      <w:r w:rsidRPr="00CF5272">
        <w:rPr>
          <w:bCs/>
          <w:noProof/>
        </w:rPr>
        <w:t xml:space="preserve">tegevus on suunatud vee avalikuks kasutamiseks </w:t>
      </w:r>
      <w:r w:rsidR="00AD1874">
        <w:rPr>
          <w:bCs/>
          <w:noProof/>
        </w:rPr>
        <w:t>.</w:t>
      </w:r>
      <w:r w:rsidRPr="00CF5272">
        <w:rPr>
          <w:bCs/>
          <w:noProof/>
        </w:rPr>
        <w:t xml:space="preserve">Samuti ei ole abikõlblik niisutuseks vajaliku vee ostmine. </w:t>
      </w:r>
    </w:p>
    <w:p w14:paraId="49E8FCEC" w14:textId="4CB6776D" w:rsidR="00BC10B4" w:rsidRDefault="00BC10B4" w:rsidP="00CF5272">
      <w:pPr>
        <w:jc w:val="both"/>
        <w:rPr>
          <w:bCs/>
          <w:noProof/>
        </w:rPr>
      </w:pPr>
    </w:p>
    <w:p w14:paraId="72552188" w14:textId="3E47D8D0" w:rsidR="00BC10B4" w:rsidRDefault="00BC10B4" w:rsidP="00CF5272">
      <w:pPr>
        <w:jc w:val="both"/>
        <w:rPr>
          <w:bCs/>
          <w:noProof/>
        </w:rPr>
      </w:pPr>
      <w:r w:rsidRPr="00BC10B4">
        <w:rPr>
          <w:b/>
          <w:bCs/>
          <w:noProof/>
        </w:rPr>
        <w:t xml:space="preserve">Eelnõu § </w:t>
      </w:r>
      <w:r w:rsidR="00471826">
        <w:rPr>
          <w:b/>
          <w:bCs/>
          <w:noProof/>
        </w:rPr>
        <w:t>8</w:t>
      </w:r>
      <w:r w:rsidRPr="00BC10B4">
        <w:rPr>
          <w:bCs/>
          <w:noProof/>
        </w:rPr>
        <w:t xml:space="preserve"> sätesta</w:t>
      </w:r>
      <w:r w:rsidR="005719D1">
        <w:rPr>
          <w:bCs/>
          <w:noProof/>
        </w:rPr>
        <w:t>takse</w:t>
      </w:r>
      <w:r w:rsidRPr="00BC10B4">
        <w:rPr>
          <w:bCs/>
          <w:noProof/>
        </w:rPr>
        <w:t xml:space="preserve"> toetuste määr ja suurus.</w:t>
      </w:r>
    </w:p>
    <w:p w14:paraId="1E25658E" w14:textId="335F024B" w:rsidR="00BC10B4" w:rsidRDefault="00BC10B4" w:rsidP="00CF5272">
      <w:pPr>
        <w:jc w:val="both"/>
        <w:rPr>
          <w:bCs/>
          <w:noProof/>
        </w:rPr>
      </w:pPr>
    </w:p>
    <w:p w14:paraId="5128B30A" w14:textId="0C91FD7A" w:rsidR="00F541E2" w:rsidRPr="00F541E2" w:rsidRDefault="00A618D0" w:rsidP="00F541E2">
      <w:pPr>
        <w:jc w:val="both"/>
        <w:rPr>
          <w:bCs/>
          <w:noProof/>
        </w:rPr>
      </w:pPr>
      <w:r>
        <w:rPr>
          <w:b/>
          <w:bCs/>
          <w:noProof/>
        </w:rPr>
        <w:t>Eelnõu § 8</w:t>
      </w:r>
      <w:r w:rsidR="0042393F" w:rsidRPr="0042393F">
        <w:rPr>
          <w:b/>
          <w:bCs/>
          <w:noProof/>
        </w:rPr>
        <w:t xml:space="preserve"> lõik</w:t>
      </w:r>
      <w:r w:rsidR="003730E3">
        <w:rPr>
          <w:b/>
          <w:bCs/>
          <w:noProof/>
        </w:rPr>
        <w:t>e</w:t>
      </w:r>
      <w:r w:rsidR="0042393F" w:rsidRPr="0042393F">
        <w:rPr>
          <w:b/>
          <w:bCs/>
          <w:noProof/>
        </w:rPr>
        <w:t xml:space="preserve">s </w:t>
      </w:r>
      <w:r w:rsidR="00BC10B4" w:rsidRPr="0042393F">
        <w:rPr>
          <w:b/>
          <w:bCs/>
          <w:noProof/>
        </w:rPr>
        <w:t>1</w:t>
      </w:r>
      <w:r w:rsidR="0042393F">
        <w:rPr>
          <w:b/>
          <w:bCs/>
          <w:noProof/>
        </w:rPr>
        <w:t xml:space="preserve"> </w:t>
      </w:r>
      <w:r w:rsidR="0042393F" w:rsidRPr="0042393F">
        <w:rPr>
          <w:bCs/>
          <w:noProof/>
        </w:rPr>
        <w:t xml:space="preserve">sätestatakse, et </w:t>
      </w:r>
      <w:r w:rsidR="00F541E2">
        <w:rPr>
          <w:bCs/>
          <w:noProof/>
        </w:rPr>
        <w:t xml:space="preserve">toetust antakse kuni 100% </w:t>
      </w:r>
      <w:r w:rsidR="00F541E2" w:rsidRPr="00F541E2">
        <w:rPr>
          <w:bCs/>
          <w:noProof/>
        </w:rPr>
        <w:t>toetatava tegevuse abikõlbliku kulu maksumusest.</w:t>
      </w:r>
      <w:r w:rsidR="00F541E2">
        <w:rPr>
          <w:bCs/>
          <w:noProof/>
        </w:rPr>
        <w:t xml:space="preserve"> </w:t>
      </w:r>
    </w:p>
    <w:p w14:paraId="10F94E16" w14:textId="77777777" w:rsidR="00BC10B4" w:rsidRDefault="00BC10B4" w:rsidP="00CF5272">
      <w:pPr>
        <w:jc w:val="both"/>
        <w:rPr>
          <w:bCs/>
          <w:noProof/>
        </w:rPr>
      </w:pPr>
    </w:p>
    <w:p w14:paraId="6422BA08" w14:textId="65556EB7" w:rsidR="00BC10B4" w:rsidRDefault="00A618D0" w:rsidP="00BC10B4">
      <w:pPr>
        <w:jc w:val="both"/>
        <w:rPr>
          <w:bCs/>
          <w:noProof/>
        </w:rPr>
      </w:pPr>
      <w:r>
        <w:rPr>
          <w:b/>
          <w:bCs/>
          <w:noProof/>
        </w:rPr>
        <w:t>Eelnõu § 8</w:t>
      </w:r>
      <w:r w:rsidR="00BC10B4" w:rsidRPr="00BC10B4">
        <w:rPr>
          <w:b/>
          <w:bCs/>
          <w:noProof/>
        </w:rPr>
        <w:t xml:space="preserve"> lõike 2</w:t>
      </w:r>
      <w:r w:rsidR="00BC10B4" w:rsidRPr="00BC10B4">
        <w:rPr>
          <w:bCs/>
          <w:noProof/>
        </w:rPr>
        <w:t xml:space="preserve"> kohaselt on minimaalne võimalik toetuse määr 15% toetatava tegevuse abikõlbliku kulu maksumusest. Minimaalse võimaliku toetuse määra eesmärk on tagada, et </w:t>
      </w:r>
      <w:r w:rsidR="00BC10B4">
        <w:rPr>
          <w:bCs/>
          <w:noProof/>
        </w:rPr>
        <w:t>i</w:t>
      </w:r>
      <w:r w:rsidR="00BC10B4" w:rsidRPr="00BC10B4">
        <w:rPr>
          <w:bCs/>
          <w:noProof/>
        </w:rPr>
        <w:t xml:space="preserve">nvesteeringute </w:t>
      </w:r>
      <w:r w:rsidR="00BE1A58">
        <w:rPr>
          <w:bCs/>
          <w:noProof/>
        </w:rPr>
        <w:t>tegemi</w:t>
      </w:r>
      <w:r w:rsidR="00BC10B4" w:rsidRPr="00BC10B4">
        <w:rPr>
          <w:bCs/>
          <w:noProof/>
        </w:rPr>
        <w:t>sel kaasnek</w:t>
      </w:r>
      <w:r w:rsidR="003A0F22">
        <w:rPr>
          <w:bCs/>
          <w:noProof/>
        </w:rPr>
        <w:t>s toetuse andmisel</w:t>
      </w:r>
      <w:r w:rsidR="00BC10B4" w:rsidRPr="00BC10B4">
        <w:rPr>
          <w:bCs/>
          <w:noProof/>
        </w:rPr>
        <w:t xml:space="preserve"> ergutav mõju. Kui toetus moodustab kavandatava investeeringu abikõlbliku kulu </w:t>
      </w:r>
      <w:r w:rsidR="00BE1A58">
        <w:rPr>
          <w:bCs/>
          <w:noProof/>
        </w:rPr>
        <w:t xml:space="preserve">maksumusest </w:t>
      </w:r>
      <w:r w:rsidR="003730E3">
        <w:rPr>
          <w:bCs/>
          <w:noProof/>
        </w:rPr>
        <w:t>vähem</w:t>
      </w:r>
      <w:r w:rsidR="00BC10B4" w:rsidRPr="00BC10B4">
        <w:rPr>
          <w:bCs/>
          <w:noProof/>
        </w:rPr>
        <w:t xml:space="preserve"> kui 15%, siis puudub toetusel ergutav mõju ja toetuse taotlejal on tõenäoliselt</w:t>
      </w:r>
      <w:r w:rsidR="00BC10B4">
        <w:rPr>
          <w:bCs/>
          <w:noProof/>
        </w:rPr>
        <w:t xml:space="preserve"> võimalik teha </w:t>
      </w:r>
      <w:r w:rsidR="00BE1A58">
        <w:rPr>
          <w:bCs/>
          <w:noProof/>
        </w:rPr>
        <w:t xml:space="preserve">kavandatav </w:t>
      </w:r>
      <w:r w:rsidR="00BC10B4">
        <w:rPr>
          <w:bCs/>
          <w:noProof/>
        </w:rPr>
        <w:t xml:space="preserve">investeering ka </w:t>
      </w:r>
      <w:r w:rsidR="00BC10B4" w:rsidRPr="00BC10B4">
        <w:rPr>
          <w:bCs/>
          <w:noProof/>
        </w:rPr>
        <w:t>ilma toetuseta.</w:t>
      </w:r>
    </w:p>
    <w:p w14:paraId="12A0FE89" w14:textId="7CF86251" w:rsidR="00BC10B4" w:rsidRDefault="00BC10B4" w:rsidP="00BC10B4">
      <w:pPr>
        <w:jc w:val="both"/>
        <w:rPr>
          <w:bCs/>
          <w:noProof/>
        </w:rPr>
      </w:pPr>
    </w:p>
    <w:p w14:paraId="0B6DF4EF" w14:textId="360F30C0" w:rsidR="008D246F" w:rsidRDefault="00A618D0" w:rsidP="007F163F">
      <w:pPr>
        <w:jc w:val="both"/>
        <w:rPr>
          <w:bCs/>
          <w:noProof/>
        </w:rPr>
      </w:pPr>
      <w:r>
        <w:rPr>
          <w:b/>
          <w:bCs/>
          <w:noProof/>
        </w:rPr>
        <w:t>Eelnõu § 8</w:t>
      </w:r>
      <w:r w:rsidR="00BC10B4" w:rsidRPr="00BC10B4">
        <w:rPr>
          <w:b/>
          <w:bCs/>
          <w:noProof/>
        </w:rPr>
        <w:t xml:space="preserve"> lõike 3</w:t>
      </w:r>
      <w:r w:rsidR="00BC10B4">
        <w:rPr>
          <w:bCs/>
          <w:noProof/>
        </w:rPr>
        <w:t xml:space="preserve"> </w:t>
      </w:r>
      <w:r w:rsidR="00BC10B4" w:rsidRPr="00BC10B4">
        <w:rPr>
          <w:bCs/>
          <w:noProof/>
        </w:rPr>
        <w:t xml:space="preserve">kohaselt on toetuse maksimaalne suurus ühe taotleja kohta kuni </w:t>
      </w:r>
      <w:r w:rsidR="00BC10B4">
        <w:rPr>
          <w:bCs/>
          <w:noProof/>
        </w:rPr>
        <w:t>1</w:t>
      </w:r>
      <w:r w:rsidR="003730E3">
        <w:rPr>
          <w:bCs/>
          <w:noProof/>
        </w:rPr>
        <w:t> </w:t>
      </w:r>
      <w:r w:rsidR="00BC10B4" w:rsidRPr="00BC10B4">
        <w:rPr>
          <w:bCs/>
          <w:noProof/>
        </w:rPr>
        <w:t>500</w:t>
      </w:r>
      <w:r w:rsidR="003730E3">
        <w:rPr>
          <w:bCs/>
          <w:noProof/>
        </w:rPr>
        <w:t> </w:t>
      </w:r>
      <w:r w:rsidR="00BC10B4" w:rsidRPr="00BC10B4">
        <w:rPr>
          <w:bCs/>
          <w:noProof/>
        </w:rPr>
        <w:t>000</w:t>
      </w:r>
      <w:r w:rsidR="003730E3">
        <w:rPr>
          <w:bCs/>
          <w:noProof/>
        </w:rPr>
        <w:t> </w:t>
      </w:r>
      <w:r w:rsidR="00BC10B4" w:rsidRPr="00BC10B4">
        <w:rPr>
          <w:bCs/>
          <w:noProof/>
        </w:rPr>
        <w:t xml:space="preserve">eurot programmiperioodil kokku. </w:t>
      </w:r>
      <w:r w:rsidR="003730E3">
        <w:rPr>
          <w:bCs/>
          <w:noProof/>
        </w:rPr>
        <w:t>A</w:t>
      </w:r>
      <w:r w:rsidR="007E2FB8">
        <w:rPr>
          <w:bCs/>
          <w:noProof/>
        </w:rPr>
        <w:t xml:space="preserve">rengukava </w:t>
      </w:r>
      <w:r w:rsidR="007E2FB8">
        <w:t>p</w:t>
      </w:r>
      <w:r w:rsidRPr="00A618D0">
        <w:rPr>
          <w:bCs/>
          <w:noProof/>
        </w:rPr>
        <w:t>rogrammiperioodiks on aastad 2014–2020,</w:t>
      </w:r>
      <w:r>
        <w:rPr>
          <w:bCs/>
          <w:noProof/>
        </w:rPr>
        <w:t xml:space="preserve"> </w:t>
      </w:r>
      <w:r w:rsidRPr="00A618D0">
        <w:rPr>
          <w:bCs/>
          <w:noProof/>
        </w:rPr>
        <w:t xml:space="preserve">kuid </w:t>
      </w:r>
      <w:r w:rsidR="007F163F" w:rsidRPr="007F163F">
        <w:rPr>
          <w:bCs/>
          <w:noProof/>
        </w:rPr>
        <w:t xml:space="preserve">2020. aasta 23. detsembril võeti vastu </w:t>
      </w:r>
      <w:r w:rsidRPr="00A618D0">
        <w:rPr>
          <w:bCs/>
          <w:noProof/>
        </w:rPr>
        <w:t>Euroopa Parlamendi ja nõukogu määrus (EL) 2020/2220</w:t>
      </w:r>
      <w:r w:rsidR="00035949">
        <w:rPr>
          <w:rStyle w:val="FootnoteReference"/>
          <w:bCs/>
          <w:noProof/>
        </w:rPr>
        <w:footnoteReference w:id="5"/>
      </w:r>
      <w:r w:rsidRPr="00A618D0">
        <w:rPr>
          <w:bCs/>
          <w:noProof/>
        </w:rPr>
        <w:t xml:space="preserve"> </w:t>
      </w:r>
      <w:r w:rsidR="007F163F" w:rsidRPr="007F163F">
        <w:t xml:space="preserve">(edaspidi </w:t>
      </w:r>
      <w:r w:rsidR="007F163F" w:rsidRPr="00906065">
        <w:rPr>
          <w:i/>
        </w:rPr>
        <w:t>üleminekumäärus</w:t>
      </w:r>
      <w:r w:rsidR="007F163F" w:rsidRPr="007F163F">
        <w:t xml:space="preserve">), mille artikli 1 lõike 1 kohaselt pikendatakse </w:t>
      </w:r>
      <w:r w:rsidR="00323037">
        <w:t>EAFRD-st</w:t>
      </w:r>
      <w:r w:rsidR="007F163F" w:rsidRPr="007F163F">
        <w:t xml:space="preserve"> toetatavate programmide puhul Euroopa Parlamendi ja nõu</w:t>
      </w:r>
      <w:r w:rsidR="007F163F">
        <w:t>kogu määruse (EL) nr</w:t>
      </w:r>
      <w:r w:rsidR="00323037">
        <w:t> </w:t>
      </w:r>
      <w:r w:rsidR="007F163F">
        <w:t>1303/2013</w:t>
      </w:r>
      <w:r w:rsidR="00E975C2">
        <w:rPr>
          <w:rStyle w:val="FootnoteReference"/>
        </w:rPr>
        <w:footnoteReference w:id="6"/>
      </w:r>
      <w:r w:rsidR="007F163F">
        <w:t xml:space="preserve"> </w:t>
      </w:r>
      <w:r w:rsidR="007F163F" w:rsidRPr="007F163F">
        <w:t>artikli 26 lõikes 1 sätestatud 2014. aasta 1. jaanuarist kuni 2020. aasta 31.</w:t>
      </w:r>
      <w:r w:rsidR="00323037">
        <w:t> </w:t>
      </w:r>
      <w:r w:rsidR="007F163F" w:rsidRPr="007F163F">
        <w:t>detsembrini kestvat ajavahemikku kuni 2022. aasta 31.</w:t>
      </w:r>
      <w:r w:rsidR="003730E3">
        <w:t> </w:t>
      </w:r>
      <w:r w:rsidR="007F163F" w:rsidRPr="007F163F">
        <w:t xml:space="preserve">detsembrini – aastatel 2021–2022 on üleminekuperiood uude programmiperioodi. Samuti pikeneb üleminekumääruse artikli 2 </w:t>
      </w:r>
      <w:r w:rsidR="007F163F" w:rsidRPr="007F163F">
        <w:lastRenderedPageBreak/>
        <w:t>punkti 2 kohaselt Euroopa Parlamendi ja nõukogu määruse (EL) nr</w:t>
      </w:r>
      <w:r w:rsidR="008D246F">
        <w:t> </w:t>
      </w:r>
      <w:r w:rsidR="007F163F" w:rsidRPr="007F163F">
        <w:t xml:space="preserve">1303/2013 artikli 65 lõigetes 2 ja 4 sätestatud kulutuste rahastamiskõlblikkuse periood kahe aasta võrra ehk kuni 2025. aasta 31. detsembrini. See tähendab, et </w:t>
      </w:r>
      <w:r w:rsidR="007F163F">
        <w:t xml:space="preserve">eelnimetatud </w:t>
      </w:r>
      <w:r w:rsidR="007F163F" w:rsidRPr="007F163F">
        <w:t>määruse artikli</w:t>
      </w:r>
      <w:r w:rsidR="008D246F">
        <w:t> </w:t>
      </w:r>
      <w:r w:rsidR="007F163F" w:rsidRPr="007F163F">
        <w:t>65 lõike 2 kohaselt on kulud Euroopa struktuuri- ja investeerimisfondidest toetuse saamiseks kõlblikud juhul, kui need on tekkinud toetuse</w:t>
      </w:r>
      <w:r w:rsidR="003730E3">
        <w:t xml:space="preserve"> </w:t>
      </w:r>
      <w:r w:rsidR="007F163F" w:rsidRPr="007F163F">
        <w:t>saajal ja need on tasutud hiljemalt 2025.</w:t>
      </w:r>
      <w:r w:rsidR="008D246F">
        <w:t> </w:t>
      </w:r>
      <w:r w:rsidR="007F163F" w:rsidRPr="007F163F">
        <w:t>aasta 31. detsembril ehk abikõlblikud on vaid programmiperioodil tehtud kulud. Tagamaks,</w:t>
      </w:r>
      <w:r w:rsidR="00240EEA" w:rsidRPr="00240EEA">
        <w:rPr>
          <w:bCs/>
          <w:noProof/>
        </w:rPr>
        <w:t xml:space="preserve"> et PRIA jõuaks programmiperioodi lõppu jäävaid väljamakseid teha enne 2025.</w:t>
      </w:r>
      <w:r w:rsidR="008D246F">
        <w:rPr>
          <w:bCs/>
          <w:noProof/>
        </w:rPr>
        <w:t> </w:t>
      </w:r>
      <w:r w:rsidR="00240EEA" w:rsidRPr="00240EEA">
        <w:rPr>
          <w:bCs/>
          <w:noProof/>
        </w:rPr>
        <w:t xml:space="preserve">aasta 31. detsembrit, ja võimaldamaks PRIA-le ka kuludokumentide menetlemiseks mõistlik aeg, tuuakse </w:t>
      </w:r>
      <w:r w:rsidR="00BA277D">
        <w:rPr>
          <w:bCs/>
          <w:noProof/>
        </w:rPr>
        <w:t xml:space="preserve">maksete </w:t>
      </w:r>
      <w:r w:rsidR="00240EEA" w:rsidRPr="00240EEA">
        <w:rPr>
          <w:bCs/>
          <w:noProof/>
        </w:rPr>
        <w:t>abikõlblikkus</w:t>
      </w:r>
      <w:r w:rsidR="00BA277D">
        <w:rPr>
          <w:bCs/>
          <w:noProof/>
        </w:rPr>
        <w:t xml:space="preserve">e ja investeeringu </w:t>
      </w:r>
      <w:r w:rsidR="00240EEA" w:rsidRPr="00240EEA">
        <w:rPr>
          <w:bCs/>
          <w:noProof/>
        </w:rPr>
        <w:t>t</w:t>
      </w:r>
      <w:r w:rsidR="00BA277D">
        <w:rPr>
          <w:bCs/>
          <w:noProof/>
        </w:rPr>
        <w:t xml:space="preserve">egemist tõendavate </w:t>
      </w:r>
      <w:r w:rsidR="00240EEA" w:rsidRPr="00240EEA">
        <w:rPr>
          <w:bCs/>
          <w:noProof/>
        </w:rPr>
        <w:t xml:space="preserve">dokumentide esitamise </w:t>
      </w:r>
      <w:r w:rsidR="00BA277D">
        <w:rPr>
          <w:bCs/>
          <w:noProof/>
        </w:rPr>
        <w:t>lõpp</w:t>
      </w:r>
      <w:r w:rsidR="00240EEA" w:rsidRPr="00240EEA">
        <w:rPr>
          <w:bCs/>
          <w:noProof/>
        </w:rPr>
        <w:t>tähtaeg varasemaks ehk 2025. aasta 30. juuniks.</w:t>
      </w:r>
      <w:r w:rsidR="007F163F">
        <w:rPr>
          <w:bCs/>
          <w:noProof/>
        </w:rPr>
        <w:t xml:space="preserve"> </w:t>
      </w:r>
    </w:p>
    <w:p w14:paraId="674C9EB1" w14:textId="6263539A" w:rsidR="003F1682" w:rsidRDefault="003F1682" w:rsidP="00BC10B4">
      <w:pPr>
        <w:jc w:val="both"/>
        <w:rPr>
          <w:bCs/>
          <w:noProof/>
        </w:rPr>
      </w:pPr>
    </w:p>
    <w:p w14:paraId="7F8FA94E" w14:textId="0C7F4BC5" w:rsidR="00BC10B4" w:rsidRDefault="00A618D0" w:rsidP="00BC10B4">
      <w:pPr>
        <w:jc w:val="both"/>
        <w:rPr>
          <w:bCs/>
          <w:noProof/>
        </w:rPr>
      </w:pPr>
      <w:r w:rsidRPr="00AF53C1">
        <w:rPr>
          <w:b/>
          <w:bCs/>
          <w:noProof/>
        </w:rPr>
        <w:t>Eelnõu §-s 9</w:t>
      </w:r>
      <w:r w:rsidR="00BC10B4" w:rsidRPr="00BC10B4">
        <w:rPr>
          <w:bCs/>
          <w:noProof/>
        </w:rPr>
        <w:t xml:space="preserve"> sätestat</w:t>
      </w:r>
      <w:r w:rsidR="005719D1">
        <w:rPr>
          <w:bCs/>
          <w:noProof/>
        </w:rPr>
        <w:t>akse</w:t>
      </w:r>
      <w:r w:rsidR="00BC10B4" w:rsidRPr="00BC10B4">
        <w:rPr>
          <w:bCs/>
          <w:noProof/>
        </w:rPr>
        <w:t xml:space="preserve"> taotluse esitamine ja taotluse esitamise tähtaeg.</w:t>
      </w:r>
      <w:r w:rsidR="00BC10B4" w:rsidRPr="00BC10B4">
        <w:rPr>
          <w:bCs/>
          <w:noProof/>
        </w:rPr>
        <w:cr/>
      </w:r>
    </w:p>
    <w:p w14:paraId="30E29461" w14:textId="460FC6BB" w:rsidR="00BC10B4" w:rsidRDefault="00BC10B4" w:rsidP="00BC10B4">
      <w:pPr>
        <w:jc w:val="both"/>
        <w:rPr>
          <w:bCs/>
          <w:noProof/>
        </w:rPr>
      </w:pPr>
      <w:r w:rsidRPr="00BC10B4">
        <w:rPr>
          <w:bCs/>
          <w:noProof/>
        </w:rPr>
        <w:t xml:space="preserve">Toetuse saamiseks esitab taotleja </w:t>
      </w:r>
      <w:r w:rsidR="00820652">
        <w:rPr>
          <w:bCs/>
          <w:noProof/>
        </w:rPr>
        <w:t xml:space="preserve">selleks ettenähtud tähtajal elektrooniliselt </w:t>
      </w:r>
      <w:r w:rsidRPr="00BC10B4">
        <w:rPr>
          <w:bCs/>
          <w:noProof/>
        </w:rPr>
        <w:t xml:space="preserve">PRIA e-teenuse keskkonna kaudu PRIA-le avalduse </w:t>
      </w:r>
      <w:r w:rsidR="00820652">
        <w:rPr>
          <w:bCs/>
          <w:noProof/>
        </w:rPr>
        <w:t>ja</w:t>
      </w:r>
      <w:r w:rsidRPr="00BC10B4">
        <w:rPr>
          <w:bCs/>
          <w:noProof/>
        </w:rPr>
        <w:t xml:space="preserve"> selles esitat</w:t>
      </w:r>
      <w:r>
        <w:rPr>
          <w:bCs/>
          <w:noProof/>
        </w:rPr>
        <w:t xml:space="preserve">ud andmeid tõendavad dokumendid ning </w:t>
      </w:r>
      <w:r w:rsidRPr="00BC10B4">
        <w:rPr>
          <w:bCs/>
          <w:noProof/>
        </w:rPr>
        <w:t>toetatava tegevuse eelarve prognoosi</w:t>
      </w:r>
      <w:r w:rsidR="00860337">
        <w:rPr>
          <w:bCs/>
          <w:noProof/>
        </w:rPr>
        <w:t xml:space="preserve"> </w:t>
      </w:r>
      <w:r w:rsidR="00860337" w:rsidRPr="00860337">
        <w:rPr>
          <w:bCs/>
          <w:noProof/>
        </w:rPr>
        <w:t xml:space="preserve">(edaspidi </w:t>
      </w:r>
      <w:r w:rsidR="00860337" w:rsidRPr="00C34962">
        <w:rPr>
          <w:bCs/>
          <w:i/>
          <w:noProof/>
        </w:rPr>
        <w:t>koos taotlus</w:t>
      </w:r>
      <w:r w:rsidR="00860337" w:rsidRPr="00860337">
        <w:rPr>
          <w:bCs/>
          <w:noProof/>
        </w:rPr>
        <w:t>)</w:t>
      </w:r>
      <w:r w:rsidR="001F7077">
        <w:rPr>
          <w:bCs/>
          <w:noProof/>
        </w:rPr>
        <w:t>.</w:t>
      </w:r>
      <w:r>
        <w:rPr>
          <w:bCs/>
          <w:noProof/>
        </w:rPr>
        <w:t xml:space="preserve"> </w:t>
      </w:r>
      <w:r w:rsidR="001F7077">
        <w:rPr>
          <w:bCs/>
          <w:noProof/>
        </w:rPr>
        <w:t>T</w:t>
      </w:r>
      <w:r w:rsidR="001F7077" w:rsidRPr="001F7077">
        <w:rPr>
          <w:bCs/>
          <w:noProof/>
        </w:rPr>
        <w:t>oetatava tegevuse eelarve prognoos</w:t>
      </w:r>
      <w:r w:rsidR="001F7077">
        <w:rPr>
          <w:bCs/>
          <w:noProof/>
        </w:rPr>
        <w:t xml:space="preserve"> esitatakse juhul, </w:t>
      </w:r>
      <w:r>
        <w:rPr>
          <w:bCs/>
          <w:noProof/>
        </w:rPr>
        <w:t xml:space="preserve">kui riigihange </w:t>
      </w:r>
      <w:r w:rsidR="00966E74">
        <w:rPr>
          <w:bCs/>
          <w:noProof/>
        </w:rPr>
        <w:t>korraldatakse</w:t>
      </w:r>
      <w:r>
        <w:rPr>
          <w:bCs/>
          <w:noProof/>
        </w:rPr>
        <w:t xml:space="preserve"> pärast taotluse esitamist.</w:t>
      </w:r>
      <w:r w:rsidR="00AF53C1">
        <w:rPr>
          <w:bCs/>
          <w:noProof/>
        </w:rPr>
        <w:t xml:space="preserve"> Kui riigihange </w:t>
      </w:r>
      <w:r w:rsidR="00966E74">
        <w:rPr>
          <w:bCs/>
          <w:noProof/>
        </w:rPr>
        <w:t>korraldatakse</w:t>
      </w:r>
      <w:r w:rsidR="00AF53C1">
        <w:rPr>
          <w:bCs/>
          <w:noProof/>
        </w:rPr>
        <w:t xml:space="preserve"> enne taotluse esi</w:t>
      </w:r>
      <w:r w:rsidR="001F7077">
        <w:rPr>
          <w:bCs/>
          <w:noProof/>
        </w:rPr>
        <w:t>t</w:t>
      </w:r>
      <w:r w:rsidR="00AF53C1">
        <w:rPr>
          <w:bCs/>
          <w:noProof/>
        </w:rPr>
        <w:t>amist, siis taotleja toetatava tegevuse eelarve prognoosi ei esita.</w:t>
      </w:r>
    </w:p>
    <w:p w14:paraId="4E566DF4" w14:textId="1791AE20" w:rsidR="00BC10B4" w:rsidRDefault="00BC10B4" w:rsidP="00BC10B4">
      <w:pPr>
        <w:jc w:val="both"/>
        <w:rPr>
          <w:bCs/>
          <w:noProof/>
        </w:rPr>
      </w:pPr>
    </w:p>
    <w:p w14:paraId="4AD1B999" w14:textId="126EFE7F" w:rsidR="00BC10B4" w:rsidRDefault="008D0600" w:rsidP="00BC10B4">
      <w:pPr>
        <w:jc w:val="both"/>
        <w:rPr>
          <w:bCs/>
          <w:noProof/>
        </w:rPr>
      </w:pPr>
      <w:r w:rsidRPr="00AF53C1">
        <w:rPr>
          <w:bCs/>
          <w:noProof/>
        </w:rPr>
        <w:t xml:space="preserve">PRIA koostab ehitustegevuse eelarve prognoosi vormi ja ehitustegevuse eelarve vormi </w:t>
      </w:r>
      <w:r w:rsidR="00BC10B4" w:rsidRPr="00AF53C1">
        <w:rPr>
          <w:bCs/>
          <w:noProof/>
        </w:rPr>
        <w:t xml:space="preserve">ning avaldab need oma veebilehel. </w:t>
      </w:r>
      <w:r w:rsidR="00091139" w:rsidRPr="00AF53C1">
        <w:rPr>
          <w:bCs/>
          <w:noProof/>
        </w:rPr>
        <w:t xml:space="preserve">PRIA teatab taotluse esitamise tähtaja asutustele vähemalt kaks nädalat enne taotluse esitamise tähtaega. </w:t>
      </w:r>
      <w:r w:rsidR="00BC10B4" w:rsidRPr="00AF53C1">
        <w:rPr>
          <w:bCs/>
          <w:noProof/>
        </w:rPr>
        <w:t>Taotleja võib ettenähtud tähtajal esitada ühe taotluse, mis võib sisaldada rohkem kui üht tegevust ja investeeringuobjekti.</w:t>
      </w:r>
      <w:r w:rsidR="00BC10B4" w:rsidRPr="00BC10B4">
        <w:rPr>
          <w:bCs/>
          <w:noProof/>
        </w:rPr>
        <w:t xml:space="preserve"> </w:t>
      </w:r>
      <w:r w:rsidR="00BC10B4" w:rsidRPr="00BC10B4">
        <w:rPr>
          <w:bCs/>
          <w:noProof/>
        </w:rPr>
        <w:cr/>
      </w:r>
    </w:p>
    <w:p w14:paraId="764B3108" w14:textId="37B9390F" w:rsidR="008D0600" w:rsidRDefault="008D0600" w:rsidP="008D0600">
      <w:pPr>
        <w:jc w:val="both"/>
        <w:rPr>
          <w:bCs/>
          <w:noProof/>
        </w:rPr>
      </w:pPr>
      <w:r w:rsidRPr="008D0600">
        <w:rPr>
          <w:b/>
          <w:bCs/>
          <w:noProof/>
        </w:rPr>
        <w:t>Eelnõu §-s 1</w:t>
      </w:r>
      <w:r w:rsidR="00A618D0">
        <w:rPr>
          <w:b/>
          <w:bCs/>
          <w:noProof/>
        </w:rPr>
        <w:t>0</w:t>
      </w:r>
      <w:r w:rsidRPr="008D0600">
        <w:rPr>
          <w:bCs/>
          <w:noProof/>
        </w:rPr>
        <w:t xml:space="preserve"> </w:t>
      </w:r>
      <w:r w:rsidR="004B3BDF" w:rsidRPr="004B3BDF">
        <w:rPr>
          <w:bCs/>
          <w:noProof/>
        </w:rPr>
        <w:t>sätestatakse nõuded taotlusele ehk andm</w:t>
      </w:r>
      <w:r w:rsidR="004B3BDF">
        <w:rPr>
          <w:bCs/>
          <w:noProof/>
        </w:rPr>
        <w:t>ed, mida taotlus</w:t>
      </w:r>
      <w:r w:rsidR="00B87B49">
        <w:rPr>
          <w:bCs/>
          <w:noProof/>
        </w:rPr>
        <w:t>e</w:t>
      </w:r>
      <w:r w:rsidR="004B3BDF">
        <w:rPr>
          <w:bCs/>
          <w:noProof/>
        </w:rPr>
        <w:t xml:space="preserve"> </w:t>
      </w:r>
      <w:r w:rsidR="00B87B49">
        <w:rPr>
          <w:bCs/>
          <w:noProof/>
        </w:rPr>
        <w:t>osaks olev avaldus</w:t>
      </w:r>
      <w:r w:rsidR="00B87B49" w:rsidRPr="00B87B49">
        <w:rPr>
          <w:bCs/>
          <w:noProof/>
        </w:rPr>
        <w:t xml:space="preserve"> </w:t>
      </w:r>
      <w:r w:rsidR="004B3BDF">
        <w:rPr>
          <w:bCs/>
          <w:noProof/>
        </w:rPr>
        <w:t>peab sisaldama</w:t>
      </w:r>
      <w:r w:rsidR="006B45E2">
        <w:rPr>
          <w:bCs/>
          <w:noProof/>
        </w:rPr>
        <w:t xml:space="preserve">, muu hulgas andmed </w:t>
      </w:r>
      <w:r w:rsidR="00B87B49">
        <w:rPr>
          <w:bCs/>
          <w:noProof/>
        </w:rPr>
        <w:t>kavandatava investeeringuobjekti</w:t>
      </w:r>
      <w:r w:rsidR="006B45E2" w:rsidRPr="006B45E2">
        <w:rPr>
          <w:bCs/>
          <w:noProof/>
        </w:rPr>
        <w:t xml:space="preserve"> kohta</w:t>
      </w:r>
      <w:r w:rsidR="006B45E2">
        <w:rPr>
          <w:bCs/>
          <w:noProof/>
        </w:rPr>
        <w:t xml:space="preserve"> ning </w:t>
      </w:r>
      <w:r w:rsidR="00B87B49" w:rsidRPr="00B87B49">
        <w:rPr>
          <w:bCs/>
          <w:noProof/>
        </w:rPr>
        <w:t>nõuded taotluse osaks oleva</w:t>
      </w:r>
      <w:r w:rsidR="00B87B49">
        <w:rPr>
          <w:bCs/>
          <w:noProof/>
        </w:rPr>
        <w:t>te</w:t>
      </w:r>
      <w:r w:rsidR="00B87B49" w:rsidRPr="00B87B49">
        <w:rPr>
          <w:bCs/>
          <w:noProof/>
        </w:rPr>
        <w:t xml:space="preserve">le </w:t>
      </w:r>
      <w:r w:rsidR="006B45E2" w:rsidRPr="006B45E2">
        <w:rPr>
          <w:bCs/>
          <w:noProof/>
        </w:rPr>
        <w:t>dokumentidele</w:t>
      </w:r>
      <w:r w:rsidRPr="008D0600">
        <w:rPr>
          <w:bCs/>
          <w:noProof/>
        </w:rPr>
        <w:t>.</w:t>
      </w:r>
    </w:p>
    <w:p w14:paraId="4C19EE39" w14:textId="4469FD53" w:rsidR="008D0600" w:rsidRDefault="008D0600" w:rsidP="008D0600">
      <w:pPr>
        <w:jc w:val="both"/>
        <w:rPr>
          <w:bCs/>
          <w:noProof/>
        </w:rPr>
      </w:pPr>
    </w:p>
    <w:p w14:paraId="1B8A6FEE" w14:textId="533F794B" w:rsidR="007413D3" w:rsidRDefault="00AF53C1" w:rsidP="007413D3">
      <w:pPr>
        <w:jc w:val="both"/>
        <w:rPr>
          <w:bCs/>
          <w:noProof/>
        </w:rPr>
      </w:pPr>
      <w:r w:rsidRPr="007413D3">
        <w:rPr>
          <w:b/>
          <w:bCs/>
          <w:noProof/>
        </w:rPr>
        <w:t>Eelnõu § 10</w:t>
      </w:r>
      <w:r w:rsidR="00C10B90" w:rsidRPr="007413D3">
        <w:rPr>
          <w:b/>
          <w:bCs/>
          <w:noProof/>
        </w:rPr>
        <w:t xml:space="preserve"> lõikes 1</w:t>
      </w:r>
      <w:r w:rsidR="00C10B90" w:rsidRPr="00C10B90">
        <w:rPr>
          <w:bCs/>
          <w:noProof/>
        </w:rPr>
        <w:t xml:space="preserve"> </w:t>
      </w:r>
      <w:r w:rsidR="006943DB">
        <w:rPr>
          <w:bCs/>
          <w:noProof/>
        </w:rPr>
        <w:t>sätestatakse</w:t>
      </w:r>
      <w:r w:rsidR="00C10B90" w:rsidRPr="00C10B90">
        <w:rPr>
          <w:bCs/>
          <w:noProof/>
        </w:rPr>
        <w:t xml:space="preserve"> andmed, mis peavad avalduses sisalduma</w:t>
      </w:r>
      <w:r w:rsidR="00C10B90">
        <w:rPr>
          <w:bCs/>
          <w:noProof/>
        </w:rPr>
        <w:t xml:space="preserve">. </w:t>
      </w:r>
      <w:r w:rsidR="007413D3">
        <w:rPr>
          <w:bCs/>
          <w:noProof/>
        </w:rPr>
        <w:t>A</w:t>
      </w:r>
      <w:r w:rsidR="007413D3" w:rsidRPr="007413D3">
        <w:rPr>
          <w:bCs/>
          <w:noProof/>
        </w:rPr>
        <w:t xml:space="preserve">valdus </w:t>
      </w:r>
      <w:r w:rsidR="007413D3">
        <w:rPr>
          <w:bCs/>
          <w:noProof/>
        </w:rPr>
        <w:t xml:space="preserve">peab </w:t>
      </w:r>
      <w:r w:rsidR="007413D3" w:rsidRPr="007413D3">
        <w:rPr>
          <w:bCs/>
          <w:noProof/>
        </w:rPr>
        <w:t>sisaldama teavet, mille alusel saab kindlaks teha määruse</w:t>
      </w:r>
      <w:r w:rsidR="00C85073">
        <w:rPr>
          <w:bCs/>
          <w:noProof/>
        </w:rPr>
        <w:t>s sätestatud</w:t>
      </w:r>
      <w:r w:rsidR="007413D3" w:rsidRPr="007413D3">
        <w:rPr>
          <w:bCs/>
          <w:noProof/>
        </w:rPr>
        <w:t xml:space="preserve"> tingimuste täitmise ja koguda vajalikke statistilisi andmeid, mida saab hiljem kasutada toetusega saavutatav</w:t>
      </w:r>
      <w:r w:rsidR="007413D3">
        <w:rPr>
          <w:bCs/>
          <w:noProof/>
        </w:rPr>
        <w:t xml:space="preserve">ate mõjude kindlakstegemiseks. Näiteks peab taotleja esitama andmed selle kohta, kas riigihange on </w:t>
      </w:r>
      <w:r w:rsidR="00966E74">
        <w:rPr>
          <w:bCs/>
          <w:noProof/>
        </w:rPr>
        <w:t>korraldatud</w:t>
      </w:r>
      <w:r w:rsidR="007413D3">
        <w:rPr>
          <w:bCs/>
          <w:noProof/>
        </w:rPr>
        <w:t xml:space="preserve"> (r</w:t>
      </w:r>
      <w:r w:rsidR="007413D3" w:rsidRPr="007413D3">
        <w:rPr>
          <w:bCs/>
          <w:noProof/>
        </w:rPr>
        <w:t>iigihanke nimetus ja viitenu</w:t>
      </w:r>
      <w:r w:rsidR="007413D3">
        <w:rPr>
          <w:bCs/>
          <w:noProof/>
        </w:rPr>
        <w:t>mber).</w:t>
      </w:r>
      <w:r w:rsidR="007413D3" w:rsidRPr="007413D3">
        <w:rPr>
          <w:bCs/>
          <w:noProof/>
        </w:rPr>
        <w:t xml:space="preserve"> </w:t>
      </w:r>
      <w:r w:rsidR="007413D3" w:rsidRPr="00742182">
        <w:rPr>
          <w:bCs/>
          <w:noProof/>
        </w:rPr>
        <w:t xml:space="preserve">Kui hanget enne taotluse esitamist </w:t>
      </w:r>
      <w:r w:rsidR="00966E74">
        <w:rPr>
          <w:bCs/>
          <w:noProof/>
        </w:rPr>
        <w:t>korraldatud</w:t>
      </w:r>
      <w:r w:rsidR="007413D3" w:rsidRPr="00742182">
        <w:rPr>
          <w:bCs/>
          <w:noProof/>
        </w:rPr>
        <w:t xml:space="preserve"> ei ole, siis esitab </w:t>
      </w:r>
      <w:r w:rsidR="007413D3">
        <w:rPr>
          <w:bCs/>
          <w:noProof/>
        </w:rPr>
        <w:t xml:space="preserve">taotleja </w:t>
      </w:r>
      <w:r w:rsidR="007413D3" w:rsidRPr="00742182">
        <w:rPr>
          <w:bCs/>
          <w:noProof/>
        </w:rPr>
        <w:t>taotlemis</w:t>
      </w:r>
      <w:r w:rsidR="007413D3">
        <w:rPr>
          <w:bCs/>
          <w:noProof/>
        </w:rPr>
        <w:t>el toetatavate tegevuste kulude kalkulatsiooni.</w:t>
      </w:r>
      <w:r w:rsidR="007413D3" w:rsidRPr="00742182">
        <w:rPr>
          <w:bCs/>
          <w:noProof/>
        </w:rPr>
        <w:t xml:space="preserve"> </w:t>
      </w:r>
      <w:r w:rsidR="00F26D84">
        <w:rPr>
          <w:bCs/>
          <w:noProof/>
        </w:rPr>
        <w:t xml:space="preserve">Kui </w:t>
      </w:r>
      <w:r w:rsidR="00F26D84" w:rsidRPr="00F26D84">
        <w:rPr>
          <w:bCs/>
          <w:noProof/>
        </w:rPr>
        <w:t xml:space="preserve">taotleja teostab riigihanke enne toetustaotluse esitamist, siis tuleb hankedokumentides seada tingimus, et tegevus tellitakse vaid juhul, kui </w:t>
      </w:r>
      <w:r w:rsidR="00F26D84">
        <w:rPr>
          <w:bCs/>
          <w:noProof/>
        </w:rPr>
        <w:t>saadakse vastav taotluse rahuldamise otsus.</w:t>
      </w:r>
    </w:p>
    <w:p w14:paraId="02491AB2" w14:textId="2EACE80A" w:rsidR="007413D3" w:rsidRDefault="007413D3" w:rsidP="007413D3">
      <w:pPr>
        <w:jc w:val="both"/>
        <w:rPr>
          <w:bCs/>
          <w:noProof/>
        </w:rPr>
      </w:pPr>
    </w:p>
    <w:p w14:paraId="31284161" w14:textId="200925AA" w:rsidR="008D0600" w:rsidRDefault="00C10B90" w:rsidP="00C10B90">
      <w:pPr>
        <w:jc w:val="both"/>
        <w:rPr>
          <w:bCs/>
          <w:noProof/>
        </w:rPr>
      </w:pPr>
      <w:r w:rsidRPr="00C10B90">
        <w:rPr>
          <w:bCs/>
          <w:noProof/>
        </w:rPr>
        <w:t>Avalduses esitatud andmed peavad olema täielikud ja õiged. ELÜPS-i § 79 lõike 4 punkti 3 kohaselt tehakse taotluse rahuldamata jätmise otsus, kui taotluses on esitatud valeandmeid või kui taotleja mõjutab taotluse menetlemist pettuse või ähvardusega või muul õigusvastasel viisil.</w:t>
      </w:r>
      <w:r w:rsidR="00742182">
        <w:rPr>
          <w:bCs/>
          <w:noProof/>
        </w:rPr>
        <w:t xml:space="preserve"> </w:t>
      </w:r>
    </w:p>
    <w:p w14:paraId="6534AFE9" w14:textId="77777777" w:rsidR="007413D3" w:rsidRDefault="007413D3" w:rsidP="00C10B90">
      <w:pPr>
        <w:jc w:val="both"/>
        <w:rPr>
          <w:b/>
          <w:bCs/>
          <w:noProof/>
          <w:highlight w:val="yellow"/>
        </w:rPr>
      </w:pPr>
    </w:p>
    <w:p w14:paraId="6C49C81E" w14:textId="71EB37DC" w:rsidR="003D7C65" w:rsidRDefault="007413D3" w:rsidP="00C10B90">
      <w:pPr>
        <w:jc w:val="both"/>
        <w:rPr>
          <w:bCs/>
          <w:noProof/>
        </w:rPr>
      </w:pPr>
      <w:r w:rsidRPr="007413D3">
        <w:rPr>
          <w:b/>
          <w:bCs/>
          <w:noProof/>
        </w:rPr>
        <w:t>Eelnõu § 10 lõigete 2–4</w:t>
      </w:r>
      <w:r w:rsidR="00C10B90" w:rsidRPr="007413D3">
        <w:rPr>
          <w:b/>
          <w:bCs/>
          <w:noProof/>
        </w:rPr>
        <w:t xml:space="preserve"> </w:t>
      </w:r>
      <w:r w:rsidR="00C10B90" w:rsidRPr="007413D3">
        <w:rPr>
          <w:bCs/>
          <w:noProof/>
        </w:rPr>
        <w:t>alusel</w:t>
      </w:r>
      <w:r w:rsidR="00C10B90" w:rsidRPr="00C10B90">
        <w:rPr>
          <w:bCs/>
          <w:noProof/>
        </w:rPr>
        <w:t xml:space="preserve"> </w:t>
      </w:r>
      <w:r w:rsidR="000C62FC" w:rsidRPr="00C10B90">
        <w:rPr>
          <w:bCs/>
          <w:noProof/>
        </w:rPr>
        <w:t>peab taotleja</w:t>
      </w:r>
      <w:r w:rsidR="000C62FC">
        <w:rPr>
          <w:bCs/>
          <w:noProof/>
        </w:rPr>
        <w:t xml:space="preserve"> juhul, </w:t>
      </w:r>
      <w:r>
        <w:rPr>
          <w:bCs/>
          <w:noProof/>
        </w:rPr>
        <w:t xml:space="preserve">kui riigihange </w:t>
      </w:r>
      <w:r w:rsidR="00966E74">
        <w:rPr>
          <w:bCs/>
          <w:noProof/>
        </w:rPr>
        <w:t>korraldatakse</w:t>
      </w:r>
      <w:r>
        <w:rPr>
          <w:bCs/>
          <w:noProof/>
        </w:rPr>
        <w:t xml:space="preserve"> p</w:t>
      </w:r>
      <w:r w:rsidR="00141CE3">
        <w:rPr>
          <w:bCs/>
          <w:noProof/>
        </w:rPr>
        <w:t>ärast</w:t>
      </w:r>
      <w:r>
        <w:rPr>
          <w:bCs/>
          <w:noProof/>
        </w:rPr>
        <w:t xml:space="preserve"> taotluse esitamist, </w:t>
      </w:r>
      <w:r w:rsidR="00C10B90" w:rsidRPr="00C10B90">
        <w:rPr>
          <w:bCs/>
          <w:noProof/>
        </w:rPr>
        <w:t xml:space="preserve">esitama esialgsed hinnakalkulatsioonid, kus on näidatud </w:t>
      </w:r>
      <w:r w:rsidR="00323037">
        <w:rPr>
          <w:bCs/>
          <w:noProof/>
        </w:rPr>
        <w:t xml:space="preserve">kõnealuse </w:t>
      </w:r>
      <w:r>
        <w:rPr>
          <w:bCs/>
          <w:noProof/>
        </w:rPr>
        <w:t>masina, seadme, niisutussüsteemi investeeringu ja ehitis</w:t>
      </w:r>
      <w:r w:rsidR="00C10B90" w:rsidRPr="00C10B90">
        <w:rPr>
          <w:bCs/>
          <w:noProof/>
        </w:rPr>
        <w:t xml:space="preserve">e indikatiivsed maksumused. Taotleja koostab </w:t>
      </w:r>
      <w:r w:rsidR="00323037">
        <w:rPr>
          <w:bCs/>
          <w:noProof/>
        </w:rPr>
        <w:t>need</w:t>
      </w:r>
      <w:r w:rsidR="00323037" w:rsidRPr="00C10B90">
        <w:rPr>
          <w:bCs/>
          <w:noProof/>
        </w:rPr>
        <w:t xml:space="preserve"> </w:t>
      </w:r>
      <w:r w:rsidR="00C10B90" w:rsidRPr="00C10B90">
        <w:rPr>
          <w:bCs/>
          <w:noProof/>
        </w:rPr>
        <w:t xml:space="preserve">eelarved ise, </w:t>
      </w:r>
      <w:r w:rsidR="00323037">
        <w:rPr>
          <w:bCs/>
          <w:noProof/>
        </w:rPr>
        <w:t>st</w:t>
      </w:r>
      <w:r w:rsidR="00C10B90" w:rsidRPr="00C10B90">
        <w:rPr>
          <w:bCs/>
          <w:noProof/>
        </w:rPr>
        <w:t xml:space="preserve"> nende dokumentide koostamiseks ei pea võtma hinnapakkumusi, kuid koostatavad eelarved peavad siiski peegeldama turuhindu. Ehitustegevuse eelarve prognoos tuleb esitada Microsoft Exceli tarkvaraga tööde</w:t>
      </w:r>
      <w:r w:rsidR="009957CC">
        <w:rPr>
          <w:bCs/>
          <w:noProof/>
        </w:rPr>
        <w:t>ldavas vormingus ja see nõuetekohane vorm</w:t>
      </w:r>
      <w:r w:rsidR="00C10B90" w:rsidRPr="00C10B90">
        <w:rPr>
          <w:bCs/>
          <w:noProof/>
        </w:rPr>
        <w:t xml:space="preserve"> on kättesaadav PRIA veebilehel. </w:t>
      </w:r>
      <w:r>
        <w:rPr>
          <w:bCs/>
          <w:noProof/>
        </w:rPr>
        <w:t>Masina ja seadme</w:t>
      </w:r>
      <w:r w:rsidR="00C10B90" w:rsidRPr="00C10B90">
        <w:rPr>
          <w:bCs/>
          <w:noProof/>
        </w:rPr>
        <w:t xml:space="preserve"> hinnakalkulatsioon esitatakse vabas vormis</w:t>
      </w:r>
      <w:r w:rsidR="00C10B90">
        <w:rPr>
          <w:bCs/>
          <w:noProof/>
        </w:rPr>
        <w:t>.</w:t>
      </w:r>
      <w:r w:rsidR="001B3805">
        <w:rPr>
          <w:bCs/>
          <w:noProof/>
        </w:rPr>
        <w:t xml:space="preserve"> Hinnak</w:t>
      </w:r>
      <w:r w:rsidR="001B3805" w:rsidRPr="001B3805">
        <w:rPr>
          <w:bCs/>
          <w:noProof/>
        </w:rPr>
        <w:t>alkulatsiooni e</w:t>
      </w:r>
      <w:r w:rsidR="001B3805">
        <w:rPr>
          <w:bCs/>
          <w:noProof/>
        </w:rPr>
        <w:t>esmärk on saada iga toetatava tegevuse</w:t>
      </w:r>
      <w:r w:rsidR="001B3805" w:rsidRPr="001B3805">
        <w:rPr>
          <w:bCs/>
          <w:noProof/>
        </w:rPr>
        <w:t xml:space="preserve"> kohta põhjendatud maksumus, </w:t>
      </w:r>
      <w:r w:rsidR="001B3805" w:rsidRPr="001B3805">
        <w:rPr>
          <w:bCs/>
          <w:noProof/>
        </w:rPr>
        <w:lastRenderedPageBreak/>
        <w:t>sest selle järgi teeb PRIA taotluse rahuldamise otsuse. Väljamakstava toetussumma aluseks on riigihanke</w:t>
      </w:r>
      <w:r w:rsidR="001B3805">
        <w:rPr>
          <w:bCs/>
          <w:noProof/>
        </w:rPr>
        <w:t xml:space="preserve"> tulemusel kujunenud toetatava tegevuse </w:t>
      </w:r>
      <w:r w:rsidR="001B3805" w:rsidRPr="001B3805">
        <w:rPr>
          <w:bCs/>
          <w:noProof/>
        </w:rPr>
        <w:t>hinnale vastav tehtud kulutuste tegelik hind. Välj</w:t>
      </w:r>
      <w:r w:rsidR="001B3805">
        <w:rPr>
          <w:bCs/>
          <w:noProof/>
        </w:rPr>
        <w:t xml:space="preserve">amakstava </w:t>
      </w:r>
      <w:r w:rsidR="001B3805" w:rsidRPr="001B3805">
        <w:rPr>
          <w:bCs/>
          <w:noProof/>
        </w:rPr>
        <w:t xml:space="preserve">toetussumma aluseks </w:t>
      </w:r>
      <w:r w:rsidR="001B3805">
        <w:rPr>
          <w:bCs/>
          <w:noProof/>
        </w:rPr>
        <w:t xml:space="preserve">on </w:t>
      </w:r>
      <w:r w:rsidR="001B3805" w:rsidRPr="001B3805">
        <w:rPr>
          <w:bCs/>
          <w:noProof/>
        </w:rPr>
        <w:t xml:space="preserve">seega tehtud kulude tegelikult hind riigihangete tulemusel saadud hinna piires, mis ei tohi omakorda olla taotletud toetuse summast suurem. Toetus makstakse välja ainult </w:t>
      </w:r>
      <w:r w:rsidR="001B3805">
        <w:rPr>
          <w:bCs/>
          <w:noProof/>
        </w:rPr>
        <w:t xml:space="preserve">toetatava tegevuse </w:t>
      </w:r>
      <w:r w:rsidR="001B3805" w:rsidRPr="001B3805">
        <w:rPr>
          <w:bCs/>
          <w:noProof/>
        </w:rPr>
        <w:t>ab</w:t>
      </w:r>
      <w:r w:rsidR="001B3805">
        <w:rPr>
          <w:bCs/>
          <w:noProof/>
        </w:rPr>
        <w:t>ikõlbliku kulu hüvitamiseks. Taotleja peab</w:t>
      </w:r>
      <w:r w:rsidR="001B3805" w:rsidRPr="001B3805">
        <w:rPr>
          <w:bCs/>
          <w:noProof/>
        </w:rPr>
        <w:t xml:space="preserve"> arvestama asjaoluga, et kui ta teostab riigihanke enne toetuse taotluse esitamist ja talle ei ole ettenähtud vahendeid selle tegevuse elluviimiseks ilma toetuse abita, peab ta kujundama hanketingimused selliselt, mis seavad hankelepingu sõlmimise sõltuvusse PRIA poolt toetuse määramise </w:t>
      </w:r>
      <w:r w:rsidR="001B3805">
        <w:rPr>
          <w:bCs/>
          <w:noProof/>
        </w:rPr>
        <w:t>otsuse tegemisest. Teisisõnu taotleja</w:t>
      </w:r>
      <w:r w:rsidR="001B3805" w:rsidRPr="001B3805">
        <w:rPr>
          <w:bCs/>
          <w:noProof/>
        </w:rPr>
        <w:t xml:space="preserve"> peab hanke teates märkima, et tegevus tellitakse vaid juhul, kui</w:t>
      </w:r>
      <w:r w:rsidR="001B3805">
        <w:rPr>
          <w:bCs/>
          <w:noProof/>
        </w:rPr>
        <w:t xml:space="preserve"> saadakse vastav taotluse rahuldamise otsus</w:t>
      </w:r>
      <w:r w:rsidR="001B3805" w:rsidRPr="001B3805">
        <w:rPr>
          <w:bCs/>
          <w:noProof/>
        </w:rPr>
        <w:t xml:space="preserve">. </w:t>
      </w:r>
      <w:r w:rsidR="001B3805" w:rsidRPr="001B3805">
        <w:rPr>
          <w:bCs/>
          <w:noProof/>
        </w:rPr>
        <w:cr/>
      </w:r>
    </w:p>
    <w:p w14:paraId="0814A336" w14:textId="130E7871" w:rsidR="009F2C6B" w:rsidRDefault="003D7C65" w:rsidP="009F2C6B">
      <w:pPr>
        <w:jc w:val="both"/>
        <w:rPr>
          <w:bCs/>
          <w:noProof/>
        </w:rPr>
      </w:pPr>
      <w:r w:rsidRPr="005C4E84">
        <w:rPr>
          <w:b/>
          <w:bCs/>
          <w:noProof/>
        </w:rPr>
        <w:t xml:space="preserve">Eelnõu § 10 lõikes </w:t>
      </w:r>
      <w:r w:rsidR="009F2C6B">
        <w:rPr>
          <w:b/>
          <w:bCs/>
          <w:noProof/>
        </w:rPr>
        <w:t>5</w:t>
      </w:r>
      <w:r>
        <w:rPr>
          <w:bCs/>
          <w:noProof/>
        </w:rPr>
        <w:t xml:space="preserve"> sätestatakse, et kui toetust taotletakse ehitise või niisutussüsteemi ehitamiseks, siis peab tao</w:t>
      </w:r>
      <w:r w:rsidR="005C4E84">
        <w:rPr>
          <w:bCs/>
          <w:noProof/>
        </w:rPr>
        <w:t xml:space="preserve">tleja taotlemisel esitama </w:t>
      </w:r>
      <w:r w:rsidR="005C4E84" w:rsidRPr="005C4E84">
        <w:rPr>
          <w:bCs/>
          <w:noProof/>
        </w:rPr>
        <w:t>väljavõt</w:t>
      </w:r>
      <w:r w:rsidR="008D3BBE">
        <w:rPr>
          <w:bCs/>
          <w:noProof/>
        </w:rPr>
        <w:t>t</w:t>
      </w:r>
      <w:r w:rsidR="005C4E84" w:rsidRPr="005C4E84">
        <w:rPr>
          <w:bCs/>
          <w:noProof/>
        </w:rPr>
        <w:t>e põhiprojekti joonistest koos põhiprojekti seletuskirjaga juhul, kui ehitusprojekt on nõutav ehitusseadustikus või maaparandusseaduses s</w:t>
      </w:r>
      <w:r w:rsidR="005C4E84">
        <w:rPr>
          <w:bCs/>
          <w:noProof/>
        </w:rPr>
        <w:t xml:space="preserve">ätestatud tingimustel ja korras. </w:t>
      </w:r>
    </w:p>
    <w:p w14:paraId="2D2F3882" w14:textId="326AE376" w:rsidR="00EF07EC" w:rsidRDefault="00EF07EC" w:rsidP="009F2C6B">
      <w:pPr>
        <w:jc w:val="both"/>
        <w:rPr>
          <w:bCs/>
          <w:noProof/>
        </w:rPr>
      </w:pPr>
    </w:p>
    <w:p w14:paraId="49A506D3" w14:textId="6B351ECB" w:rsidR="00EF07EC" w:rsidRDefault="00EF07EC" w:rsidP="009F2C6B">
      <w:pPr>
        <w:jc w:val="both"/>
        <w:rPr>
          <w:b/>
          <w:bCs/>
          <w:noProof/>
        </w:rPr>
      </w:pPr>
      <w:r w:rsidRPr="00F33C85">
        <w:rPr>
          <w:b/>
          <w:bCs/>
          <w:noProof/>
        </w:rPr>
        <w:t>Eelnõu § 10 lõikes 6</w:t>
      </w:r>
      <w:r w:rsidRPr="00F33C85">
        <w:rPr>
          <w:bCs/>
          <w:noProof/>
        </w:rPr>
        <w:t xml:space="preserve"> sätestatakse, et</w:t>
      </w:r>
      <w:r>
        <w:rPr>
          <w:bCs/>
          <w:noProof/>
        </w:rPr>
        <w:t xml:space="preserve"> </w:t>
      </w:r>
      <w:r w:rsidR="00F33C85">
        <w:rPr>
          <w:bCs/>
          <w:noProof/>
        </w:rPr>
        <w:t>kui t</w:t>
      </w:r>
      <w:r w:rsidR="00F33C85" w:rsidRPr="00F33C85">
        <w:rPr>
          <w:bCs/>
          <w:noProof/>
        </w:rPr>
        <w:t>oetust taotletakse ehitise</w:t>
      </w:r>
      <w:r w:rsidR="00F33C85">
        <w:rPr>
          <w:bCs/>
          <w:noProof/>
        </w:rPr>
        <w:t xml:space="preserve"> või niisutussüsteemi</w:t>
      </w:r>
      <w:r w:rsidR="00F33C85" w:rsidRPr="00F33C85">
        <w:rPr>
          <w:bCs/>
          <w:noProof/>
        </w:rPr>
        <w:t xml:space="preserve"> ehitamisek</w:t>
      </w:r>
      <w:r w:rsidR="00F33C85">
        <w:rPr>
          <w:bCs/>
          <w:noProof/>
        </w:rPr>
        <w:t>s või sellise seadme või masina ostmiseks</w:t>
      </w:r>
      <w:r w:rsidR="00F33C85" w:rsidRPr="00F33C85">
        <w:rPr>
          <w:bCs/>
          <w:noProof/>
        </w:rPr>
        <w:t>, mille paigaldamiseks on vajalik ehitusseadustiku</w:t>
      </w:r>
      <w:r w:rsidR="00F33C85">
        <w:rPr>
          <w:bCs/>
          <w:noProof/>
        </w:rPr>
        <w:t xml:space="preserve"> või niisutussüsteemi puhul maaparandusseaduse</w:t>
      </w:r>
      <w:r w:rsidR="00F33C85" w:rsidRPr="00F33C85">
        <w:rPr>
          <w:bCs/>
          <w:noProof/>
        </w:rPr>
        <w:t xml:space="preserve"> kohaselt ehitusluba või ehitusteatis, siis peab see olema kättesaadav ehitisregistrist. Nimetatud nõudega tagatakse, et investeeringuobjekti kasutatakse sihtotstarbeliselt vähemalt sihipärase kasutamise perioodi lõpuni.</w:t>
      </w:r>
    </w:p>
    <w:p w14:paraId="39D08920" w14:textId="55039362" w:rsidR="009F2C6B" w:rsidRDefault="009F2C6B" w:rsidP="00C10B90">
      <w:pPr>
        <w:jc w:val="both"/>
        <w:rPr>
          <w:bCs/>
          <w:noProof/>
        </w:rPr>
      </w:pPr>
    </w:p>
    <w:p w14:paraId="6E3FE115" w14:textId="7913B6EF" w:rsidR="00A13806" w:rsidRDefault="00A13806" w:rsidP="00A13806">
      <w:pPr>
        <w:jc w:val="both"/>
        <w:rPr>
          <w:bCs/>
          <w:noProof/>
        </w:rPr>
      </w:pPr>
      <w:r w:rsidRPr="009B0015">
        <w:rPr>
          <w:b/>
          <w:bCs/>
          <w:noProof/>
        </w:rPr>
        <w:t>Eelnõu § 1</w:t>
      </w:r>
      <w:r w:rsidR="00D56617" w:rsidRPr="009B0015">
        <w:rPr>
          <w:b/>
          <w:bCs/>
          <w:noProof/>
        </w:rPr>
        <w:t>0</w:t>
      </w:r>
      <w:r w:rsidRPr="009B0015">
        <w:rPr>
          <w:b/>
          <w:bCs/>
          <w:noProof/>
        </w:rPr>
        <w:t xml:space="preserve"> lõikes </w:t>
      </w:r>
      <w:r w:rsidR="00EF07EC">
        <w:rPr>
          <w:b/>
          <w:bCs/>
          <w:noProof/>
        </w:rPr>
        <w:t>7</w:t>
      </w:r>
      <w:r w:rsidRPr="00A13806">
        <w:rPr>
          <w:bCs/>
          <w:noProof/>
        </w:rPr>
        <w:t xml:space="preserve"> on nimetatud hindamiskriteeriumite täitmist tõendavad dokumendid. </w:t>
      </w:r>
      <w:r w:rsidR="009E7ECC">
        <w:rPr>
          <w:bCs/>
          <w:noProof/>
        </w:rPr>
        <w:t>Lisas esitatud h</w:t>
      </w:r>
      <w:r w:rsidRPr="00A13806">
        <w:rPr>
          <w:bCs/>
          <w:noProof/>
        </w:rPr>
        <w:t>indamiskriteeriumite joonealustes märkustes on täpsustatud, milliste dokumentidega</w:t>
      </w:r>
      <w:r w:rsidR="00D56617">
        <w:rPr>
          <w:bCs/>
          <w:noProof/>
        </w:rPr>
        <w:t xml:space="preserve"> (müügiarved ja asjakohased lepingud)</w:t>
      </w:r>
      <w:r w:rsidRPr="00A13806">
        <w:rPr>
          <w:bCs/>
          <w:noProof/>
        </w:rPr>
        <w:t xml:space="preserve"> tõendatakse vastava kriteeriumi täitmist.</w:t>
      </w:r>
      <w:r w:rsidR="005C4E84">
        <w:rPr>
          <w:bCs/>
          <w:noProof/>
        </w:rPr>
        <w:t xml:space="preserve"> </w:t>
      </w:r>
      <w:r w:rsidR="009B0015">
        <w:rPr>
          <w:bCs/>
          <w:noProof/>
        </w:rPr>
        <w:t xml:space="preserve">Näiteks kui taotleja tegeleb </w:t>
      </w:r>
      <w:r w:rsidR="009B0015" w:rsidRPr="009B0015">
        <w:rPr>
          <w:bCs/>
          <w:noProof/>
        </w:rPr>
        <w:t>teadus- ja arendustööga</w:t>
      </w:r>
      <w:r w:rsidR="009B0015">
        <w:rPr>
          <w:bCs/>
          <w:noProof/>
        </w:rPr>
        <w:t xml:space="preserve"> ning soovib selle hindamiskriteeriumi alusel saada ka hindepunkte, siis tõendab ta selle kriteeriumi täitmist asjakohase</w:t>
      </w:r>
      <w:r w:rsidR="009B0015" w:rsidRPr="009B0015">
        <w:rPr>
          <w:bCs/>
          <w:noProof/>
        </w:rPr>
        <w:t xml:space="preserve"> kirjalik</w:t>
      </w:r>
      <w:r w:rsidR="009B0015">
        <w:rPr>
          <w:bCs/>
          <w:noProof/>
        </w:rPr>
        <w:t>u</w:t>
      </w:r>
      <w:r w:rsidR="009B0015" w:rsidRPr="009B0015">
        <w:rPr>
          <w:bCs/>
          <w:noProof/>
        </w:rPr>
        <w:t xml:space="preserve"> leping</w:t>
      </w:r>
      <w:r w:rsidR="009B0015">
        <w:rPr>
          <w:bCs/>
          <w:noProof/>
        </w:rPr>
        <w:t>uga</w:t>
      </w:r>
      <w:r w:rsidR="009B0015" w:rsidRPr="009B0015">
        <w:rPr>
          <w:bCs/>
          <w:noProof/>
        </w:rPr>
        <w:t>.</w:t>
      </w:r>
    </w:p>
    <w:p w14:paraId="41ED8E63" w14:textId="4CF037D5" w:rsidR="00C10B90" w:rsidRDefault="00C10B90" w:rsidP="008D0600">
      <w:pPr>
        <w:jc w:val="both"/>
        <w:rPr>
          <w:bCs/>
          <w:noProof/>
        </w:rPr>
      </w:pPr>
    </w:p>
    <w:p w14:paraId="5357846E" w14:textId="74710BBF" w:rsidR="00E05E63" w:rsidRDefault="003D7C65" w:rsidP="008E4012">
      <w:pPr>
        <w:jc w:val="both"/>
        <w:rPr>
          <w:bCs/>
          <w:noProof/>
        </w:rPr>
      </w:pPr>
      <w:r>
        <w:rPr>
          <w:b/>
          <w:bCs/>
          <w:noProof/>
        </w:rPr>
        <w:t>Eelnõu §-s 11</w:t>
      </w:r>
      <w:r w:rsidR="00E05E63" w:rsidRPr="00E05E63">
        <w:rPr>
          <w:b/>
          <w:bCs/>
          <w:noProof/>
        </w:rPr>
        <w:t xml:space="preserve"> </w:t>
      </w:r>
      <w:r w:rsidR="008E4012">
        <w:rPr>
          <w:bCs/>
          <w:noProof/>
        </w:rPr>
        <w:t>sätestatakse</w:t>
      </w:r>
      <w:r w:rsidR="008E4012" w:rsidRPr="008E4012">
        <w:t xml:space="preserve"> </w:t>
      </w:r>
      <w:r w:rsidR="008E4012" w:rsidRPr="008E4012">
        <w:rPr>
          <w:bCs/>
          <w:noProof/>
        </w:rPr>
        <w:t>taotluse vastuvõtmine.</w:t>
      </w:r>
      <w:r w:rsidR="008E4012">
        <w:rPr>
          <w:bCs/>
          <w:noProof/>
        </w:rPr>
        <w:t xml:space="preserve"> </w:t>
      </w:r>
      <w:r w:rsidR="008E4012" w:rsidRPr="008E4012">
        <w:rPr>
          <w:bCs/>
          <w:noProof/>
        </w:rPr>
        <w:t>PRIA kontrollib taotluse vastuvõtmisel nõutavate dokumentide</w:t>
      </w:r>
      <w:r w:rsidR="008E4012">
        <w:rPr>
          <w:bCs/>
          <w:noProof/>
        </w:rPr>
        <w:t xml:space="preserve"> </w:t>
      </w:r>
      <w:r w:rsidR="008E4012" w:rsidRPr="008E4012">
        <w:rPr>
          <w:bCs/>
          <w:noProof/>
        </w:rPr>
        <w:t>olemasolu ja taotluse tähtaegset esitamist.</w:t>
      </w:r>
    </w:p>
    <w:p w14:paraId="4C4DD806" w14:textId="77777777" w:rsidR="00E05E63" w:rsidRDefault="00E05E63" w:rsidP="00E05E63">
      <w:pPr>
        <w:jc w:val="both"/>
        <w:rPr>
          <w:bCs/>
          <w:noProof/>
        </w:rPr>
      </w:pPr>
    </w:p>
    <w:p w14:paraId="60723ADD" w14:textId="1BE0455D" w:rsidR="00E05E63" w:rsidRPr="00E05E63" w:rsidRDefault="008E4012" w:rsidP="008E4012">
      <w:pPr>
        <w:jc w:val="both"/>
        <w:rPr>
          <w:bCs/>
          <w:noProof/>
        </w:rPr>
      </w:pPr>
      <w:r w:rsidRPr="00C34962">
        <w:rPr>
          <w:b/>
          <w:bCs/>
          <w:noProof/>
        </w:rPr>
        <w:t>Eelnõu §-s 1</w:t>
      </w:r>
      <w:r w:rsidR="003D7C65">
        <w:rPr>
          <w:b/>
          <w:bCs/>
          <w:noProof/>
        </w:rPr>
        <w:t>2</w:t>
      </w:r>
      <w:r>
        <w:rPr>
          <w:bCs/>
          <w:noProof/>
        </w:rPr>
        <w:t xml:space="preserve"> sätestatakse</w:t>
      </w:r>
      <w:r w:rsidRPr="008E4012">
        <w:t xml:space="preserve"> </w:t>
      </w:r>
      <w:r w:rsidRPr="008E4012">
        <w:rPr>
          <w:bCs/>
          <w:noProof/>
        </w:rPr>
        <w:t>taotleja ja taotluse nõuetele vastavuse kontrollimine</w:t>
      </w:r>
      <w:r>
        <w:rPr>
          <w:bCs/>
          <w:noProof/>
        </w:rPr>
        <w:t xml:space="preserve">. </w:t>
      </w:r>
      <w:r w:rsidR="00E05E63" w:rsidRPr="00E05E63">
        <w:rPr>
          <w:bCs/>
          <w:noProof/>
        </w:rPr>
        <w:t xml:space="preserve">PRIA kontrollib </w:t>
      </w:r>
      <w:r>
        <w:rPr>
          <w:bCs/>
          <w:noProof/>
        </w:rPr>
        <w:t xml:space="preserve">vastuvõetud </w:t>
      </w:r>
      <w:r w:rsidR="00E05E63" w:rsidRPr="00E05E63">
        <w:rPr>
          <w:bCs/>
          <w:noProof/>
        </w:rPr>
        <w:t xml:space="preserve">taotluse nõuetekohasust ja selles esitatud andmete õigsust ning taotleja, </w:t>
      </w:r>
      <w:r>
        <w:rPr>
          <w:bCs/>
          <w:noProof/>
        </w:rPr>
        <w:t>taotluse ja toetatava tegevuse, sealhulgas</w:t>
      </w:r>
      <w:r w:rsidR="00E05E63" w:rsidRPr="00E05E63">
        <w:rPr>
          <w:bCs/>
          <w:noProof/>
        </w:rPr>
        <w:t xml:space="preserve"> investeeringuobjekti vastavust EL-i õigusaktides, ELÜPS-is, arengukavas ja </w:t>
      </w:r>
      <w:r>
        <w:rPr>
          <w:bCs/>
          <w:noProof/>
        </w:rPr>
        <w:t xml:space="preserve">selles </w:t>
      </w:r>
      <w:r w:rsidR="00E05E63" w:rsidRPr="00E05E63">
        <w:rPr>
          <w:bCs/>
          <w:noProof/>
        </w:rPr>
        <w:t>määruses sätestatud nõuetele.</w:t>
      </w:r>
    </w:p>
    <w:p w14:paraId="0989755E" w14:textId="77777777" w:rsidR="00E05E63" w:rsidRDefault="00E05E63" w:rsidP="00E05E63">
      <w:pPr>
        <w:jc w:val="both"/>
        <w:rPr>
          <w:bCs/>
          <w:noProof/>
        </w:rPr>
      </w:pPr>
    </w:p>
    <w:p w14:paraId="1D150B09" w14:textId="6C66C8C9" w:rsidR="00E05E63" w:rsidRPr="00E05E63" w:rsidRDefault="00E05E63" w:rsidP="003430CF">
      <w:pPr>
        <w:jc w:val="both"/>
        <w:rPr>
          <w:bCs/>
          <w:noProof/>
        </w:rPr>
      </w:pPr>
      <w:r w:rsidRPr="00E05E63">
        <w:rPr>
          <w:bCs/>
          <w:noProof/>
        </w:rPr>
        <w:t>Taotleja</w:t>
      </w:r>
      <w:r w:rsidR="00E77640">
        <w:rPr>
          <w:bCs/>
          <w:noProof/>
        </w:rPr>
        <w:t>,</w:t>
      </w:r>
      <w:r w:rsidRPr="00E05E63">
        <w:rPr>
          <w:bCs/>
          <w:noProof/>
        </w:rPr>
        <w:t xml:space="preserve"> taotlus </w:t>
      </w:r>
      <w:r w:rsidR="00E77640">
        <w:rPr>
          <w:bCs/>
          <w:noProof/>
        </w:rPr>
        <w:t xml:space="preserve">ja toetatav tegevus </w:t>
      </w:r>
      <w:r w:rsidRPr="00E05E63">
        <w:rPr>
          <w:bCs/>
          <w:noProof/>
        </w:rPr>
        <w:t>vastavad toetuse saamiseks esitat</w:t>
      </w:r>
      <w:r>
        <w:rPr>
          <w:bCs/>
          <w:noProof/>
        </w:rPr>
        <w:t xml:space="preserve">ud nõuetele, kui kõik omavahel </w:t>
      </w:r>
      <w:r w:rsidRPr="00E05E63">
        <w:rPr>
          <w:bCs/>
          <w:noProof/>
        </w:rPr>
        <w:t>võrreldavad andmed on samased, ei esine ELÜPS-i § 79 lõikes 4 nimetatud asjaolusid ning on täidetud kõik eelnõus sätestatud nõuded.</w:t>
      </w:r>
      <w:r w:rsidR="003430CF" w:rsidRPr="003430CF">
        <w:t xml:space="preserve"> </w:t>
      </w:r>
      <w:r w:rsidR="008248DA">
        <w:t xml:space="preserve">ELÜPS-i § 76 </w:t>
      </w:r>
      <w:r w:rsidR="00E77640">
        <w:t xml:space="preserve">lõigete 5 ja 6 </w:t>
      </w:r>
      <w:r w:rsidR="008248DA">
        <w:t xml:space="preserve">kohaselt kontrollib </w:t>
      </w:r>
      <w:r w:rsidR="003430CF" w:rsidRPr="003430CF">
        <w:rPr>
          <w:bCs/>
          <w:noProof/>
        </w:rPr>
        <w:t xml:space="preserve">PRIA </w:t>
      </w:r>
      <w:r w:rsidR="00575A20" w:rsidRPr="00575A20">
        <w:rPr>
          <w:bCs/>
          <w:noProof/>
        </w:rPr>
        <w:t>taotluse vastavust toetuse saamise nõuetele esitatud taotluse ja muude dokumentide ning nendes esitatud andmeid tõendavate dokumentide ja andmekogude alusel ning kohapealse kontrolli käigus.</w:t>
      </w:r>
      <w:r w:rsidR="000000D0">
        <w:rPr>
          <w:bCs/>
          <w:noProof/>
        </w:rPr>
        <w:t xml:space="preserve"> </w:t>
      </w:r>
      <w:r w:rsidR="000000D0" w:rsidRPr="000000D0">
        <w:rPr>
          <w:bCs/>
          <w:noProof/>
        </w:rPr>
        <w:t>Taotluse vastavust toetuse saamise nõuetele on õigus kontrollida ka taotlejaga seotud kolmanda isiku juures, kes valdab toetuse saamisega seotud andmeid või dokumente, ja toetatava tegevuse elluviimise kohas</w:t>
      </w:r>
      <w:r w:rsidR="000000D0">
        <w:rPr>
          <w:bCs/>
          <w:noProof/>
        </w:rPr>
        <w:t>.</w:t>
      </w:r>
    </w:p>
    <w:p w14:paraId="312B92A5" w14:textId="77777777" w:rsidR="00E05E63" w:rsidRDefault="00E05E63" w:rsidP="00E05E63">
      <w:pPr>
        <w:jc w:val="both"/>
        <w:rPr>
          <w:bCs/>
          <w:noProof/>
        </w:rPr>
      </w:pPr>
    </w:p>
    <w:p w14:paraId="5929E531" w14:textId="1F956785" w:rsidR="00E05E63" w:rsidRDefault="00E05E63" w:rsidP="00E05E63">
      <w:pPr>
        <w:jc w:val="both"/>
        <w:rPr>
          <w:bCs/>
          <w:noProof/>
        </w:rPr>
      </w:pPr>
      <w:r w:rsidRPr="000E5ABD">
        <w:rPr>
          <w:b/>
          <w:bCs/>
          <w:noProof/>
        </w:rPr>
        <w:t>Eelnõu §</w:t>
      </w:r>
      <w:r w:rsidR="000C3116" w:rsidRPr="000E5ABD">
        <w:rPr>
          <w:b/>
          <w:bCs/>
          <w:noProof/>
        </w:rPr>
        <w:t>-s</w:t>
      </w:r>
      <w:r w:rsidRPr="000E5ABD">
        <w:rPr>
          <w:b/>
          <w:bCs/>
          <w:noProof/>
        </w:rPr>
        <w:t xml:space="preserve"> 1</w:t>
      </w:r>
      <w:r w:rsidR="003D7C65" w:rsidRPr="000E5ABD">
        <w:rPr>
          <w:b/>
          <w:bCs/>
          <w:noProof/>
        </w:rPr>
        <w:t>3</w:t>
      </w:r>
      <w:r>
        <w:rPr>
          <w:bCs/>
          <w:noProof/>
        </w:rPr>
        <w:t xml:space="preserve"> </w:t>
      </w:r>
      <w:r w:rsidRPr="00E05E63">
        <w:rPr>
          <w:bCs/>
          <w:noProof/>
        </w:rPr>
        <w:t>sätestat</w:t>
      </w:r>
      <w:r w:rsidR="00ED18B4">
        <w:rPr>
          <w:bCs/>
          <w:noProof/>
        </w:rPr>
        <w:t>akse</w:t>
      </w:r>
      <w:r w:rsidRPr="00E05E63">
        <w:rPr>
          <w:bCs/>
          <w:noProof/>
        </w:rPr>
        <w:t xml:space="preserve"> taotluse hindamise kriteeriumid ja hindamise kord.</w:t>
      </w:r>
    </w:p>
    <w:p w14:paraId="41B10D64" w14:textId="77777777" w:rsidR="000C62FC" w:rsidRPr="00E05E63" w:rsidRDefault="000C62FC" w:rsidP="00E05E63">
      <w:pPr>
        <w:jc w:val="both"/>
        <w:rPr>
          <w:bCs/>
          <w:noProof/>
        </w:rPr>
      </w:pPr>
    </w:p>
    <w:p w14:paraId="4E0C09FE" w14:textId="77A50378" w:rsidR="006C58BA" w:rsidRDefault="000C3116" w:rsidP="006C58BA">
      <w:pPr>
        <w:jc w:val="both"/>
        <w:rPr>
          <w:bCs/>
          <w:noProof/>
        </w:rPr>
      </w:pPr>
      <w:r>
        <w:rPr>
          <w:bCs/>
          <w:noProof/>
        </w:rPr>
        <w:lastRenderedPageBreak/>
        <w:t>ELÜPS</w:t>
      </w:r>
      <w:r w:rsidR="008D246F">
        <w:rPr>
          <w:bCs/>
          <w:noProof/>
        </w:rPr>
        <w:t>-i</w:t>
      </w:r>
      <w:r w:rsidR="00E05E63" w:rsidRPr="00E05E63">
        <w:rPr>
          <w:bCs/>
          <w:noProof/>
        </w:rPr>
        <w:t xml:space="preserve"> § 77 lõike 1 kohaselt hinnatakse nõuetele vastava</w:t>
      </w:r>
      <w:r w:rsidR="000C62FC">
        <w:rPr>
          <w:bCs/>
          <w:noProof/>
        </w:rPr>
        <w:t>i</w:t>
      </w:r>
      <w:r w:rsidR="00E05E63" w:rsidRPr="00E05E63">
        <w:rPr>
          <w:bCs/>
          <w:noProof/>
        </w:rPr>
        <w:t xml:space="preserve">d </w:t>
      </w:r>
      <w:r w:rsidR="000C62FC" w:rsidRPr="00E05E63">
        <w:rPr>
          <w:bCs/>
          <w:noProof/>
        </w:rPr>
        <w:t>taotlus</w:t>
      </w:r>
      <w:r w:rsidR="000C62FC">
        <w:rPr>
          <w:bCs/>
          <w:noProof/>
        </w:rPr>
        <w:t>i</w:t>
      </w:r>
      <w:r w:rsidR="000C62FC" w:rsidRPr="00E05E63">
        <w:rPr>
          <w:bCs/>
          <w:noProof/>
        </w:rPr>
        <w:t xml:space="preserve"> </w:t>
      </w:r>
      <w:r w:rsidR="00E05E63" w:rsidRPr="00E05E63">
        <w:rPr>
          <w:bCs/>
          <w:noProof/>
        </w:rPr>
        <w:t xml:space="preserve">toetuse andmise tingimustes sätestatud korras ja hindamiskriteeriumite alusel. </w:t>
      </w:r>
      <w:r w:rsidR="00181C12">
        <w:rPr>
          <w:bCs/>
          <w:noProof/>
        </w:rPr>
        <w:t>Eelnõu</w:t>
      </w:r>
      <w:r w:rsidR="003D7C65">
        <w:rPr>
          <w:bCs/>
          <w:noProof/>
        </w:rPr>
        <w:t xml:space="preserve"> kohaselt hindab toetuse taotlusi PRIA </w:t>
      </w:r>
      <w:r w:rsidR="00C776E1">
        <w:rPr>
          <w:bCs/>
          <w:noProof/>
        </w:rPr>
        <w:t>eelnõu</w:t>
      </w:r>
      <w:r w:rsidR="003D7C65">
        <w:rPr>
          <w:bCs/>
          <w:noProof/>
        </w:rPr>
        <w:t xml:space="preserve"> lisas sätestatud hindamiskriteeriumite alusel. </w:t>
      </w:r>
      <w:r w:rsidR="006C58BA">
        <w:rPr>
          <w:bCs/>
          <w:noProof/>
        </w:rPr>
        <w:t xml:space="preserve">Hindamiskriteeriumid jagunevad </w:t>
      </w:r>
      <w:r w:rsidR="008D246F">
        <w:rPr>
          <w:bCs/>
          <w:noProof/>
        </w:rPr>
        <w:t>valdkondade järgi</w:t>
      </w:r>
      <w:r w:rsidR="006C58BA">
        <w:rPr>
          <w:bCs/>
          <w:noProof/>
        </w:rPr>
        <w:t xml:space="preserve"> neljaks:</w:t>
      </w:r>
    </w:p>
    <w:p w14:paraId="2946F71F" w14:textId="23B80578" w:rsidR="006C58BA" w:rsidRDefault="006C58BA" w:rsidP="006C58BA">
      <w:pPr>
        <w:jc w:val="both"/>
        <w:rPr>
          <w:bCs/>
          <w:noProof/>
        </w:rPr>
      </w:pPr>
      <w:r>
        <w:rPr>
          <w:bCs/>
          <w:noProof/>
        </w:rPr>
        <w:t xml:space="preserve">1) </w:t>
      </w:r>
      <w:r w:rsidR="008D246F">
        <w:rPr>
          <w:bCs/>
          <w:noProof/>
        </w:rPr>
        <w:t>s</w:t>
      </w:r>
      <w:r w:rsidRPr="006C58BA">
        <w:rPr>
          <w:bCs/>
          <w:noProof/>
        </w:rPr>
        <w:t>otsiaalmajanduslikud hindamiskriteeriumid</w:t>
      </w:r>
      <w:r>
        <w:rPr>
          <w:bCs/>
          <w:noProof/>
        </w:rPr>
        <w:t xml:space="preserve"> –</w:t>
      </w:r>
      <w:r w:rsidR="000E5ABD">
        <w:rPr>
          <w:bCs/>
          <w:noProof/>
        </w:rPr>
        <w:t xml:space="preserve"> eelistatakse </w:t>
      </w:r>
      <w:r>
        <w:rPr>
          <w:bCs/>
          <w:noProof/>
        </w:rPr>
        <w:t>taotleja</w:t>
      </w:r>
      <w:r w:rsidR="000E5ABD">
        <w:rPr>
          <w:bCs/>
          <w:noProof/>
        </w:rPr>
        <w:t>t, kes</w:t>
      </w:r>
      <w:r>
        <w:rPr>
          <w:bCs/>
          <w:noProof/>
        </w:rPr>
        <w:t xml:space="preserve"> tegutseb põllumajandusvaldkonnas, </w:t>
      </w:r>
      <w:r w:rsidR="000E5ABD">
        <w:rPr>
          <w:bCs/>
          <w:noProof/>
        </w:rPr>
        <w:t>ke</w:t>
      </w:r>
      <w:r w:rsidR="00447591">
        <w:rPr>
          <w:bCs/>
          <w:noProof/>
        </w:rPr>
        <w:t>s tegeleb teadus- ja arendustegevusega</w:t>
      </w:r>
      <w:r w:rsidR="000E5ABD">
        <w:rPr>
          <w:bCs/>
          <w:noProof/>
        </w:rPr>
        <w:t xml:space="preserve"> </w:t>
      </w:r>
      <w:r w:rsidR="002B0F00">
        <w:rPr>
          <w:bCs/>
          <w:noProof/>
        </w:rPr>
        <w:t>või</w:t>
      </w:r>
      <w:r w:rsidR="000E5ABD">
        <w:rPr>
          <w:bCs/>
          <w:noProof/>
        </w:rPr>
        <w:t xml:space="preserve"> kes </w:t>
      </w:r>
      <w:r w:rsidRPr="006C58BA">
        <w:rPr>
          <w:bCs/>
          <w:noProof/>
        </w:rPr>
        <w:t>panustab põllumajandusvaldkonna arengusse</w:t>
      </w:r>
      <w:r>
        <w:rPr>
          <w:bCs/>
          <w:noProof/>
        </w:rPr>
        <w:t>;</w:t>
      </w:r>
    </w:p>
    <w:p w14:paraId="23D4CC64" w14:textId="0489FC14" w:rsidR="006C58BA" w:rsidRDefault="006C58BA" w:rsidP="006C58BA">
      <w:pPr>
        <w:jc w:val="both"/>
        <w:rPr>
          <w:bCs/>
          <w:noProof/>
        </w:rPr>
      </w:pPr>
      <w:r>
        <w:rPr>
          <w:bCs/>
          <w:noProof/>
        </w:rPr>
        <w:t xml:space="preserve">2) </w:t>
      </w:r>
      <w:r w:rsidR="008D246F">
        <w:rPr>
          <w:bCs/>
          <w:noProof/>
        </w:rPr>
        <w:t>k</w:t>
      </w:r>
      <w:r w:rsidR="000E5ABD" w:rsidRPr="000E5ABD">
        <w:rPr>
          <w:bCs/>
          <w:noProof/>
        </w:rPr>
        <w:t>eskkonnaeesmärkide täitmisesse panustamise hindamiskriteeriumid</w:t>
      </w:r>
      <w:r w:rsidR="000E5ABD">
        <w:rPr>
          <w:bCs/>
          <w:noProof/>
        </w:rPr>
        <w:t xml:space="preserve"> – eelistatakse taotlejat, kes on mahetootja või </w:t>
      </w:r>
      <w:r w:rsidR="000E5ABD" w:rsidRPr="000E5ABD">
        <w:rPr>
          <w:bCs/>
          <w:noProof/>
        </w:rPr>
        <w:t>sertifitseeritud seemne tootja</w:t>
      </w:r>
      <w:r w:rsidR="00323037">
        <w:rPr>
          <w:bCs/>
          <w:noProof/>
        </w:rPr>
        <w:t xml:space="preserve"> või</w:t>
      </w:r>
      <w:r w:rsidR="000E5ABD">
        <w:rPr>
          <w:bCs/>
          <w:noProof/>
        </w:rPr>
        <w:t xml:space="preserve"> kes</w:t>
      </w:r>
      <w:r w:rsidR="000E5ABD" w:rsidRPr="000E5ABD">
        <w:rPr>
          <w:bCs/>
          <w:noProof/>
        </w:rPr>
        <w:t xml:space="preserve"> teeb investeeringu sellise kuivati ostmiseks või ehitamiseks või sellise katla või põleti ostmiseks ja paigaldamiseks, mis kasutab küttena bioloogiliselt taastuvaid või vähem CO</w:t>
      </w:r>
      <w:r w:rsidR="000E5ABD" w:rsidRPr="00906065">
        <w:rPr>
          <w:bCs/>
          <w:noProof/>
          <w:vertAlign w:val="subscript"/>
        </w:rPr>
        <w:t>2</w:t>
      </w:r>
      <w:r w:rsidR="000E5ABD" w:rsidRPr="000E5ABD">
        <w:rPr>
          <w:bCs/>
          <w:noProof/>
        </w:rPr>
        <w:t>-h</w:t>
      </w:r>
      <w:r w:rsidR="000E5ABD">
        <w:rPr>
          <w:bCs/>
          <w:noProof/>
        </w:rPr>
        <w:t xml:space="preserve">eidet tekitavaid energiaallikaid </w:t>
      </w:r>
      <w:r w:rsidR="00A97ADC">
        <w:rPr>
          <w:bCs/>
          <w:noProof/>
        </w:rPr>
        <w:t>või</w:t>
      </w:r>
      <w:r w:rsidR="000E5ABD">
        <w:rPr>
          <w:bCs/>
          <w:noProof/>
        </w:rPr>
        <w:t xml:space="preserve"> kes</w:t>
      </w:r>
      <w:r w:rsidR="000E5ABD" w:rsidRPr="000E5ABD">
        <w:rPr>
          <w:bCs/>
          <w:noProof/>
        </w:rPr>
        <w:t xml:space="preserve"> teeb investeeringu katmikala vee kokkuhoidu või energiasäästu parendamiseks</w:t>
      </w:r>
      <w:r w:rsidR="000E5ABD">
        <w:rPr>
          <w:bCs/>
          <w:noProof/>
        </w:rPr>
        <w:t>;</w:t>
      </w:r>
    </w:p>
    <w:p w14:paraId="0B6AA1AF" w14:textId="233695F1" w:rsidR="000E5ABD" w:rsidRDefault="000E5ABD" w:rsidP="006C58BA">
      <w:pPr>
        <w:jc w:val="both"/>
        <w:rPr>
          <w:bCs/>
          <w:noProof/>
        </w:rPr>
      </w:pPr>
      <w:r>
        <w:rPr>
          <w:bCs/>
          <w:noProof/>
        </w:rPr>
        <w:t xml:space="preserve">3) </w:t>
      </w:r>
      <w:r w:rsidR="008D246F">
        <w:rPr>
          <w:bCs/>
          <w:noProof/>
        </w:rPr>
        <w:t>m</w:t>
      </w:r>
      <w:r w:rsidRPr="000E5ABD">
        <w:rPr>
          <w:bCs/>
          <w:noProof/>
        </w:rPr>
        <w:t>ajanduslikud hindamiskriteeriumid</w:t>
      </w:r>
      <w:r>
        <w:rPr>
          <w:bCs/>
          <w:noProof/>
        </w:rPr>
        <w:t xml:space="preserve"> – eelistatakse taotlejat, kes </w:t>
      </w:r>
      <w:r w:rsidRPr="000E5ABD">
        <w:rPr>
          <w:bCs/>
          <w:noProof/>
        </w:rPr>
        <w:t>kavandab toetatavaid tegevusi suuremas mahus</w:t>
      </w:r>
      <w:r>
        <w:rPr>
          <w:bCs/>
          <w:noProof/>
        </w:rPr>
        <w:t xml:space="preserve"> </w:t>
      </w:r>
      <w:r w:rsidR="00A97ADC">
        <w:rPr>
          <w:bCs/>
          <w:noProof/>
        </w:rPr>
        <w:t>või</w:t>
      </w:r>
      <w:r>
        <w:rPr>
          <w:bCs/>
          <w:noProof/>
        </w:rPr>
        <w:t xml:space="preserve"> kes</w:t>
      </w:r>
      <w:r w:rsidRPr="000E5ABD">
        <w:rPr>
          <w:bCs/>
          <w:noProof/>
        </w:rPr>
        <w:t xml:space="preserve"> teeb in</w:t>
      </w:r>
      <w:r>
        <w:rPr>
          <w:bCs/>
          <w:noProof/>
        </w:rPr>
        <w:t xml:space="preserve">vesteeringu elektrigeneraatori </w:t>
      </w:r>
      <w:r w:rsidRPr="000E5ABD">
        <w:rPr>
          <w:bCs/>
          <w:noProof/>
        </w:rPr>
        <w:t>ostmiseks</w:t>
      </w:r>
      <w:r>
        <w:rPr>
          <w:bCs/>
          <w:noProof/>
        </w:rPr>
        <w:t>;</w:t>
      </w:r>
    </w:p>
    <w:p w14:paraId="7793D585" w14:textId="5847013B" w:rsidR="000E5ABD" w:rsidRDefault="000E5ABD" w:rsidP="006C58BA">
      <w:pPr>
        <w:jc w:val="both"/>
        <w:rPr>
          <w:bCs/>
          <w:noProof/>
        </w:rPr>
      </w:pPr>
      <w:r>
        <w:rPr>
          <w:bCs/>
          <w:noProof/>
        </w:rPr>
        <w:t xml:space="preserve">4) </w:t>
      </w:r>
      <w:r w:rsidR="008D246F">
        <w:rPr>
          <w:bCs/>
          <w:noProof/>
        </w:rPr>
        <w:t>s</w:t>
      </w:r>
      <w:r w:rsidRPr="000E5ABD">
        <w:rPr>
          <w:bCs/>
          <w:noProof/>
        </w:rPr>
        <w:t xml:space="preserve">uuremale koostööle </w:t>
      </w:r>
      <w:r w:rsidR="000C62FC">
        <w:rPr>
          <w:bCs/>
          <w:noProof/>
        </w:rPr>
        <w:t>suunatuse</w:t>
      </w:r>
      <w:r w:rsidR="000C62FC" w:rsidRPr="000E5ABD">
        <w:rPr>
          <w:bCs/>
          <w:noProof/>
        </w:rPr>
        <w:t xml:space="preserve"> </w:t>
      </w:r>
      <w:r w:rsidRPr="000E5ABD">
        <w:rPr>
          <w:bCs/>
          <w:noProof/>
        </w:rPr>
        <w:t>hindamiskriteerium</w:t>
      </w:r>
      <w:r>
        <w:rPr>
          <w:bCs/>
          <w:noProof/>
        </w:rPr>
        <w:t xml:space="preserve"> – eelistatakse taotlejat, kes </w:t>
      </w:r>
      <w:r w:rsidRPr="000E5ABD">
        <w:rPr>
          <w:bCs/>
          <w:noProof/>
        </w:rPr>
        <w:t>kuulub klastrisse või koostöövõrgustikku</w:t>
      </w:r>
      <w:r>
        <w:rPr>
          <w:bCs/>
          <w:noProof/>
        </w:rPr>
        <w:t>.</w:t>
      </w:r>
    </w:p>
    <w:p w14:paraId="4EF2B716" w14:textId="77777777" w:rsidR="008D246F" w:rsidRDefault="008D246F" w:rsidP="006C58BA">
      <w:pPr>
        <w:jc w:val="both"/>
        <w:rPr>
          <w:bCs/>
          <w:noProof/>
        </w:rPr>
      </w:pPr>
    </w:p>
    <w:p w14:paraId="0E1AC75A" w14:textId="1DCE44E7" w:rsidR="00506A30" w:rsidRPr="006C58BA" w:rsidRDefault="00506A30" w:rsidP="006C58BA">
      <w:pPr>
        <w:jc w:val="both"/>
        <w:rPr>
          <w:bCs/>
          <w:noProof/>
        </w:rPr>
      </w:pPr>
      <w:r>
        <w:rPr>
          <w:bCs/>
          <w:noProof/>
        </w:rPr>
        <w:t>H</w:t>
      </w:r>
      <w:r w:rsidRPr="00506A30">
        <w:rPr>
          <w:bCs/>
          <w:noProof/>
        </w:rPr>
        <w:t xml:space="preserve">indamiskriteeriumite </w:t>
      </w:r>
      <w:r>
        <w:rPr>
          <w:bCs/>
          <w:noProof/>
        </w:rPr>
        <w:t xml:space="preserve">minimaalne hindepunktide </w:t>
      </w:r>
      <w:r w:rsidR="008D246F">
        <w:rPr>
          <w:bCs/>
          <w:noProof/>
        </w:rPr>
        <w:t xml:space="preserve">summa </w:t>
      </w:r>
      <w:r>
        <w:rPr>
          <w:bCs/>
          <w:noProof/>
        </w:rPr>
        <w:t>on 15%</w:t>
      </w:r>
      <w:r w:rsidRPr="00506A30">
        <w:rPr>
          <w:bCs/>
          <w:noProof/>
        </w:rPr>
        <w:t xml:space="preserve"> maksimaalsest hindepunktide summast</w:t>
      </w:r>
      <w:r>
        <w:rPr>
          <w:bCs/>
          <w:noProof/>
        </w:rPr>
        <w:t xml:space="preserve"> ehk neli hindepunkti 26 </w:t>
      </w:r>
      <w:r w:rsidR="000C62FC">
        <w:rPr>
          <w:bCs/>
          <w:noProof/>
        </w:rPr>
        <w:t>hinde</w:t>
      </w:r>
      <w:r>
        <w:rPr>
          <w:bCs/>
          <w:noProof/>
        </w:rPr>
        <w:t>punktist</w:t>
      </w:r>
      <w:r w:rsidRPr="00506A30">
        <w:rPr>
          <w:bCs/>
          <w:noProof/>
        </w:rPr>
        <w:t>.</w:t>
      </w:r>
    </w:p>
    <w:p w14:paraId="4DD999B2" w14:textId="17D55C64" w:rsidR="00C10B90" w:rsidRDefault="00C10B90" w:rsidP="008D0600">
      <w:pPr>
        <w:jc w:val="both"/>
        <w:rPr>
          <w:bCs/>
          <w:noProof/>
        </w:rPr>
      </w:pPr>
    </w:p>
    <w:p w14:paraId="03C94DBB" w14:textId="6FFA335B" w:rsidR="000C3116" w:rsidRDefault="000C3116" w:rsidP="000C3116">
      <w:pPr>
        <w:jc w:val="both"/>
        <w:rPr>
          <w:bCs/>
          <w:noProof/>
        </w:rPr>
      </w:pPr>
      <w:r w:rsidRPr="000C3116">
        <w:rPr>
          <w:b/>
          <w:bCs/>
          <w:noProof/>
        </w:rPr>
        <w:t>Eelnõu §</w:t>
      </w:r>
      <w:r w:rsidR="008D246F">
        <w:rPr>
          <w:b/>
          <w:bCs/>
          <w:noProof/>
        </w:rPr>
        <w:t>-s</w:t>
      </w:r>
      <w:r w:rsidRPr="000C3116">
        <w:rPr>
          <w:b/>
          <w:bCs/>
          <w:noProof/>
        </w:rPr>
        <w:t xml:space="preserve"> 1</w:t>
      </w:r>
      <w:r w:rsidR="00F10D2E">
        <w:rPr>
          <w:b/>
          <w:bCs/>
          <w:noProof/>
        </w:rPr>
        <w:t>4</w:t>
      </w:r>
      <w:r>
        <w:rPr>
          <w:bCs/>
          <w:noProof/>
        </w:rPr>
        <w:t xml:space="preserve"> </w:t>
      </w:r>
      <w:r w:rsidRPr="000C3116">
        <w:rPr>
          <w:bCs/>
          <w:noProof/>
        </w:rPr>
        <w:t>sätesta</w:t>
      </w:r>
      <w:r w:rsidR="0090167D">
        <w:rPr>
          <w:bCs/>
          <w:noProof/>
        </w:rPr>
        <w:t>takse</w:t>
      </w:r>
      <w:r w:rsidRPr="000C3116">
        <w:rPr>
          <w:bCs/>
          <w:noProof/>
        </w:rPr>
        <w:t xml:space="preserve"> taotluse rahuldamine ja rahuldamata jätmine.</w:t>
      </w:r>
    </w:p>
    <w:p w14:paraId="241BE987" w14:textId="77777777" w:rsidR="000C3116" w:rsidRPr="000C3116" w:rsidRDefault="000C3116" w:rsidP="000C3116">
      <w:pPr>
        <w:jc w:val="both"/>
        <w:rPr>
          <w:bCs/>
          <w:noProof/>
        </w:rPr>
      </w:pPr>
    </w:p>
    <w:p w14:paraId="49E4B9FE" w14:textId="3B7BF1F5" w:rsidR="000C3116" w:rsidRPr="000C3116" w:rsidRDefault="00F10D2E" w:rsidP="006A2021">
      <w:pPr>
        <w:jc w:val="both"/>
        <w:rPr>
          <w:bCs/>
          <w:noProof/>
        </w:rPr>
      </w:pPr>
      <w:r>
        <w:rPr>
          <w:b/>
          <w:bCs/>
          <w:noProof/>
        </w:rPr>
        <w:t>Eelnõu § 14</w:t>
      </w:r>
      <w:r w:rsidR="000C3116" w:rsidRPr="000C3116">
        <w:rPr>
          <w:b/>
          <w:bCs/>
          <w:noProof/>
        </w:rPr>
        <w:t xml:space="preserve"> lõikes 1</w:t>
      </w:r>
      <w:r w:rsidR="000C3116" w:rsidRPr="000C3116">
        <w:rPr>
          <w:bCs/>
          <w:noProof/>
        </w:rPr>
        <w:t xml:space="preserve"> </w:t>
      </w:r>
      <w:r w:rsidRPr="00F10D2E">
        <w:rPr>
          <w:bCs/>
          <w:noProof/>
        </w:rPr>
        <w:t>sätesta</w:t>
      </w:r>
      <w:r w:rsidR="00A97ADC">
        <w:rPr>
          <w:bCs/>
          <w:noProof/>
        </w:rPr>
        <w:t>takse</w:t>
      </w:r>
      <w:r w:rsidRPr="00F10D2E">
        <w:rPr>
          <w:bCs/>
          <w:noProof/>
        </w:rPr>
        <w:t xml:space="preserve">, et </w:t>
      </w:r>
      <w:r w:rsidR="00D37AD1" w:rsidRPr="00D37AD1">
        <w:rPr>
          <w:bCs/>
          <w:noProof/>
        </w:rPr>
        <w:t xml:space="preserve">PRIA rahuldab toetuseks ettenähtud vahendite piires </w:t>
      </w:r>
      <w:r w:rsidR="000C62FC">
        <w:rPr>
          <w:bCs/>
          <w:noProof/>
        </w:rPr>
        <w:t>nõuetekohase</w:t>
      </w:r>
      <w:r w:rsidR="00D37AD1">
        <w:rPr>
          <w:bCs/>
          <w:noProof/>
        </w:rPr>
        <w:t xml:space="preserve"> taotluse</w:t>
      </w:r>
      <w:r w:rsidR="00D37AD1" w:rsidRPr="00D37AD1">
        <w:rPr>
          <w:bCs/>
          <w:noProof/>
        </w:rPr>
        <w:t xml:space="preserve">, mis on saanud vähemalt minimaalse hindepunktide summa, </w:t>
      </w:r>
      <w:r w:rsidRPr="00F10D2E">
        <w:rPr>
          <w:bCs/>
          <w:noProof/>
        </w:rPr>
        <w:t>ELÜPS</w:t>
      </w:r>
      <w:r w:rsidR="008D246F">
        <w:rPr>
          <w:bCs/>
          <w:noProof/>
        </w:rPr>
        <w:noBreakHyphen/>
      </w:r>
      <w:r w:rsidRPr="00F10D2E">
        <w:rPr>
          <w:bCs/>
          <w:noProof/>
        </w:rPr>
        <w:t>i §</w:t>
      </w:r>
      <w:r w:rsidR="000C62FC">
        <w:rPr>
          <w:bCs/>
          <w:noProof/>
        </w:rPr>
        <w:t> </w:t>
      </w:r>
      <w:r w:rsidRPr="00F10D2E">
        <w:rPr>
          <w:bCs/>
          <w:noProof/>
        </w:rPr>
        <w:t>79 lõike 1 punkt</w:t>
      </w:r>
      <w:r w:rsidR="000C62FC">
        <w:rPr>
          <w:bCs/>
          <w:noProof/>
        </w:rPr>
        <w:t>i</w:t>
      </w:r>
      <w:r w:rsidRPr="00F10D2E">
        <w:rPr>
          <w:bCs/>
          <w:noProof/>
        </w:rPr>
        <w:t xml:space="preserve"> 3</w:t>
      </w:r>
      <w:r w:rsidR="00D37AD1">
        <w:rPr>
          <w:bCs/>
          <w:noProof/>
        </w:rPr>
        <w:t xml:space="preserve"> alusel</w:t>
      </w:r>
      <w:r>
        <w:rPr>
          <w:bCs/>
          <w:noProof/>
        </w:rPr>
        <w:t xml:space="preserve">. </w:t>
      </w:r>
      <w:r w:rsidR="006A2021">
        <w:rPr>
          <w:bCs/>
          <w:noProof/>
        </w:rPr>
        <w:t xml:space="preserve">ELÜPS-i </w:t>
      </w:r>
      <w:r w:rsidR="006A2021" w:rsidRPr="006A2021">
        <w:rPr>
          <w:bCs/>
          <w:noProof/>
        </w:rPr>
        <w:t>§ 79</w:t>
      </w:r>
      <w:r w:rsidR="006A2021">
        <w:rPr>
          <w:bCs/>
          <w:noProof/>
        </w:rPr>
        <w:t xml:space="preserve"> lõike 1 punkti 3 kohaselt </w:t>
      </w:r>
      <w:r w:rsidR="006A2021" w:rsidRPr="006A2021">
        <w:rPr>
          <w:bCs/>
          <w:noProof/>
        </w:rPr>
        <w:t>rahuldatakse toetusteks ettenähtud vahendite piires toetuse andmise tingimuste kohaselt</w:t>
      </w:r>
      <w:r w:rsidR="006A2021">
        <w:rPr>
          <w:bCs/>
          <w:noProof/>
        </w:rPr>
        <w:t xml:space="preserve"> kõik taotlused, k</w:t>
      </w:r>
      <w:r w:rsidR="006A2021" w:rsidRPr="006A2021">
        <w:rPr>
          <w:bCs/>
          <w:noProof/>
        </w:rPr>
        <w:t>ui taotleja, taotlus ja toetatav tegevus vastavad toetuse saamiseks esitatud nõuetele ning taotlus vastab hindami</w:t>
      </w:r>
      <w:r w:rsidR="006A2021">
        <w:rPr>
          <w:bCs/>
          <w:noProof/>
        </w:rPr>
        <w:t xml:space="preserve">skriteeriumite miinimumnõuetele. </w:t>
      </w:r>
      <w:r w:rsidRPr="00F10D2E">
        <w:rPr>
          <w:bCs/>
          <w:noProof/>
        </w:rPr>
        <w:t xml:space="preserve">Taotlus </w:t>
      </w:r>
      <w:r w:rsidR="00D37AD1">
        <w:rPr>
          <w:bCs/>
          <w:noProof/>
        </w:rPr>
        <w:t>vastab</w:t>
      </w:r>
      <w:r w:rsidRPr="00F10D2E">
        <w:rPr>
          <w:bCs/>
          <w:noProof/>
        </w:rPr>
        <w:t xml:space="preserve"> nõuetele, kui taotleja, taotlus ja toetatav tegevus vastavad ELÜPS-is, arengukavas ja </w:t>
      </w:r>
      <w:r w:rsidR="00D37AD1">
        <w:rPr>
          <w:bCs/>
          <w:noProof/>
        </w:rPr>
        <w:t xml:space="preserve">selles </w:t>
      </w:r>
      <w:r w:rsidRPr="00F10D2E">
        <w:rPr>
          <w:bCs/>
          <w:noProof/>
        </w:rPr>
        <w:t>määruses sätestatud nõuetele.</w:t>
      </w:r>
    </w:p>
    <w:p w14:paraId="7F537738" w14:textId="77777777" w:rsidR="000C3116" w:rsidRDefault="000C3116" w:rsidP="000C3116">
      <w:pPr>
        <w:jc w:val="both"/>
        <w:rPr>
          <w:bCs/>
          <w:noProof/>
        </w:rPr>
      </w:pPr>
    </w:p>
    <w:p w14:paraId="4F399D76" w14:textId="7B837A71" w:rsidR="00FC43CE" w:rsidRPr="000C3116" w:rsidRDefault="00FC43CE" w:rsidP="00FC43CE">
      <w:pPr>
        <w:jc w:val="both"/>
        <w:rPr>
          <w:bCs/>
          <w:noProof/>
        </w:rPr>
      </w:pPr>
      <w:r>
        <w:rPr>
          <w:b/>
          <w:bCs/>
          <w:noProof/>
        </w:rPr>
        <w:t>Eelnõu § 14</w:t>
      </w:r>
      <w:r w:rsidRPr="000C3116">
        <w:rPr>
          <w:b/>
          <w:bCs/>
          <w:noProof/>
        </w:rPr>
        <w:t xml:space="preserve"> lõike </w:t>
      </w:r>
      <w:r>
        <w:rPr>
          <w:b/>
          <w:bCs/>
          <w:noProof/>
        </w:rPr>
        <w:t>2</w:t>
      </w:r>
      <w:r w:rsidRPr="000C3116">
        <w:rPr>
          <w:bCs/>
          <w:noProof/>
        </w:rPr>
        <w:t xml:space="preserve"> kohaselt peab toetuse taotluse rahuldamiseks minimaalne hindepunktide </w:t>
      </w:r>
      <w:r>
        <w:rPr>
          <w:bCs/>
          <w:noProof/>
        </w:rPr>
        <w:t>summa olema vähemalt 15%</w:t>
      </w:r>
      <w:r w:rsidRPr="000C3116">
        <w:rPr>
          <w:bCs/>
          <w:noProof/>
        </w:rPr>
        <w:t xml:space="preserve"> hindamiskriteeriumite maksim</w:t>
      </w:r>
      <w:r>
        <w:rPr>
          <w:bCs/>
          <w:noProof/>
        </w:rPr>
        <w:t xml:space="preserve">aalsest </w:t>
      </w:r>
      <w:r w:rsidRPr="000C3116">
        <w:rPr>
          <w:bCs/>
          <w:noProof/>
        </w:rPr>
        <w:t>hin</w:t>
      </w:r>
      <w:r>
        <w:rPr>
          <w:bCs/>
          <w:noProof/>
        </w:rPr>
        <w:t>depunktide</w:t>
      </w:r>
      <w:r w:rsidRPr="000C3116">
        <w:rPr>
          <w:bCs/>
          <w:noProof/>
        </w:rPr>
        <w:t xml:space="preserve"> summast. Taotlus, mis </w:t>
      </w:r>
      <w:r>
        <w:rPr>
          <w:bCs/>
          <w:noProof/>
        </w:rPr>
        <w:t>ei ole saanud vähemalt minimaals</w:t>
      </w:r>
      <w:r w:rsidRPr="005C0D69">
        <w:rPr>
          <w:bCs/>
          <w:noProof/>
        </w:rPr>
        <w:t>e</w:t>
      </w:r>
      <w:r>
        <w:rPr>
          <w:bCs/>
          <w:noProof/>
        </w:rPr>
        <w:t>t</w:t>
      </w:r>
      <w:r w:rsidRPr="005C0D69">
        <w:rPr>
          <w:bCs/>
          <w:noProof/>
        </w:rPr>
        <w:t xml:space="preserve"> hindepunktide</w:t>
      </w:r>
      <w:r>
        <w:rPr>
          <w:bCs/>
          <w:noProof/>
        </w:rPr>
        <w:t xml:space="preserve"> summat</w:t>
      </w:r>
      <w:r w:rsidRPr="000C3116">
        <w:rPr>
          <w:bCs/>
          <w:noProof/>
        </w:rPr>
        <w:t xml:space="preserve">, </w:t>
      </w:r>
      <w:r>
        <w:rPr>
          <w:bCs/>
          <w:noProof/>
        </w:rPr>
        <w:t>jäetakse</w:t>
      </w:r>
      <w:r w:rsidRPr="000C3116">
        <w:rPr>
          <w:bCs/>
          <w:noProof/>
        </w:rPr>
        <w:t xml:space="preserve"> rahulda</w:t>
      </w:r>
      <w:r>
        <w:rPr>
          <w:bCs/>
          <w:noProof/>
        </w:rPr>
        <w:t>ma</w:t>
      </w:r>
      <w:r w:rsidRPr="000C3116">
        <w:rPr>
          <w:bCs/>
          <w:noProof/>
        </w:rPr>
        <w:t xml:space="preserve">ta. </w:t>
      </w:r>
      <w:r>
        <w:rPr>
          <w:bCs/>
          <w:noProof/>
        </w:rPr>
        <w:t>Seega pea</w:t>
      </w:r>
      <w:r w:rsidR="000C62FC">
        <w:rPr>
          <w:bCs/>
          <w:noProof/>
        </w:rPr>
        <w:t>vad</w:t>
      </w:r>
      <w:r>
        <w:rPr>
          <w:bCs/>
          <w:noProof/>
        </w:rPr>
        <w:t xml:space="preserve"> </w:t>
      </w:r>
      <w:r w:rsidRPr="000C3116">
        <w:rPr>
          <w:bCs/>
          <w:noProof/>
        </w:rPr>
        <w:t xml:space="preserve">ELÜPS-i § 79 </w:t>
      </w:r>
      <w:r w:rsidR="00292F5B">
        <w:rPr>
          <w:bCs/>
          <w:noProof/>
        </w:rPr>
        <w:t xml:space="preserve">lõike 1 </w:t>
      </w:r>
      <w:r>
        <w:rPr>
          <w:bCs/>
          <w:noProof/>
        </w:rPr>
        <w:t xml:space="preserve">kohaselt </w:t>
      </w:r>
      <w:r w:rsidRPr="005C0D69">
        <w:rPr>
          <w:bCs/>
          <w:noProof/>
        </w:rPr>
        <w:t>taotleja, taot</w:t>
      </w:r>
      <w:r>
        <w:rPr>
          <w:bCs/>
          <w:noProof/>
        </w:rPr>
        <w:t>lus ja toetatav tegevus vastama</w:t>
      </w:r>
      <w:r w:rsidRPr="005C0D69">
        <w:rPr>
          <w:bCs/>
          <w:noProof/>
        </w:rPr>
        <w:t xml:space="preserve"> toetuse saamiseks esitatud nõu</w:t>
      </w:r>
      <w:r>
        <w:rPr>
          <w:bCs/>
          <w:noProof/>
        </w:rPr>
        <w:t xml:space="preserve">etele ning taotlus </w:t>
      </w:r>
      <w:r w:rsidR="00292F5B">
        <w:rPr>
          <w:bCs/>
          <w:noProof/>
        </w:rPr>
        <w:t xml:space="preserve">peab vastama </w:t>
      </w:r>
      <w:r w:rsidRPr="005C0D69">
        <w:rPr>
          <w:bCs/>
          <w:noProof/>
        </w:rPr>
        <w:t>hindamiskriteeriumite miinimumnõuetele</w:t>
      </w:r>
      <w:r w:rsidR="000C62FC">
        <w:rPr>
          <w:bCs/>
          <w:noProof/>
        </w:rPr>
        <w:t xml:space="preserve"> – </w:t>
      </w:r>
      <w:r>
        <w:rPr>
          <w:bCs/>
          <w:noProof/>
        </w:rPr>
        <w:t xml:space="preserve">siis </w:t>
      </w:r>
      <w:r w:rsidRPr="005C0D69">
        <w:rPr>
          <w:bCs/>
          <w:noProof/>
        </w:rPr>
        <w:t xml:space="preserve">rahuldatakse </w:t>
      </w:r>
      <w:r>
        <w:rPr>
          <w:bCs/>
          <w:noProof/>
        </w:rPr>
        <w:t xml:space="preserve">taotlus </w:t>
      </w:r>
      <w:r w:rsidRPr="005C0D69">
        <w:rPr>
          <w:bCs/>
          <w:noProof/>
        </w:rPr>
        <w:t>toetusteks ettenähtud vahendite piires toetuse andmise tingimuste kohaselt</w:t>
      </w:r>
      <w:r w:rsidRPr="000C3116">
        <w:rPr>
          <w:bCs/>
          <w:noProof/>
        </w:rPr>
        <w:t>.</w:t>
      </w:r>
    </w:p>
    <w:p w14:paraId="5897E945" w14:textId="77777777" w:rsidR="00FC43CE" w:rsidRDefault="00FC43CE" w:rsidP="00FC43CE">
      <w:pPr>
        <w:jc w:val="both"/>
        <w:rPr>
          <w:b/>
          <w:bCs/>
          <w:noProof/>
        </w:rPr>
      </w:pPr>
    </w:p>
    <w:p w14:paraId="4989635F" w14:textId="3EF0971A" w:rsidR="00FC43CE" w:rsidRDefault="00FC43CE" w:rsidP="00FC43CE">
      <w:pPr>
        <w:jc w:val="both"/>
        <w:rPr>
          <w:bCs/>
          <w:noProof/>
        </w:rPr>
      </w:pPr>
      <w:r>
        <w:rPr>
          <w:b/>
          <w:bCs/>
          <w:noProof/>
        </w:rPr>
        <w:t>Eelnõu § 14</w:t>
      </w:r>
      <w:r w:rsidRPr="000C3116">
        <w:rPr>
          <w:b/>
          <w:bCs/>
          <w:noProof/>
        </w:rPr>
        <w:t xml:space="preserve"> </w:t>
      </w:r>
      <w:r w:rsidR="008D246F" w:rsidRPr="000C3116">
        <w:rPr>
          <w:b/>
          <w:bCs/>
          <w:noProof/>
        </w:rPr>
        <w:t>lõi</w:t>
      </w:r>
      <w:r w:rsidR="008D246F">
        <w:rPr>
          <w:b/>
          <w:bCs/>
          <w:noProof/>
        </w:rPr>
        <w:t>k</w:t>
      </w:r>
      <w:r w:rsidR="008D246F" w:rsidRPr="000C3116">
        <w:rPr>
          <w:b/>
          <w:bCs/>
          <w:noProof/>
        </w:rPr>
        <w:t>e</w:t>
      </w:r>
      <w:r w:rsidR="008D246F">
        <w:rPr>
          <w:b/>
          <w:bCs/>
          <w:noProof/>
        </w:rPr>
        <w:t>s</w:t>
      </w:r>
      <w:r w:rsidR="008D246F" w:rsidRPr="000C3116">
        <w:rPr>
          <w:b/>
          <w:bCs/>
          <w:noProof/>
        </w:rPr>
        <w:t xml:space="preserve"> </w:t>
      </w:r>
      <w:r>
        <w:rPr>
          <w:b/>
          <w:bCs/>
          <w:noProof/>
        </w:rPr>
        <w:t>3</w:t>
      </w:r>
      <w:r w:rsidRPr="000C3116">
        <w:rPr>
          <w:bCs/>
          <w:noProof/>
        </w:rPr>
        <w:t xml:space="preserve"> </w:t>
      </w:r>
      <w:r>
        <w:rPr>
          <w:bCs/>
          <w:noProof/>
        </w:rPr>
        <w:t>sätestatakse</w:t>
      </w:r>
      <w:r w:rsidRPr="000C3116">
        <w:rPr>
          <w:bCs/>
          <w:noProof/>
        </w:rPr>
        <w:t xml:space="preserve">, et taotlus </w:t>
      </w:r>
      <w:r w:rsidRPr="009C043B">
        <w:rPr>
          <w:bCs/>
          <w:noProof/>
        </w:rPr>
        <w:t xml:space="preserve">on </w:t>
      </w:r>
      <w:r w:rsidR="000C62FC">
        <w:rPr>
          <w:bCs/>
          <w:noProof/>
        </w:rPr>
        <w:t>nõuetekohane</w:t>
      </w:r>
      <w:r w:rsidRPr="009C043B">
        <w:rPr>
          <w:bCs/>
          <w:noProof/>
        </w:rPr>
        <w:t>, kui taotleja, taotlus ja toetata</w:t>
      </w:r>
      <w:r>
        <w:rPr>
          <w:bCs/>
          <w:noProof/>
        </w:rPr>
        <w:t>v tegevus vastavad EL-i</w:t>
      </w:r>
      <w:r w:rsidRPr="009C043B">
        <w:rPr>
          <w:bCs/>
          <w:noProof/>
        </w:rPr>
        <w:t xml:space="preserve"> õigusaktides, </w:t>
      </w:r>
      <w:r>
        <w:rPr>
          <w:bCs/>
          <w:noProof/>
        </w:rPr>
        <w:t>ELÜPS-i</w:t>
      </w:r>
      <w:r w:rsidRPr="009C043B">
        <w:rPr>
          <w:bCs/>
          <w:noProof/>
        </w:rPr>
        <w:t>s, arengukavas ja selles määruses sätestatud nõuetele</w:t>
      </w:r>
      <w:r>
        <w:rPr>
          <w:bCs/>
          <w:noProof/>
        </w:rPr>
        <w:t>.</w:t>
      </w:r>
    </w:p>
    <w:p w14:paraId="6172E588" w14:textId="77777777" w:rsidR="00FC43CE" w:rsidRDefault="00FC43CE" w:rsidP="000C3116">
      <w:pPr>
        <w:jc w:val="both"/>
        <w:rPr>
          <w:b/>
          <w:bCs/>
          <w:noProof/>
        </w:rPr>
      </w:pPr>
    </w:p>
    <w:p w14:paraId="598602EF" w14:textId="2EE19D95" w:rsidR="0046267C" w:rsidRPr="0046267C" w:rsidRDefault="00F911FD" w:rsidP="0046267C">
      <w:pPr>
        <w:jc w:val="both"/>
        <w:rPr>
          <w:bCs/>
          <w:noProof/>
        </w:rPr>
      </w:pPr>
      <w:r w:rsidRPr="00F911FD">
        <w:rPr>
          <w:b/>
          <w:bCs/>
          <w:noProof/>
        </w:rPr>
        <w:t>Eelnõu § 14 lõikes 4</w:t>
      </w:r>
      <w:r>
        <w:rPr>
          <w:bCs/>
          <w:noProof/>
        </w:rPr>
        <w:t xml:space="preserve"> </w:t>
      </w:r>
      <w:r w:rsidR="0046267C">
        <w:rPr>
          <w:bCs/>
          <w:noProof/>
        </w:rPr>
        <w:t>sätestatakse, et</w:t>
      </w:r>
      <w:r w:rsidR="00520AE0" w:rsidRPr="00520AE0">
        <w:rPr>
          <w:bCs/>
          <w:noProof/>
        </w:rPr>
        <w:t xml:space="preserve"> </w:t>
      </w:r>
      <w:r w:rsidR="0046267C" w:rsidRPr="00520AE0">
        <w:rPr>
          <w:bCs/>
          <w:noProof/>
        </w:rPr>
        <w:t xml:space="preserve">taotluse rahuldamata jätmise otsuse </w:t>
      </w:r>
      <w:r w:rsidR="00520AE0" w:rsidRPr="00520AE0">
        <w:rPr>
          <w:bCs/>
          <w:noProof/>
        </w:rPr>
        <w:t>teeb PRIA ELÜPS-i §</w:t>
      </w:r>
      <w:r w:rsidR="008D246F">
        <w:rPr>
          <w:bCs/>
          <w:noProof/>
        </w:rPr>
        <w:t> </w:t>
      </w:r>
      <w:r w:rsidR="00520AE0" w:rsidRPr="00520AE0">
        <w:rPr>
          <w:bCs/>
          <w:noProof/>
        </w:rPr>
        <w:t>79 lõike</w:t>
      </w:r>
      <w:r w:rsidR="0046267C">
        <w:rPr>
          <w:bCs/>
          <w:noProof/>
        </w:rPr>
        <w:t>s</w:t>
      </w:r>
      <w:r w:rsidR="00520AE0" w:rsidRPr="00520AE0">
        <w:rPr>
          <w:bCs/>
          <w:noProof/>
        </w:rPr>
        <w:t xml:space="preserve"> 4 </w:t>
      </w:r>
      <w:r w:rsidR="0046267C">
        <w:rPr>
          <w:bCs/>
          <w:noProof/>
        </w:rPr>
        <w:t xml:space="preserve">sätestatud </w:t>
      </w:r>
      <w:r w:rsidR="00520AE0" w:rsidRPr="00520AE0">
        <w:rPr>
          <w:bCs/>
          <w:noProof/>
        </w:rPr>
        <w:t>alus</w:t>
      </w:r>
      <w:r w:rsidR="0046267C">
        <w:rPr>
          <w:bCs/>
          <w:noProof/>
        </w:rPr>
        <w:t>t</w:t>
      </w:r>
      <w:r w:rsidR="00520AE0" w:rsidRPr="00520AE0">
        <w:rPr>
          <w:bCs/>
          <w:noProof/>
        </w:rPr>
        <w:t>el.</w:t>
      </w:r>
      <w:r w:rsidR="0046267C">
        <w:rPr>
          <w:bCs/>
          <w:noProof/>
        </w:rPr>
        <w:t xml:space="preserve"> </w:t>
      </w:r>
      <w:r w:rsidR="0046267C" w:rsidRPr="0046267C">
        <w:rPr>
          <w:bCs/>
          <w:noProof/>
        </w:rPr>
        <w:t>ELÜPS-i § 79 lõikes 4 sätestatakse, et lisaks Euroopa Parlamendi ja nõ</w:t>
      </w:r>
      <w:r w:rsidR="0046267C">
        <w:rPr>
          <w:bCs/>
          <w:noProof/>
        </w:rPr>
        <w:t xml:space="preserve">ukogu määruse (EL) nr 1306/2013 </w:t>
      </w:r>
      <w:r w:rsidR="0046267C" w:rsidRPr="0046267C">
        <w:rPr>
          <w:bCs/>
          <w:noProof/>
        </w:rPr>
        <w:t>artikli 59 lõikes 7 ja artiklis 60 ning sama määruse alusel kehtestatud õigusaktides sätestatud</w:t>
      </w:r>
      <w:r w:rsidR="0046267C">
        <w:rPr>
          <w:bCs/>
          <w:noProof/>
        </w:rPr>
        <w:t xml:space="preserve"> </w:t>
      </w:r>
      <w:r w:rsidR="0046267C" w:rsidRPr="0046267C">
        <w:rPr>
          <w:bCs/>
          <w:noProof/>
        </w:rPr>
        <w:t>alustele tehakse taotluse rahuldamata jätmise otsus, kui:</w:t>
      </w:r>
    </w:p>
    <w:p w14:paraId="6E42CE19" w14:textId="749EDE39" w:rsidR="0046267C" w:rsidRPr="0046267C" w:rsidRDefault="0046267C" w:rsidP="0046267C">
      <w:pPr>
        <w:jc w:val="both"/>
        <w:rPr>
          <w:bCs/>
          <w:noProof/>
        </w:rPr>
      </w:pPr>
      <w:r w:rsidRPr="0046267C">
        <w:rPr>
          <w:bCs/>
          <w:noProof/>
        </w:rPr>
        <w:t>1) taotleja, taotlus või toetatav tegevus ei vasta vähemalt ühele nõudele, mis on esitatud taotlejale,</w:t>
      </w:r>
      <w:r w:rsidR="006968C0">
        <w:rPr>
          <w:bCs/>
          <w:noProof/>
        </w:rPr>
        <w:t xml:space="preserve"> </w:t>
      </w:r>
      <w:r w:rsidRPr="0046267C">
        <w:rPr>
          <w:bCs/>
          <w:noProof/>
        </w:rPr>
        <w:t>taotlusele või toetatavale tegevusele, kui Euroopa Liidu õigusaktidest ei tulene teisiti;</w:t>
      </w:r>
    </w:p>
    <w:p w14:paraId="13E985B4" w14:textId="77777777" w:rsidR="0046267C" w:rsidRPr="0046267C" w:rsidRDefault="0046267C" w:rsidP="0046267C">
      <w:pPr>
        <w:jc w:val="both"/>
        <w:rPr>
          <w:bCs/>
          <w:noProof/>
        </w:rPr>
      </w:pPr>
      <w:r w:rsidRPr="0046267C">
        <w:rPr>
          <w:bCs/>
          <w:noProof/>
        </w:rPr>
        <w:lastRenderedPageBreak/>
        <w:t>2) taotlust ei rahuldata käesoleva paragrahvi lõike 1 kohaselt või</w:t>
      </w:r>
    </w:p>
    <w:p w14:paraId="20B57ECE" w14:textId="20672E81" w:rsidR="0046267C" w:rsidRPr="0046267C" w:rsidRDefault="0046267C" w:rsidP="0046267C">
      <w:pPr>
        <w:jc w:val="both"/>
        <w:rPr>
          <w:bCs/>
          <w:noProof/>
        </w:rPr>
      </w:pPr>
      <w:r w:rsidRPr="0046267C">
        <w:rPr>
          <w:bCs/>
          <w:noProof/>
        </w:rPr>
        <w:t>3) taotluses on esitatud valeandmeid või taotleja mõjutab taotluse menetlemist pettuse või</w:t>
      </w:r>
      <w:r w:rsidR="008D246F">
        <w:rPr>
          <w:bCs/>
          <w:noProof/>
        </w:rPr>
        <w:t xml:space="preserve"> </w:t>
      </w:r>
      <w:r w:rsidRPr="0046267C">
        <w:rPr>
          <w:bCs/>
          <w:noProof/>
        </w:rPr>
        <w:t>ähvardusega või muul õigusvastasel viisil.</w:t>
      </w:r>
    </w:p>
    <w:p w14:paraId="6B6979F1" w14:textId="77777777" w:rsidR="0046267C" w:rsidRDefault="0046267C" w:rsidP="0046267C">
      <w:pPr>
        <w:jc w:val="both"/>
        <w:rPr>
          <w:bCs/>
          <w:noProof/>
        </w:rPr>
      </w:pPr>
    </w:p>
    <w:p w14:paraId="75794BBF" w14:textId="316FC861" w:rsidR="00520AE0" w:rsidRDefault="00977268" w:rsidP="00977268">
      <w:pPr>
        <w:jc w:val="both"/>
        <w:rPr>
          <w:bCs/>
          <w:noProof/>
        </w:rPr>
      </w:pPr>
      <w:r w:rsidRPr="00977268">
        <w:rPr>
          <w:bCs/>
          <w:noProof/>
        </w:rPr>
        <w:t xml:space="preserve">Euroopa Parlamendi ja nõukogu määruse (EL) nr 1306/2013 artikli 59 lõike 7 kohaselt tuleb toetuse taotlus või maksetaotlus tagasi lükata, kui toetuse saaja või tema esindaja takistab kohapealse kontrolli </w:t>
      </w:r>
      <w:r w:rsidR="00966E74">
        <w:rPr>
          <w:bCs/>
          <w:noProof/>
        </w:rPr>
        <w:t>tegemist</w:t>
      </w:r>
      <w:r w:rsidRPr="00977268">
        <w:rPr>
          <w:bCs/>
          <w:noProof/>
        </w:rPr>
        <w:t xml:space="preserve">, välja arvatud vääramatu jõu või erandlike asjaolude korral. </w:t>
      </w:r>
      <w:r w:rsidR="0046267C" w:rsidRPr="0046267C">
        <w:rPr>
          <w:bCs/>
          <w:noProof/>
        </w:rPr>
        <w:t>Euroopa Parlamendi ja nõukogu määruse (EL) nr 1306/2013 artikli 60 alusel ei tohi anda toetust</w:t>
      </w:r>
      <w:r w:rsidR="0046267C">
        <w:rPr>
          <w:bCs/>
          <w:noProof/>
        </w:rPr>
        <w:t xml:space="preserve"> </w:t>
      </w:r>
      <w:r w:rsidR="0046267C" w:rsidRPr="0046267C">
        <w:rPr>
          <w:bCs/>
          <w:noProof/>
        </w:rPr>
        <w:t>isikule, kelle puhul on tehtud kindlaks, et ta on toetuse saamiseks vajalikud tingimused tekitanud</w:t>
      </w:r>
      <w:r w:rsidR="0046267C">
        <w:rPr>
          <w:bCs/>
          <w:noProof/>
        </w:rPr>
        <w:t xml:space="preserve"> </w:t>
      </w:r>
      <w:r w:rsidR="0046267C" w:rsidRPr="0046267C">
        <w:rPr>
          <w:bCs/>
          <w:noProof/>
        </w:rPr>
        <w:t>kunstlikult, vastupidiselt toetuse andmise aluseks olevate õigusaktide eesmärkidele.</w:t>
      </w:r>
    </w:p>
    <w:p w14:paraId="17AE8A1F" w14:textId="69FFC550" w:rsidR="00520AE0" w:rsidRDefault="00520AE0" w:rsidP="00684F33">
      <w:pPr>
        <w:jc w:val="both"/>
        <w:rPr>
          <w:bCs/>
          <w:noProof/>
        </w:rPr>
      </w:pPr>
    </w:p>
    <w:p w14:paraId="14418D12" w14:textId="06CF6364" w:rsidR="00520AE0" w:rsidRDefault="00F911FD" w:rsidP="00520AE0">
      <w:pPr>
        <w:jc w:val="both"/>
        <w:rPr>
          <w:bCs/>
          <w:noProof/>
        </w:rPr>
      </w:pPr>
      <w:r>
        <w:rPr>
          <w:b/>
          <w:bCs/>
          <w:noProof/>
        </w:rPr>
        <w:t>Eelnõu § 14</w:t>
      </w:r>
      <w:r w:rsidR="001D5AF6" w:rsidRPr="001D5AF6">
        <w:rPr>
          <w:b/>
          <w:bCs/>
          <w:noProof/>
        </w:rPr>
        <w:t xml:space="preserve"> lõikega </w:t>
      </w:r>
      <w:r>
        <w:rPr>
          <w:b/>
          <w:bCs/>
          <w:noProof/>
        </w:rPr>
        <w:t>5</w:t>
      </w:r>
      <w:r w:rsidR="00520AE0" w:rsidRPr="00520AE0">
        <w:rPr>
          <w:bCs/>
          <w:noProof/>
        </w:rPr>
        <w:t xml:space="preserve"> reguleeritakse olukord, kui </w:t>
      </w:r>
      <w:r w:rsidR="00BC007B" w:rsidRPr="00BC007B">
        <w:rPr>
          <w:bCs/>
          <w:noProof/>
        </w:rPr>
        <w:t>taotluse täies ulatuses rahuldamine ei ole põhjendatud üksnes taotluses sisalduvat</w:t>
      </w:r>
      <w:r w:rsidR="00BC007B">
        <w:rPr>
          <w:bCs/>
          <w:noProof/>
        </w:rPr>
        <w:t>e mitteabikõlblike kulude tõttu</w:t>
      </w:r>
      <w:r w:rsidR="00520AE0" w:rsidRPr="00520AE0">
        <w:rPr>
          <w:bCs/>
          <w:noProof/>
        </w:rPr>
        <w:t xml:space="preserve">. ELÜPS-i § 79 lõikes 6 sätestatakse, et maaelu arengu toetuse andmise tingimustes võib ette näha, et kui taotluse täies ulatuses rahuldamine ei ole põhjendatud taotluses sisalduvate mitteabikõlblike kulude tõttu, võib toetuse summat vähendada tingimusel, et saavutatakse tegevuse eesmärgid. Kui taotleja ei ole nõus toetuse summa vähendamisega, tehakse taotluse rahuldamata jätmise otsus. </w:t>
      </w:r>
      <w:r w:rsidR="00873A3B" w:rsidRPr="00873A3B">
        <w:rPr>
          <w:bCs/>
          <w:noProof/>
        </w:rPr>
        <w:t xml:space="preserve">Seega </w:t>
      </w:r>
      <w:r w:rsidR="000C62FC" w:rsidRPr="00873A3B">
        <w:rPr>
          <w:bCs/>
          <w:noProof/>
        </w:rPr>
        <w:t xml:space="preserve">võib </w:t>
      </w:r>
      <w:r w:rsidR="00873A3B" w:rsidRPr="00873A3B">
        <w:rPr>
          <w:bCs/>
          <w:noProof/>
        </w:rPr>
        <w:t>toetuse summat vähendada ja taotluse võib osaliselt rahuldada tingimusel, et saavutatakse kavandatava tegevuse eesmärgid toetuse summa vähendamisest hoolimata. Nimetatud sätte eesmärk on</w:t>
      </w:r>
      <w:r w:rsidR="00873A3B">
        <w:rPr>
          <w:bCs/>
          <w:noProof/>
        </w:rPr>
        <w:t>, et taotlus ei kuuluks kohe</w:t>
      </w:r>
      <w:r w:rsidR="00873A3B" w:rsidRPr="00873A3B">
        <w:rPr>
          <w:bCs/>
          <w:noProof/>
        </w:rPr>
        <w:t xml:space="preserve"> rahuldamata jätmisele, kuna see ei vasta kõigile abikõlblikkuse nõuetele, </w:t>
      </w:r>
      <w:r w:rsidR="00BE149E">
        <w:rPr>
          <w:bCs/>
          <w:noProof/>
        </w:rPr>
        <w:t>st</w:t>
      </w:r>
      <w:r w:rsidR="00873A3B" w:rsidRPr="00873A3B">
        <w:rPr>
          <w:bCs/>
          <w:noProof/>
        </w:rPr>
        <w:t xml:space="preserve"> see sisaldab mitteabikõlblikke kulusid. Taotluse täies ulatuses rahuldamata jätmine ei ole otstarbekas ega põhjendatud, kui taotlus sisaldab abikõlblikke kulusid mahus, mis võimaldab taotlejal kavandatud tegevuse ellu viia ja tagab seejuures </w:t>
      </w:r>
      <w:r w:rsidR="00873A3B">
        <w:rPr>
          <w:bCs/>
          <w:noProof/>
        </w:rPr>
        <w:t xml:space="preserve">toetatava </w:t>
      </w:r>
      <w:r w:rsidR="00873A3B" w:rsidRPr="00873A3B">
        <w:rPr>
          <w:bCs/>
          <w:noProof/>
        </w:rPr>
        <w:t>tegevuse eesmärgi säilimise. Teine oluline tingimus taotluse osaliseks rahuldamiseks mitteabikõlblike kulude tõttu on taotleja nõusolek. Kui taotleja ei ole nõus toetuse summa vähendamisega, tehakse taotluse rahuldamata jätmise otsus.</w:t>
      </w:r>
    </w:p>
    <w:p w14:paraId="364809CB" w14:textId="7CDDC139" w:rsidR="001D5AF6" w:rsidRDefault="001D5AF6" w:rsidP="00520AE0">
      <w:pPr>
        <w:jc w:val="both"/>
        <w:rPr>
          <w:bCs/>
          <w:noProof/>
        </w:rPr>
      </w:pPr>
    </w:p>
    <w:p w14:paraId="624AB2C6" w14:textId="3B0D489A" w:rsidR="001D5AF6" w:rsidRDefault="00F911FD" w:rsidP="001D5AF6">
      <w:pPr>
        <w:jc w:val="both"/>
        <w:rPr>
          <w:bCs/>
          <w:noProof/>
        </w:rPr>
      </w:pPr>
      <w:r>
        <w:rPr>
          <w:b/>
          <w:bCs/>
          <w:noProof/>
        </w:rPr>
        <w:t>Eelnõu § 14</w:t>
      </w:r>
      <w:r w:rsidR="001D5AF6" w:rsidRPr="001D5AF6">
        <w:rPr>
          <w:b/>
          <w:bCs/>
          <w:noProof/>
        </w:rPr>
        <w:t xml:space="preserve"> lõike </w:t>
      </w:r>
      <w:r>
        <w:rPr>
          <w:b/>
          <w:bCs/>
          <w:noProof/>
        </w:rPr>
        <w:t>6</w:t>
      </w:r>
      <w:r w:rsidR="001D5AF6">
        <w:rPr>
          <w:bCs/>
          <w:noProof/>
        </w:rPr>
        <w:t xml:space="preserve"> </w:t>
      </w:r>
      <w:r w:rsidR="001D5AF6" w:rsidRPr="001D5AF6">
        <w:rPr>
          <w:bCs/>
          <w:noProof/>
        </w:rPr>
        <w:t>kohaselt teeb PRIA taotluse rahuld</w:t>
      </w:r>
      <w:r w:rsidR="001D5AF6">
        <w:rPr>
          <w:bCs/>
          <w:noProof/>
        </w:rPr>
        <w:t xml:space="preserve">amise otsuse, taotluse osalise </w:t>
      </w:r>
      <w:r w:rsidR="001D5AF6" w:rsidRPr="001D5AF6">
        <w:rPr>
          <w:bCs/>
          <w:noProof/>
        </w:rPr>
        <w:t>rahuldamise otsuse või taotl</w:t>
      </w:r>
      <w:r w:rsidR="001D5AF6">
        <w:rPr>
          <w:bCs/>
          <w:noProof/>
        </w:rPr>
        <w:t>use rahuldamata jätmise otsuse 3</w:t>
      </w:r>
      <w:r w:rsidR="001D5AF6" w:rsidRPr="001D5AF6">
        <w:rPr>
          <w:bCs/>
          <w:noProof/>
        </w:rPr>
        <w:t xml:space="preserve">0 tööpäeva jooksul </w:t>
      </w:r>
      <w:r w:rsidR="0024429D">
        <w:rPr>
          <w:bCs/>
          <w:noProof/>
        </w:rPr>
        <w:t>arvates</w:t>
      </w:r>
      <w:r w:rsidR="001D5AF6" w:rsidRPr="001D5AF6">
        <w:rPr>
          <w:bCs/>
          <w:noProof/>
        </w:rPr>
        <w:t xml:space="preserve"> taotluse esitamise tähtpäevast</w:t>
      </w:r>
      <w:r w:rsidR="001D5AF6">
        <w:rPr>
          <w:bCs/>
          <w:noProof/>
        </w:rPr>
        <w:t>.</w:t>
      </w:r>
    </w:p>
    <w:p w14:paraId="5436C85A" w14:textId="33ABF596" w:rsidR="00520AE0" w:rsidRDefault="00520AE0" w:rsidP="00520AE0">
      <w:pPr>
        <w:jc w:val="both"/>
        <w:rPr>
          <w:bCs/>
          <w:noProof/>
        </w:rPr>
      </w:pPr>
    </w:p>
    <w:p w14:paraId="53D0D366" w14:textId="23B6D12F" w:rsidR="00F911FD" w:rsidRDefault="00F911FD" w:rsidP="00F911FD">
      <w:pPr>
        <w:jc w:val="both"/>
        <w:rPr>
          <w:bCs/>
          <w:noProof/>
        </w:rPr>
      </w:pPr>
      <w:r w:rsidRPr="00422361">
        <w:rPr>
          <w:b/>
          <w:bCs/>
          <w:noProof/>
        </w:rPr>
        <w:t>Eelnõu §</w:t>
      </w:r>
      <w:r w:rsidR="00821196" w:rsidRPr="00422361">
        <w:rPr>
          <w:b/>
          <w:bCs/>
          <w:noProof/>
        </w:rPr>
        <w:t>-s</w:t>
      </w:r>
      <w:r w:rsidRPr="00422361">
        <w:rPr>
          <w:b/>
          <w:bCs/>
          <w:noProof/>
        </w:rPr>
        <w:t xml:space="preserve"> 15</w:t>
      </w:r>
      <w:r>
        <w:rPr>
          <w:bCs/>
          <w:noProof/>
        </w:rPr>
        <w:t xml:space="preserve"> </w:t>
      </w:r>
      <w:r w:rsidRPr="005B43DA">
        <w:rPr>
          <w:bCs/>
          <w:noProof/>
        </w:rPr>
        <w:t>sätesta</w:t>
      </w:r>
      <w:r>
        <w:rPr>
          <w:bCs/>
          <w:noProof/>
        </w:rPr>
        <w:t>takse</w:t>
      </w:r>
      <w:r w:rsidRPr="005B43DA">
        <w:rPr>
          <w:bCs/>
          <w:noProof/>
        </w:rPr>
        <w:t xml:space="preserve"> toetuse saaja kohustused.</w:t>
      </w:r>
    </w:p>
    <w:p w14:paraId="3783CF97" w14:textId="77777777" w:rsidR="006C4A53" w:rsidRDefault="006C4A53" w:rsidP="00F911FD">
      <w:pPr>
        <w:jc w:val="both"/>
        <w:rPr>
          <w:bCs/>
          <w:noProof/>
        </w:rPr>
      </w:pPr>
    </w:p>
    <w:p w14:paraId="7E96B4C9" w14:textId="6AAEAC52" w:rsidR="00D93A51" w:rsidRDefault="00821196" w:rsidP="00D93A51">
      <w:pPr>
        <w:jc w:val="both"/>
        <w:rPr>
          <w:bCs/>
          <w:noProof/>
        </w:rPr>
      </w:pPr>
      <w:r w:rsidRPr="00821196">
        <w:rPr>
          <w:bCs/>
          <w:noProof/>
        </w:rPr>
        <w:t xml:space="preserve">Toetuse saaja kohustusteks on viia </w:t>
      </w:r>
      <w:r w:rsidR="00CD4339">
        <w:rPr>
          <w:bCs/>
          <w:noProof/>
        </w:rPr>
        <w:t xml:space="preserve">kavandatav </w:t>
      </w:r>
      <w:r w:rsidRPr="00821196">
        <w:rPr>
          <w:bCs/>
          <w:noProof/>
        </w:rPr>
        <w:t xml:space="preserve">tegevus ellu </w:t>
      </w:r>
      <w:r w:rsidR="00422361" w:rsidRPr="00422361">
        <w:rPr>
          <w:bCs/>
          <w:noProof/>
        </w:rPr>
        <w:t xml:space="preserve">ja </w:t>
      </w:r>
      <w:r w:rsidR="00CD4339">
        <w:rPr>
          <w:bCs/>
          <w:noProof/>
        </w:rPr>
        <w:t xml:space="preserve">võtta </w:t>
      </w:r>
      <w:r w:rsidR="00422361" w:rsidRPr="00422361">
        <w:rPr>
          <w:bCs/>
          <w:noProof/>
        </w:rPr>
        <w:t xml:space="preserve">toetuse </w:t>
      </w:r>
      <w:r w:rsidR="00CD4339">
        <w:rPr>
          <w:bCs/>
          <w:noProof/>
        </w:rPr>
        <w:t>abil</w:t>
      </w:r>
      <w:r w:rsidR="00422361" w:rsidRPr="00422361">
        <w:rPr>
          <w:bCs/>
          <w:noProof/>
        </w:rPr>
        <w:t xml:space="preserve"> </w:t>
      </w:r>
      <w:r w:rsidR="0037689E">
        <w:rPr>
          <w:bCs/>
          <w:noProof/>
        </w:rPr>
        <w:t>oste</w:t>
      </w:r>
      <w:r w:rsidR="00422361" w:rsidRPr="00422361">
        <w:rPr>
          <w:bCs/>
          <w:noProof/>
        </w:rPr>
        <w:t xml:space="preserve">tud </w:t>
      </w:r>
      <w:r w:rsidR="00CD4339" w:rsidRPr="00CD4339">
        <w:rPr>
          <w:bCs/>
          <w:noProof/>
        </w:rPr>
        <w:t xml:space="preserve">või ehitatud </w:t>
      </w:r>
      <w:r w:rsidR="00422361" w:rsidRPr="00422361">
        <w:rPr>
          <w:bCs/>
          <w:noProof/>
        </w:rPr>
        <w:t>inv</w:t>
      </w:r>
      <w:r w:rsidR="00422361">
        <w:rPr>
          <w:bCs/>
          <w:noProof/>
        </w:rPr>
        <w:t xml:space="preserve">esteeringuobjekti </w:t>
      </w:r>
      <w:r w:rsidR="00BE149E">
        <w:rPr>
          <w:bCs/>
          <w:noProof/>
        </w:rPr>
        <w:t>sihtotstarbeliselt kasutusse</w:t>
      </w:r>
      <w:r w:rsidR="00BE149E" w:rsidRPr="00422361">
        <w:rPr>
          <w:bCs/>
          <w:noProof/>
        </w:rPr>
        <w:t xml:space="preserve"> </w:t>
      </w:r>
      <w:r w:rsidR="00CD4339">
        <w:rPr>
          <w:bCs/>
          <w:noProof/>
        </w:rPr>
        <w:t xml:space="preserve">kahe </w:t>
      </w:r>
      <w:r w:rsidR="00422361" w:rsidRPr="00422361">
        <w:rPr>
          <w:bCs/>
          <w:noProof/>
        </w:rPr>
        <w:t xml:space="preserve">aasta jooksul arvates PRIA poolt </w:t>
      </w:r>
      <w:r w:rsidR="00CD4339" w:rsidRPr="00CD4339">
        <w:rPr>
          <w:bCs/>
          <w:noProof/>
        </w:rPr>
        <w:t>taotluse rahuldamise otsuse tegemisest</w:t>
      </w:r>
      <w:r w:rsidR="00422361" w:rsidRPr="00422361">
        <w:rPr>
          <w:bCs/>
          <w:noProof/>
        </w:rPr>
        <w:t xml:space="preserve">. </w:t>
      </w:r>
      <w:r w:rsidR="00D93A51" w:rsidRPr="00D93A51">
        <w:rPr>
          <w:bCs/>
          <w:noProof/>
        </w:rPr>
        <w:t xml:space="preserve">See tähendab, et </w:t>
      </w:r>
      <w:r w:rsidR="00D93A51">
        <w:rPr>
          <w:bCs/>
          <w:noProof/>
        </w:rPr>
        <w:t xml:space="preserve">näiteks </w:t>
      </w:r>
      <w:r w:rsidR="00D93A51" w:rsidRPr="00D93A51">
        <w:rPr>
          <w:bCs/>
          <w:noProof/>
        </w:rPr>
        <w:t xml:space="preserve">seadme puhul peab see olema selleks ajaks ostetud ja vajaduse korral ka paigaldatud. Ehitustegevuse korral peab ehitis olema kasutusvalmis ja selle kohta peab olema kasutusluba või </w:t>
      </w:r>
      <w:r w:rsidR="001B6A46">
        <w:rPr>
          <w:bCs/>
          <w:noProof/>
        </w:rPr>
        <w:t xml:space="preserve">esitatud </w:t>
      </w:r>
      <w:r w:rsidR="00D93A51" w:rsidRPr="00D93A51">
        <w:rPr>
          <w:bCs/>
          <w:noProof/>
        </w:rPr>
        <w:t>kasutusteatis. Investeeringuobjekti tuleb säilitada ja sihtotstarbeliselt kasutada kuni sihipärase kasutamise perioodi lõpuni</w:t>
      </w:r>
      <w:r w:rsidR="001B6A46">
        <w:rPr>
          <w:bCs/>
          <w:noProof/>
        </w:rPr>
        <w:t>.</w:t>
      </w:r>
    </w:p>
    <w:p w14:paraId="146E9F9B" w14:textId="77777777" w:rsidR="00D93A51" w:rsidRDefault="00D93A51" w:rsidP="00B245F8">
      <w:pPr>
        <w:jc w:val="both"/>
        <w:rPr>
          <w:bCs/>
          <w:noProof/>
        </w:rPr>
      </w:pPr>
    </w:p>
    <w:p w14:paraId="19538556" w14:textId="0F8C2E66" w:rsidR="005B43DA" w:rsidRDefault="00422361" w:rsidP="00B245F8">
      <w:pPr>
        <w:jc w:val="both"/>
        <w:rPr>
          <w:bCs/>
          <w:noProof/>
        </w:rPr>
      </w:pPr>
      <w:r w:rsidRPr="00422361">
        <w:rPr>
          <w:bCs/>
          <w:noProof/>
        </w:rPr>
        <w:t>Lisaks on toetuse saaja kohustatud saadud toetusraha mittesihipärase kasutamise korra</w:t>
      </w:r>
      <w:r>
        <w:rPr>
          <w:bCs/>
          <w:noProof/>
        </w:rPr>
        <w:t>l PRIA nõudmisel tagasi maksma.</w:t>
      </w:r>
      <w:r w:rsidRPr="00422361">
        <w:rPr>
          <w:bCs/>
          <w:noProof/>
        </w:rPr>
        <w:t xml:space="preserve"> </w:t>
      </w:r>
      <w:r>
        <w:rPr>
          <w:bCs/>
          <w:noProof/>
        </w:rPr>
        <w:t>ELÜPS</w:t>
      </w:r>
      <w:r w:rsidR="00E92F66">
        <w:rPr>
          <w:bCs/>
          <w:noProof/>
        </w:rPr>
        <w:t>-i</w:t>
      </w:r>
      <w:r w:rsidRPr="00422361">
        <w:rPr>
          <w:bCs/>
          <w:noProof/>
        </w:rPr>
        <w:t xml:space="preserve"> § 111 lõikes 1 on sätestatud, et kui pärast toetuse väljamaksmist selgub, et toetusraha on eeskirja eiramise või hooletuse tõttu makstud alusetult, sealhulgas kui seda ei ole kasutatud sihipäraselt, nõutakse toetusraha toetuse saajalt, sealhulgas valikumenetluse korras valitud toetuse saajalt, osaliselt või täielikult tagasi Euroopa Parlamendi ja nõukogu määrustes (EL) nr 1303/2013 ja (EL) nr 1306</w:t>
      </w:r>
      <w:r>
        <w:rPr>
          <w:bCs/>
          <w:noProof/>
        </w:rPr>
        <w:t>/2013 ning teistes EL</w:t>
      </w:r>
      <w:r w:rsidR="00DD0E08">
        <w:rPr>
          <w:bCs/>
          <w:noProof/>
        </w:rPr>
        <w:t>-i</w:t>
      </w:r>
      <w:r w:rsidRPr="00422361">
        <w:rPr>
          <w:bCs/>
          <w:noProof/>
        </w:rPr>
        <w:t xml:space="preserve"> asjakohastes määrustes sätestatud alustel ja tähtaegadel.</w:t>
      </w:r>
      <w:r w:rsidRPr="00422361">
        <w:rPr>
          <w:bCs/>
          <w:noProof/>
        </w:rPr>
        <w:cr/>
      </w:r>
    </w:p>
    <w:p w14:paraId="2A1E243F" w14:textId="5F2B8B5D" w:rsidR="00422361" w:rsidRDefault="005B43DA" w:rsidP="00B74558">
      <w:pPr>
        <w:jc w:val="both"/>
        <w:rPr>
          <w:bCs/>
          <w:noProof/>
        </w:rPr>
      </w:pPr>
      <w:r w:rsidRPr="00165392">
        <w:rPr>
          <w:b/>
          <w:bCs/>
          <w:noProof/>
        </w:rPr>
        <w:lastRenderedPageBreak/>
        <w:t>Eelnõu §</w:t>
      </w:r>
      <w:r w:rsidR="00165392">
        <w:rPr>
          <w:b/>
          <w:bCs/>
          <w:noProof/>
        </w:rPr>
        <w:t>-s</w:t>
      </w:r>
      <w:r w:rsidR="00821196">
        <w:rPr>
          <w:b/>
          <w:bCs/>
          <w:noProof/>
        </w:rPr>
        <w:t xml:space="preserve"> 16</w:t>
      </w:r>
      <w:r w:rsidRPr="00165392">
        <w:rPr>
          <w:bCs/>
          <w:noProof/>
        </w:rPr>
        <w:t xml:space="preserve"> kehtesta</w:t>
      </w:r>
      <w:r w:rsidR="00165392">
        <w:rPr>
          <w:bCs/>
          <w:noProof/>
        </w:rPr>
        <w:t>takse</w:t>
      </w:r>
      <w:r w:rsidRPr="00165392">
        <w:rPr>
          <w:bCs/>
          <w:noProof/>
        </w:rPr>
        <w:t xml:space="preserve"> toetuse saajale muud kohustused. </w:t>
      </w:r>
    </w:p>
    <w:p w14:paraId="248E50CB" w14:textId="77777777" w:rsidR="00AA1A43" w:rsidRDefault="00AA1A43" w:rsidP="00B74558">
      <w:pPr>
        <w:jc w:val="both"/>
        <w:rPr>
          <w:bCs/>
          <w:noProof/>
        </w:rPr>
      </w:pPr>
    </w:p>
    <w:p w14:paraId="4DAF193A" w14:textId="4AE81915" w:rsidR="00422361" w:rsidRDefault="00422361" w:rsidP="00422361">
      <w:pPr>
        <w:jc w:val="both"/>
        <w:rPr>
          <w:bCs/>
          <w:noProof/>
        </w:rPr>
      </w:pPr>
      <w:r>
        <w:rPr>
          <w:bCs/>
          <w:noProof/>
        </w:rPr>
        <w:t>T</w:t>
      </w:r>
      <w:r w:rsidRPr="00422361">
        <w:rPr>
          <w:bCs/>
          <w:noProof/>
        </w:rPr>
        <w:t xml:space="preserve">oetuse saaja </w:t>
      </w:r>
      <w:r>
        <w:rPr>
          <w:bCs/>
          <w:noProof/>
        </w:rPr>
        <w:t xml:space="preserve">peab </w:t>
      </w:r>
      <w:r w:rsidRPr="00422361">
        <w:rPr>
          <w:bCs/>
          <w:noProof/>
        </w:rPr>
        <w:t xml:space="preserve">tagama toetuse maksmise aluseks olevate dokumentide nõuetekohasuse ja kulude abikõlblikkuse ning võimaldama teostada toetuse sihipärase ja tähtaegse kasutamise üle järelevalvet ja teha muid toetuse saamisega seotud kontrolle ning osutama selleks igakülgset abi. Euroopa Parlamendi ja nõukogu määruse (EL) nr 1306/2013 artikli 59 </w:t>
      </w:r>
      <w:r w:rsidR="00784C2F">
        <w:rPr>
          <w:bCs/>
          <w:noProof/>
        </w:rPr>
        <w:t xml:space="preserve">lõike 7 </w:t>
      </w:r>
      <w:r w:rsidRPr="00422361">
        <w:rPr>
          <w:bCs/>
          <w:noProof/>
        </w:rPr>
        <w:t>kohaselt lükatakse toetuse või maksetaotlus tagasi, kui toetuse</w:t>
      </w:r>
      <w:r w:rsidR="00BE149E">
        <w:rPr>
          <w:bCs/>
          <w:noProof/>
        </w:rPr>
        <w:t xml:space="preserve"> </w:t>
      </w:r>
      <w:r w:rsidRPr="00422361">
        <w:rPr>
          <w:bCs/>
          <w:noProof/>
        </w:rPr>
        <w:t xml:space="preserve">saaja või tema esindaja takistab kohapealse kontrolli tegemist, välja arvatud vääramatu jõu või erandlike asjaolude korral. Toetuse saaja peab eristama selgelt </w:t>
      </w:r>
      <w:r w:rsidR="00BE149E">
        <w:rPr>
          <w:bCs/>
          <w:noProof/>
        </w:rPr>
        <w:t xml:space="preserve">oma </w:t>
      </w:r>
      <w:r w:rsidRPr="00422361">
        <w:rPr>
          <w:bCs/>
          <w:noProof/>
        </w:rPr>
        <w:t xml:space="preserve">raamatupidamises toetuse kasutamisega seotud kulud ning neid kajastavad kulu- ja maksedokumendid muudest </w:t>
      </w:r>
      <w:r>
        <w:rPr>
          <w:bCs/>
          <w:noProof/>
        </w:rPr>
        <w:t xml:space="preserve">kulu- ja maksedokumentidest. Maaeluministeeriumi </w:t>
      </w:r>
      <w:r w:rsidR="00C31735">
        <w:rPr>
          <w:bCs/>
          <w:noProof/>
        </w:rPr>
        <w:t xml:space="preserve">hallatav </w:t>
      </w:r>
      <w:r>
        <w:rPr>
          <w:bCs/>
          <w:noProof/>
        </w:rPr>
        <w:t>riigiasutus</w:t>
      </w:r>
      <w:r w:rsidRPr="00422361">
        <w:rPr>
          <w:bCs/>
          <w:noProof/>
        </w:rPr>
        <w:t xml:space="preserve"> peab järgima </w:t>
      </w:r>
      <w:r w:rsidR="002F226B">
        <w:rPr>
          <w:bCs/>
          <w:noProof/>
        </w:rPr>
        <w:t>kulude tegemisel</w:t>
      </w:r>
      <w:r w:rsidRPr="00422361">
        <w:rPr>
          <w:bCs/>
          <w:noProof/>
        </w:rPr>
        <w:t xml:space="preserve"> riigihangete seadust, esitama </w:t>
      </w:r>
      <w:r w:rsidR="00CD4D62">
        <w:rPr>
          <w:bCs/>
          <w:noProof/>
        </w:rPr>
        <w:t xml:space="preserve">toetuse kasutamisega seotud </w:t>
      </w:r>
      <w:r w:rsidRPr="00422361">
        <w:rPr>
          <w:bCs/>
          <w:noProof/>
        </w:rPr>
        <w:t>seireks vajalikku teavet ning esitama järelevalve teostamiseks või muu kontrolli tegemiseks vajalikud andmed ja dokumendid määratud tähtaja jooksul.</w:t>
      </w:r>
    </w:p>
    <w:p w14:paraId="25D4AE75" w14:textId="77777777" w:rsidR="008D246F" w:rsidRDefault="008D246F" w:rsidP="00422361">
      <w:pPr>
        <w:jc w:val="both"/>
        <w:rPr>
          <w:bCs/>
          <w:noProof/>
        </w:rPr>
      </w:pPr>
    </w:p>
    <w:p w14:paraId="0CFECD40" w14:textId="10276901" w:rsidR="00422361" w:rsidRDefault="00422361" w:rsidP="00266BE6">
      <w:pPr>
        <w:jc w:val="both"/>
        <w:rPr>
          <w:bCs/>
          <w:noProof/>
        </w:rPr>
      </w:pPr>
      <w:r w:rsidRPr="00422361">
        <w:rPr>
          <w:bCs/>
          <w:noProof/>
        </w:rPr>
        <w:t xml:space="preserve">Näiteks </w:t>
      </w:r>
      <w:r w:rsidR="00E92F66">
        <w:rPr>
          <w:bCs/>
          <w:noProof/>
        </w:rPr>
        <w:t xml:space="preserve">kui investeeringuobjektiks on ehitis, siis </w:t>
      </w:r>
      <w:r w:rsidR="00BE149E" w:rsidRPr="00266BE6">
        <w:rPr>
          <w:bCs/>
          <w:noProof/>
        </w:rPr>
        <w:t xml:space="preserve">peab </w:t>
      </w:r>
      <w:r>
        <w:rPr>
          <w:bCs/>
          <w:noProof/>
        </w:rPr>
        <w:t>toetuse saajal</w:t>
      </w:r>
      <w:r w:rsidRPr="00266BE6">
        <w:rPr>
          <w:bCs/>
          <w:noProof/>
        </w:rPr>
        <w:t xml:space="preserve"> hiljemalt viimase maksetaotluse esitamise ajaks olema </w:t>
      </w:r>
      <w:r>
        <w:rPr>
          <w:bCs/>
          <w:noProof/>
        </w:rPr>
        <w:t>ehitisregistris</w:t>
      </w:r>
      <w:r w:rsidRPr="00266BE6">
        <w:rPr>
          <w:bCs/>
          <w:noProof/>
        </w:rPr>
        <w:t xml:space="preserve"> </w:t>
      </w:r>
      <w:r w:rsidR="002F226B">
        <w:rPr>
          <w:bCs/>
          <w:noProof/>
        </w:rPr>
        <w:t>ehitise</w:t>
      </w:r>
      <w:r>
        <w:rPr>
          <w:bCs/>
          <w:noProof/>
        </w:rPr>
        <w:t xml:space="preserve"> </w:t>
      </w:r>
      <w:r w:rsidR="002F226B">
        <w:rPr>
          <w:bCs/>
          <w:noProof/>
        </w:rPr>
        <w:t xml:space="preserve">kohta </w:t>
      </w:r>
      <w:r w:rsidRPr="00266BE6">
        <w:rPr>
          <w:bCs/>
          <w:noProof/>
        </w:rPr>
        <w:t xml:space="preserve">kasutusluba või kasutusteatis, juhul kui see on nõutav ehitusseadustiku kohaselt. </w:t>
      </w:r>
      <w:r w:rsidRPr="00B14B2D">
        <w:rPr>
          <w:bCs/>
          <w:noProof/>
        </w:rPr>
        <w:t>Ehitusseadustiku</w:t>
      </w:r>
      <w:r w:rsidR="00BE149E">
        <w:rPr>
          <w:bCs/>
          <w:noProof/>
        </w:rPr>
        <w:t xml:space="preserve"> kohaselt </w:t>
      </w:r>
      <w:r w:rsidRPr="00B14B2D">
        <w:rPr>
          <w:bCs/>
          <w:noProof/>
        </w:rPr>
        <w:t xml:space="preserve">võib ka seadme paigaldamine olla ehitustegevus ning ka sel juhul peab toetuse saajal olema </w:t>
      </w:r>
      <w:r w:rsidR="002F226B" w:rsidRPr="002F226B">
        <w:rPr>
          <w:bCs/>
          <w:noProof/>
        </w:rPr>
        <w:t xml:space="preserve">hiljemalt viimase maksetaotluse esitamise ajaks ehitisregistris </w:t>
      </w:r>
      <w:r w:rsidRPr="00B14B2D">
        <w:rPr>
          <w:bCs/>
          <w:noProof/>
        </w:rPr>
        <w:t xml:space="preserve">ehitise </w:t>
      </w:r>
      <w:r w:rsidR="002F226B">
        <w:rPr>
          <w:bCs/>
          <w:noProof/>
        </w:rPr>
        <w:t xml:space="preserve">kohta </w:t>
      </w:r>
      <w:r w:rsidRPr="00B14B2D">
        <w:rPr>
          <w:bCs/>
          <w:noProof/>
        </w:rPr>
        <w:t xml:space="preserve">kasutusluba või </w:t>
      </w:r>
      <w:r w:rsidR="002F226B">
        <w:rPr>
          <w:bCs/>
          <w:noProof/>
        </w:rPr>
        <w:t xml:space="preserve">esitatud </w:t>
      </w:r>
      <w:r w:rsidRPr="00B14B2D">
        <w:rPr>
          <w:bCs/>
          <w:noProof/>
        </w:rPr>
        <w:t xml:space="preserve">kasutusteatis, kui see on nõutav ehitusseadustiku kohaselt. </w:t>
      </w:r>
      <w:r w:rsidRPr="00266BE6">
        <w:rPr>
          <w:bCs/>
          <w:noProof/>
        </w:rPr>
        <w:t>Kasutusl</w:t>
      </w:r>
      <w:r>
        <w:rPr>
          <w:bCs/>
          <w:noProof/>
        </w:rPr>
        <w:t>o</w:t>
      </w:r>
      <w:r w:rsidRPr="00266BE6">
        <w:rPr>
          <w:bCs/>
          <w:noProof/>
        </w:rPr>
        <w:t>a või kasutusteatise</w:t>
      </w:r>
      <w:r>
        <w:rPr>
          <w:bCs/>
          <w:noProof/>
        </w:rPr>
        <w:t>ga tõendatakse, et investeeringuobjekt</w:t>
      </w:r>
      <w:r w:rsidRPr="00266BE6">
        <w:rPr>
          <w:bCs/>
          <w:noProof/>
        </w:rPr>
        <w:t xml:space="preserve"> </w:t>
      </w:r>
      <w:r>
        <w:rPr>
          <w:bCs/>
          <w:noProof/>
        </w:rPr>
        <w:t>(</w:t>
      </w:r>
      <w:r w:rsidR="002F226B">
        <w:rPr>
          <w:bCs/>
          <w:noProof/>
        </w:rPr>
        <w:t xml:space="preserve">nt </w:t>
      </w:r>
      <w:r w:rsidRPr="00B14B2D">
        <w:rPr>
          <w:bCs/>
          <w:noProof/>
        </w:rPr>
        <w:t>valminud ehitis või paigaldatud seade</w:t>
      </w:r>
      <w:r>
        <w:rPr>
          <w:bCs/>
          <w:noProof/>
        </w:rPr>
        <w:t>)</w:t>
      </w:r>
      <w:r w:rsidRPr="00B14B2D">
        <w:rPr>
          <w:bCs/>
          <w:noProof/>
        </w:rPr>
        <w:t xml:space="preserve"> </w:t>
      </w:r>
      <w:r w:rsidRPr="00266BE6">
        <w:rPr>
          <w:bCs/>
          <w:noProof/>
        </w:rPr>
        <w:t>vastab ettenähtud nõuetele</w:t>
      </w:r>
      <w:r w:rsidR="00BE149E">
        <w:rPr>
          <w:bCs/>
          <w:noProof/>
        </w:rPr>
        <w:t xml:space="preserve"> ning</w:t>
      </w:r>
      <w:r w:rsidRPr="00266BE6">
        <w:rPr>
          <w:bCs/>
          <w:noProof/>
        </w:rPr>
        <w:t xml:space="preserve"> seda võib kasutada </w:t>
      </w:r>
      <w:r w:rsidR="002F226B">
        <w:rPr>
          <w:bCs/>
          <w:noProof/>
        </w:rPr>
        <w:t>nõuete ja kasutus</w:t>
      </w:r>
      <w:r w:rsidRPr="00266BE6">
        <w:rPr>
          <w:bCs/>
          <w:noProof/>
        </w:rPr>
        <w:t>otstarbe</w:t>
      </w:r>
      <w:r w:rsidR="002F226B">
        <w:rPr>
          <w:bCs/>
          <w:noProof/>
        </w:rPr>
        <w:t xml:space="preserve"> kohaselt</w:t>
      </w:r>
      <w:r w:rsidRPr="00266BE6">
        <w:rPr>
          <w:bCs/>
          <w:noProof/>
        </w:rPr>
        <w:t xml:space="preserve">. Seega </w:t>
      </w:r>
      <w:r>
        <w:rPr>
          <w:bCs/>
          <w:noProof/>
        </w:rPr>
        <w:t xml:space="preserve">võimaldab </w:t>
      </w:r>
      <w:r w:rsidRPr="00266BE6">
        <w:rPr>
          <w:bCs/>
          <w:noProof/>
        </w:rPr>
        <w:t>kasutusl</w:t>
      </w:r>
      <w:r>
        <w:rPr>
          <w:bCs/>
          <w:noProof/>
        </w:rPr>
        <w:t>uba</w:t>
      </w:r>
      <w:r w:rsidRPr="00266BE6">
        <w:rPr>
          <w:bCs/>
          <w:noProof/>
        </w:rPr>
        <w:t xml:space="preserve"> </w:t>
      </w:r>
      <w:r>
        <w:rPr>
          <w:bCs/>
          <w:noProof/>
        </w:rPr>
        <w:t>või</w:t>
      </w:r>
      <w:r w:rsidRPr="00266BE6">
        <w:rPr>
          <w:bCs/>
          <w:noProof/>
        </w:rPr>
        <w:t xml:space="preserve"> kasutusteatis taga</w:t>
      </w:r>
      <w:r w:rsidR="002F226B">
        <w:rPr>
          <w:bCs/>
          <w:noProof/>
        </w:rPr>
        <w:t>da</w:t>
      </w:r>
      <w:r w:rsidRPr="00266BE6">
        <w:rPr>
          <w:bCs/>
          <w:noProof/>
        </w:rPr>
        <w:t xml:space="preserve">, et investeeringuobjekti saab </w:t>
      </w:r>
      <w:r>
        <w:rPr>
          <w:bCs/>
          <w:noProof/>
        </w:rPr>
        <w:t xml:space="preserve">hakata </w:t>
      </w:r>
      <w:r w:rsidRPr="00266BE6">
        <w:rPr>
          <w:bCs/>
          <w:noProof/>
        </w:rPr>
        <w:t>sihtotstarbeliselt kasuta</w:t>
      </w:r>
      <w:r>
        <w:rPr>
          <w:bCs/>
          <w:noProof/>
        </w:rPr>
        <w:t>m</w:t>
      </w:r>
      <w:r w:rsidRPr="00266BE6">
        <w:rPr>
          <w:bCs/>
          <w:noProof/>
        </w:rPr>
        <w:t>a. Investeeringuobjekt peab olema sihtotstarbeliselt kasutuses viis aastat arvates PRIA poolt viimase toetusosa väljamaksmisest.</w:t>
      </w:r>
    </w:p>
    <w:p w14:paraId="350AE997" w14:textId="2BFE872F" w:rsidR="0016055C" w:rsidRDefault="0016055C" w:rsidP="00266BE6">
      <w:pPr>
        <w:jc w:val="both"/>
        <w:rPr>
          <w:bCs/>
          <w:noProof/>
        </w:rPr>
      </w:pPr>
    </w:p>
    <w:p w14:paraId="5E94D7DC" w14:textId="4FE7F7ED" w:rsidR="0016055C" w:rsidRPr="00422361" w:rsidRDefault="0016055C" w:rsidP="00266BE6">
      <w:pPr>
        <w:jc w:val="both"/>
        <w:rPr>
          <w:bCs/>
          <w:noProof/>
        </w:rPr>
      </w:pPr>
      <w:r w:rsidRPr="0016055C">
        <w:rPr>
          <w:bCs/>
          <w:noProof/>
        </w:rPr>
        <w:t>Kuna käesolev programmiperiood hakkab lõppema, siis peab toetuse saaja toetatava tegevuse elluviimisel arvestama</w:t>
      </w:r>
      <w:r>
        <w:rPr>
          <w:bCs/>
          <w:noProof/>
        </w:rPr>
        <w:t xml:space="preserve"> lisaks sellega</w:t>
      </w:r>
      <w:r w:rsidRPr="0016055C">
        <w:rPr>
          <w:bCs/>
          <w:noProof/>
        </w:rPr>
        <w:t>, et investeeringu tegemist tõendavaid dokumente saab esitada kahe aasta jooksul arvates PRIA poolt taotluse rahuldamise otsuse tegemisest, kuid hiljemalt 2025. aasta 30. juunini.</w:t>
      </w:r>
    </w:p>
    <w:p w14:paraId="2331668C" w14:textId="5D3A009C" w:rsidR="00266BE6" w:rsidRDefault="00266BE6" w:rsidP="00B245F8">
      <w:pPr>
        <w:jc w:val="both"/>
        <w:rPr>
          <w:bCs/>
          <w:noProof/>
        </w:rPr>
      </w:pPr>
    </w:p>
    <w:p w14:paraId="4D856E0C" w14:textId="720D1845" w:rsidR="00A757F7" w:rsidRDefault="00A757F7" w:rsidP="00B245F8">
      <w:pPr>
        <w:jc w:val="both"/>
        <w:rPr>
          <w:bCs/>
          <w:noProof/>
        </w:rPr>
      </w:pPr>
      <w:r w:rsidRPr="00E92F66">
        <w:rPr>
          <w:b/>
          <w:bCs/>
          <w:noProof/>
        </w:rPr>
        <w:t>Eelnõu §</w:t>
      </w:r>
      <w:r w:rsidR="008302B1" w:rsidRPr="00E92F66">
        <w:rPr>
          <w:b/>
          <w:bCs/>
          <w:noProof/>
        </w:rPr>
        <w:t>-s</w:t>
      </w:r>
      <w:r w:rsidR="009C378C" w:rsidRPr="00E92F66">
        <w:rPr>
          <w:b/>
          <w:bCs/>
          <w:noProof/>
        </w:rPr>
        <w:t xml:space="preserve"> </w:t>
      </w:r>
      <w:r w:rsidRPr="00E92F66">
        <w:rPr>
          <w:b/>
          <w:bCs/>
          <w:noProof/>
        </w:rPr>
        <w:t>1</w:t>
      </w:r>
      <w:r w:rsidR="009C378C" w:rsidRPr="00E92F66">
        <w:rPr>
          <w:b/>
          <w:bCs/>
          <w:noProof/>
        </w:rPr>
        <w:t>7</w:t>
      </w:r>
      <w:r w:rsidRPr="00E92F66">
        <w:rPr>
          <w:bCs/>
          <w:noProof/>
        </w:rPr>
        <w:t xml:space="preserve"> </w:t>
      </w:r>
      <w:r w:rsidR="008302B1" w:rsidRPr="00E92F66">
        <w:rPr>
          <w:bCs/>
          <w:noProof/>
        </w:rPr>
        <w:t>sätesta</w:t>
      </w:r>
      <w:r w:rsidR="001D7277" w:rsidRPr="00E92F66">
        <w:rPr>
          <w:bCs/>
          <w:noProof/>
        </w:rPr>
        <w:t>takse</w:t>
      </w:r>
      <w:r w:rsidR="008302B1" w:rsidRPr="008302B1">
        <w:rPr>
          <w:bCs/>
          <w:noProof/>
        </w:rPr>
        <w:t xml:space="preserve"> </w:t>
      </w:r>
      <w:r w:rsidR="001D7277" w:rsidRPr="001D7277">
        <w:rPr>
          <w:bCs/>
          <w:noProof/>
        </w:rPr>
        <w:t>maksetaotluse esitamine ja nõuded maksetaotlusele</w:t>
      </w:r>
      <w:r w:rsidR="008302B1">
        <w:rPr>
          <w:bCs/>
          <w:noProof/>
        </w:rPr>
        <w:t>.</w:t>
      </w:r>
    </w:p>
    <w:p w14:paraId="48160C89" w14:textId="3ED3FDF3" w:rsidR="008302B1" w:rsidRDefault="008302B1" w:rsidP="00B245F8">
      <w:pPr>
        <w:jc w:val="both"/>
        <w:rPr>
          <w:bCs/>
          <w:noProof/>
        </w:rPr>
      </w:pPr>
    </w:p>
    <w:p w14:paraId="23EC69D2" w14:textId="0200C8DB" w:rsidR="007B4D7F" w:rsidRPr="007B4D7F" w:rsidRDefault="007B4D7F" w:rsidP="00F26991">
      <w:pPr>
        <w:jc w:val="both"/>
        <w:rPr>
          <w:bCs/>
          <w:noProof/>
        </w:rPr>
      </w:pPr>
      <w:r w:rsidRPr="007B4D7F">
        <w:rPr>
          <w:bCs/>
          <w:noProof/>
        </w:rPr>
        <w:t xml:space="preserve">Toetuse maksmiseks </w:t>
      </w:r>
      <w:r w:rsidR="00F26991">
        <w:rPr>
          <w:bCs/>
          <w:noProof/>
        </w:rPr>
        <w:t>esitab toetuse saaja</w:t>
      </w:r>
      <w:r w:rsidR="00F26991" w:rsidRPr="00F26991">
        <w:rPr>
          <w:bCs/>
          <w:noProof/>
        </w:rPr>
        <w:t xml:space="preserve"> </w:t>
      </w:r>
      <w:r w:rsidR="00F26991">
        <w:rPr>
          <w:bCs/>
          <w:noProof/>
        </w:rPr>
        <w:t>elektrooniliselt PRIA e</w:t>
      </w:r>
      <w:r w:rsidR="00F26991" w:rsidRPr="00F26991">
        <w:rPr>
          <w:bCs/>
          <w:noProof/>
        </w:rPr>
        <w:t>-teenuse keskkonna kaudu PRIA-le maksetaotlus</w:t>
      </w:r>
      <w:r w:rsidR="00F26991">
        <w:rPr>
          <w:bCs/>
          <w:noProof/>
        </w:rPr>
        <w:t>e</w:t>
      </w:r>
      <w:r w:rsidR="00F26991" w:rsidRPr="00F26991">
        <w:rPr>
          <w:bCs/>
          <w:noProof/>
        </w:rPr>
        <w:t xml:space="preserve"> koos </w:t>
      </w:r>
      <w:r w:rsidR="00D20094">
        <w:rPr>
          <w:bCs/>
          <w:noProof/>
        </w:rPr>
        <w:t>asjakohaste</w:t>
      </w:r>
      <w:r w:rsidR="00F26991" w:rsidRPr="00F26991">
        <w:rPr>
          <w:bCs/>
          <w:noProof/>
        </w:rPr>
        <w:t xml:space="preserve"> dokume</w:t>
      </w:r>
      <w:r w:rsidR="00F26991">
        <w:rPr>
          <w:bCs/>
          <w:noProof/>
        </w:rPr>
        <w:t>ntidega</w:t>
      </w:r>
      <w:r w:rsidR="00F26991" w:rsidRPr="00F26991">
        <w:rPr>
          <w:bCs/>
          <w:noProof/>
        </w:rPr>
        <w:t>. Toetuse maksmise aluseks on</w:t>
      </w:r>
      <w:r w:rsidR="00F26991" w:rsidRPr="007B4D7F">
        <w:rPr>
          <w:bCs/>
          <w:noProof/>
        </w:rPr>
        <w:t xml:space="preserve"> </w:t>
      </w:r>
      <w:r w:rsidRPr="007B4D7F">
        <w:rPr>
          <w:bCs/>
          <w:noProof/>
        </w:rPr>
        <w:t>toetuse saaja esitatav</w:t>
      </w:r>
      <w:r w:rsidR="00F26991">
        <w:rPr>
          <w:bCs/>
          <w:noProof/>
        </w:rPr>
        <w:t>ad</w:t>
      </w:r>
      <w:r w:rsidRPr="007B4D7F">
        <w:rPr>
          <w:bCs/>
          <w:noProof/>
        </w:rPr>
        <w:t xml:space="preserve"> </w:t>
      </w:r>
      <w:r w:rsidR="00F26991">
        <w:rPr>
          <w:bCs/>
          <w:noProof/>
        </w:rPr>
        <w:t xml:space="preserve">maksetaotlus, </w:t>
      </w:r>
      <w:r w:rsidRPr="007B4D7F">
        <w:rPr>
          <w:bCs/>
          <w:noProof/>
        </w:rPr>
        <w:t>arve</w:t>
      </w:r>
      <w:r w:rsidR="00F26991">
        <w:rPr>
          <w:bCs/>
          <w:noProof/>
        </w:rPr>
        <w:t xml:space="preserve"> ning</w:t>
      </w:r>
      <w:r w:rsidRPr="007B4D7F">
        <w:rPr>
          <w:bCs/>
          <w:noProof/>
        </w:rPr>
        <w:t xml:space="preserve"> kauba </w:t>
      </w:r>
      <w:r>
        <w:rPr>
          <w:bCs/>
          <w:noProof/>
        </w:rPr>
        <w:t>s</w:t>
      </w:r>
      <w:r w:rsidRPr="007B4D7F">
        <w:rPr>
          <w:bCs/>
          <w:noProof/>
        </w:rPr>
        <w:t xml:space="preserve">aamist, maksmise tegemist ning töö tegemist või kauba üleandmist ja vastuvõtmist tõendavad dokumendid. </w:t>
      </w:r>
    </w:p>
    <w:p w14:paraId="7597A766" w14:textId="77777777" w:rsidR="007B4D7F" w:rsidRDefault="007B4D7F" w:rsidP="007B4D7F">
      <w:pPr>
        <w:jc w:val="both"/>
        <w:rPr>
          <w:bCs/>
          <w:noProof/>
        </w:rPr>
      </w:pPr>
    </w:p>
    <w:p w14:paraId="0D970D08" w14:textId="0F73BBD9" w:rsidR="002B2638" w:rsidRDefault="007B4D7F" w:rsidP="00684F33">
      <w:pPr>
        <w:jc w:val="both"/>
        <w:rPr>
          <w:bCs/>
          <w:noProof/>
        </w:rPr>
      </w:pPr>
      <w:r w:rsidRPr="007B4D7F">
        <w:rPr>
          <w:bCs/>
          <w:noProof/>
        </w:rPr>
        <w:t>Euroopa Parlamendi ja nõukogu määruse (EL) nr 1305/2013 artikli 60 lõike 4 kohaselt tõendatakse toetuse saajate tehtud makseid arvete ja maksmist tõendavate dokumentidega. Kui seda ei ole võimalik teha, tõendatakse maksete tegemist samaväärse juriidilise jõuga dokumentidega.</w:t>
      </w:r>
    </w:p>
    <w:p w14:paraId="65FA31F2" w14:textId="77777777" w:rsidR="0016055C" w:rsidRDefault="0016055C" w:rsidP="00684F33">
      <w:pPr>
        <w:jc w:val="both"/>
        <w:rPr>
          <w:bCs/>
          <w:noProof/>
        </w:rPr>
      </w:pPr>
    </w:p>
    <w:p w14:paraId="6FF7242D" w14:textId="3F4CEE0A" w:rsidR="00B245F8" w:rsidRDefault="009C378C" w:rsidP="00684F33">
      <w:pPr>
        <w:jc w:val="both"/>
        <w:rPr>
          <w:bCs/>
          <w:noProof/>
        </w:rPr>
      </w:pPr>
      <w:r>
        <w:rPr>
          <w:b/>
          <w:bCs/>
          <w:noProof/>
        </w:rPr>
        <w:t>Eelnõu §-s 18</w:t>
      </w:r>
      <w:r w:rsidR="00B245F8">
        <w:rPr>
          <w:bCs/>
          <w:noProof/>
        </w:rPr>
        <w:t xml:space="preserve"> </w:t>
      </w:r>
      <w:r w:rsidR="00B245F8" w:rsidRPr="00B245F8">
        <w:rPr>
          <w:bCs/>
          <w:noProof/>
        </w:rPr>
        <w:t>sätesta</w:t>
      </w:r>
      <w:r w:rsidR="008A2A21">
        <w:rPr>
          <w:bCs/>
          <w:noProof/>
        </w:rPr>
        <w:t>takse</w:t>
      </w:r>
      <w:r w:rsidR="00B245F8" w:rsidRPr="00B245F8">
        <w:rPr>
          <w:bCs/>
          <w:noProof/>
        </w:rPr>
        <w:t xml:space="preserve"> toetuse maksmi</w:t>
      </w:r>
      <w:r w:rsidR="002819C4">
        <w:rPr>
          <w:bCs/>
          <w:noProof/>
        </w:rPr>
        <w:t>s</w:t>
      </w:r>
      <w:r w:rsidR="00B245F8" w:rsidRPr="00B245F8">
        <w:rPr>
          <w:bCs/>
          <w:noProof/>
        </w:rPr>
        <w:t>e ja toetuse maksmisest keeldumi</w:t>
      </w:r>
      <w:r w:rsidR="002819C4">
        <w:rPr>
          <w:bCs/>
          <w:noProof/>
        </w:rPr>
        <w:t>s</w:t>
      </w:r>
      <w:r w:rsidR="00B245F8" w:rsidRPr="00B245F8">
        <w:rPr>
          <w:bCs/>
          <w:noProof/>
        </w:rPr>
        <w:t>e</w:t>
      </w:r>
      <w:r w:rsidR="002819C4">
        <w:rPr>
          <w:bCs/>
          <w:noProof/>
        </w:rPr>
        <w:t xml:space="preserve"> alused</w:t>
      </w:r>
      <w:r w:rsidR="00B245F8" w:rsidRPr="00B245F8">
        <w:rPr>
          <w:bCs/>
          <w:noProof/>
        </w:rPr>
        <w:t>.</w:t>
      </w:r>
      <w:r w:rsidR="00B245F8" w:rsidRPr="00B245F8">
        <w:rPr>
          <w:bCs/>
          <w:noProof/>
        </w:rPr>
        <w:cr/>
      </w:r>
    </w:p>
    <w:p w14:paraId="13128228" w14:textId="214F0AA4" w:rsidR="00B245F8" w:rsidRPr="00B245F8" w:rsidRDefault="00B245F8" w:rsidP="00B245F8">
      <w:pPr>
        <w:jc w:val="both"/>
        <w:rPr>
          <w:bCs/>
          <w:noProof/>
        </w:rPr>
      </w:pPr>
      <w:r w:rsidRPr="00B245F8">
        <w:rPr>
          <w:bCs/>
          <w:noProof/>
        </w:rPr>
        <w:t xml:space="preserve">Toetuse maksmise otsuse teeb PRIA sellise aja jooksul, et toetusraha oleks võimalik kanda toetuse saaja arvelduskontole kolme kuu jooksul </w:t>
      </w:r>
      <w:r w:rsidR="00845CDE" w:rsidRPr="00B245F8">
        <w:rPr>
          <w:bCs/>
          <w:noProof/>
        </w:rPr>
        <w:t xml:space="preserve">arvates </w:t>
      </w:r>
      <w:r w:rsidRPr="00B245F8">
        <w:rPr>
          <w:bCs/>
          <w:noProof/>
        </w:rPr>
        <w:t xml:space="preserve">nõuetekohaste dokumentide saamise päevast. ELÜPS-i § 81 lõikes 3 sätestatud juhtudel tehakse toetuse maksmisest keeldumise </w:t>
      </w:r>
      <w:r w:rsidRPr="00B245F8">
        <w:rPr>
          <w:bCs/>
          <w:noProof/>
        </w:rPr>
        <w:lastRenderedPageBreak/>
        <w:t>otsus 25</w:t>
      </w:r>
      <w:r w:rsidR="00845CDE">
        <w:rPr>
          <w:bCs/>
          <w:noProof/>
        </w:rPr>
        <w:t> </w:t>
      </w:r>
      <w:r w:rsidRPr="00B245F8">
        <w:rPr>
          <w:bCs/>
          <w:noProof/>
        </w:rPr>
        <w:t xml:space="preserve">tööpäeva jooksul arvates toetuse maksmisest keeldumise aluseks olevast asjaolust teadasaamisest. ELÜPS-i § 81 lõige 3 sätestab, et PRIA teeb toetuse maksmisest keeldumise otsuse, kui pärast taotluse rahuldamist, kuid enne toetuse maksmist tehakse kindlaks taotluse rahuldamata jätmise alused või kui toetuse saaja ei ole täitnud toetuse saaja kohustusi. </w:t>
      </w:r>
    </w:p>
    <w:p w14:paraId="697560C7" w14:textId="77777777" w:rsidR="00B245F8" w:rsidRDefault="00B245F8" w:rsidP="00B245F8">
      <w:pPr>
        <w:jc w:val="both"/>
        <w:rPr>
          <w:bCs/>
          <w:noProof/>
        </w:rPr>
      </w:pPr>
    </w:p>
    <w:p w14:paraId="7E1DA6B9" w14:textId="79691AAD" w:rsidR="00B245F8" w:rsidRDefault="00B245F8" w:rsidP="00684F33">
      <w:pPr>
        <w:jc w:val="both"/>
        <w:rPr>
          <w:bCs/>
          <w:noProof/>
        </w:rPr>
      </w:pPr>
      <w:r w:rsidRPr="00B245F8">
        <w:rPr>
          <w:bCs/>
          <w:noProof/>
        </w:rPr>
        <w:t xml:space="preserve">Euroopa Parlamendi ja nõukogu määruse (EL) nr </w:t>
      </w:r>
      <w:r>
        <w:rPr>
          <w:bCs/>
          <w:noProof/>
        </w:rPr>
        <w:t xml:space="preserve">1306/2013 artiklite 63 ja 64 </w:t>
      </w:r>
      <w:r w:rsidR="00845CDE">
        <w:rPr>
          <w:bCs/>
          <w:noProof/>
        </w:rPr>
        <w:t xml:space="preserve">kohaselt </w:t>
      </w:r>
      <w:r w:rsidRPr="00B245F8">
        <w:rPr>
          <w:bCs/>
          <w:noProof/>
        </w:rPr>
        <w:t xml:space="preserve">võib toetuse saaja nõuetele mittevastavuse või kohustuste täitmata jätmise korral määrata sektoripõhiste õigusaktidega halduskaristusi, milleks võib olla muu hulgas näiteks toetussumma vähendamine. On võimalik kohaldada ka toetuse </w:t>
      </w:r>
      <w:r w:rsidR="00DC0952">
        <w:rPr>
          <w:bCs/>
          <w:noProof/>
        </w:rPr>
        <w:t xml:space="preserve">maksmise </w:t>
      </w:r>
      <w:r w:rsidRPr="00B245F8">
        <w:rPr>
          <w:bCs/>
          <w:noProof/>
        </w:rPr>
        <w:t xml:space="preserve">peatamist, kui võib eeldada, et </w:t>
      </w:r>
      <w:r>
        <w:rPr>
          <w:bCs/>
          <w:noProof/>
        </w:rPr>
        <w:t>t</w:t>
      </w:r>
      <w:r w:rsidRPr="00B245F8">
        <w:rPr>
          <w:bCs/>
          <w:noProof/>
        </w:rPr>
        <w:t xml:space="preserve">oetuse saaja </w:t>
      </w:r>
      <w:r w:rsidR="00DC0952">
        <w:rPr>
          <w:bCs/>
          <w:noProof/>
        </w:rPr>
        <w:t xml:space="preserve">kõrvaldab nõuete </w:t>
      </w:r>
      <w:r w:rsidRPr="00B245F8">
        <w:rPr>
          <w:bCs/>
          <w:noProof/>
        </w:rPr>
        <w:t xml:space="preserve">mittevastavuse mõistliku aja jooksul. </w:t>
      </w:r>
      <w:r w:rsidR="000D1158">
        <w:rPr>
          <w:bCs/>
          <w:noProof/>
        </w:rPr>
        <w:t>Nimeta</w:t>
      </w:r>
      <w:r w:rsidRPr="00B245F8">
        <w:rPr>
          <w:bCs/>
          <w:noProof/>
        </w:rPr>
        <w:t>tud määruse artikli 64 lõike 2 kohaselt ei kohaldata</w:t>
      </w:r>
      <w:r w:rsidR="000D1158" w:rsidRPr="000D1158">
        <w:rPr>
          <w:bCs/>
          <w:noProof/>
        </w:rPr>
        <w:t xml:space="preserve"> </w:t>
      </w:r>
      <w:r w:rsidR="000D1158" w:rsidRPr="00B245F8">
        <w:rPr>
          <w:bCs/>
          <w:noProof/>
        </w:rPr>
        <w:t>halduskaristust</w:t>
      </w:r>
      <w:r w:rsidR="000D1158">
        <w:rPr>
          <w:bCs/>
          <w:noProof/>
        </w:rPr>
        <w:t xml:space="preserve"> muu hulgas siis</w:t>
      </w:r>
      <w:r w:rsidRPr="00B245F8">
        <w:rPr>
          <w:bCs/>
          <w:noProof/>
        </w:rPr>
        <w:t>, kui põllumajandusalaste sektoripõhiste õigusaktide kohaldamisest tulenevate rahastamiskõlblikkuse kriteeriumite, kulukohustuste või muude kohustustega seotud mittevastavuse põhjuseks on vääramatu jõud. Toetuse maksmise peatamine on täpsemalt sätestatud komisjoni delegee</w:t>
      </w:r>
      <w:r>
        <w:rPr>
          <w:bCs/>
          <w:noProof/>
        </w:rPr>
        <w:t>ritud määruse (EL) nr 640/2014</w:t>
      </w:r>
      <w:r w:rsidR="00D72090">
        <w:rPr>
          <w:rStyle w:val="FootnoteReference"/>
          <w:bCs/>
          <w:noProof/>
        </w:rPr>
        <w:footnoteReference w:id="7"/>
      </w:r>
      <w:r>
        <w:rPr>
          <w:bCs/>
          <w:noProof/>
        </w:rPr>
        <w:t xml:space="preserve"> </w:t>
      </w:r>
      <w:r w:rsidRPr="00B245F8">
        <w:rPr>
          <w:bCs/>
          <w:noProof/>
        </w:rPr>
        <w:t>artiklis 36.</w:t>
      </w:r>
      <w:r w:rsidRPr="00B245F8">
        <w:rPr>
          <w:bCs/>
          <w:noProof/>
        </w:rPr>
        <w:cr/>
      </w:r>
    </w:p>
    <w:p w14:paraId="4A15DA18" w14:textId="5C850634" w:rsidR="002B2638" w:rsidRDefault="00B245F8" w:rsidP="00B245F8">
      <w:pPr>
        <w:jc w:val="both"/>
        <w:rPr>
          <w:bCs/>
          <w:noProof/>
        </w:rPr>
      </w:pPr>
      <w:r w:rsidRPr="00B245F8">
        <w:rPr>
          <w:b/>
          <w:bCs/>
          <w:noProof/>
        </w:rPr>
        <w:t>Eelnõu §</w:t>
      </w:r>
      <w:r w:rsidR="001F5C0C">
        <w:rPr>
          <w:b/>
          <w:bCs/>
          <w:noProof/>
        </w:rPr>
        <w:t>-s</w:t>
      </w:r>
      <w:r w:rsidR="009C378C">
        <w:rPr>
          <w:b/>
          <w:bCs/>
          <w:noProof/>
        </w:rPr>
        <w:t xml:space="preserve"> 19</w:t>
      </w:r>
      <w:r>
        <w:rPr>
          <w:bCs/>
          <w:noProof/>
        </w:rPr>
        <w:t xml:space="preserve"> s</w:t>
      </w:r>
      <w:r w:rsidRPr="00B245F8">
        <w:rPr>
          <w:bCs/>
          <w:noProof/>
        </w:rPr>
        <w:t>ätesta</w:t>
      </w:r>
      <w:r w:rsidR="001F5C0C">
        <w:rPr>
          <w:bCs/>
          <w:noProof/>
        </w:rPr>
        <w:t>takse</w:t>
      </w:r>
      <w:r w:rsidRPr="00B245F8">
        <w:rPr>
          <w:bCs/>
          <w:noProof/>
        </w:rPr>
        <w:t xml:space="preserve">, </w:t>
      </w:r>
      <w:r w:rsidR="00D4638A">
        <w:rPr>
          <w:bCs/>
          <w:noProof/>
        </w:rPr>
        <w:t xml:space="preserve">et </w:t>
      </w:r>
      <w:r w:rsidRPr="00B245F8">
        <w:rPr>
          <w:bCs/>
          <w:noProof/>
        </w:rPr>
        <w:t>määruse alusel esitatud</w:t>
      </w:r>
      <w:r>
        <w:rPr>
          <w:bCs/>
          <w:noProof/>
        </w:rPr>
        <w:t xml:space="preserve"> </w:t>
      </w:r>
      <w:r w:rsidRPr="00B245F8">
        <w:rPr>
          <w:bCs/>
          <w:noProof/>
        </w:rPr>
        <w:t>dokumente taotlejale ei tagastata ning nimetatud dokumente säilita</w:t>
      </w:r>
      <w:r w:rsidR="00D4638A">
        <w:rPr>
          <w:bCs/>
          <w:noProof/>
        </w:rPr>
        <w:t>b</w:t>
      </w:r>
      <w:r w:rsidRPr="00B245F8">
        <w:rPr>
          <w:bCs/>
          <w:noProof/>
        </w:rPr>
        <w:t xml:space="preserve"> PRIA kuni 2032. aasta 31. detsembrini. </w:t>
      </w:r>
    </w:p>
    <w:p w14:paraId="1E9D7749" w14:textId="051AE9B1" w:rsidR="002B2638" w:rsidRPr="00A5110C" w:rsidRDefault="002B2638" w:rsidP="00684F33">
      <w:pPr>
        <w:jc w:val="both"/>
        <w:rPr>
          <w:bCs/>
          <w:noProof/>
        </w:rPr>
      </w:pPr>
    </w:p>
    <w:p w14:paraId="497CCC93" w14:textId="0B6053C7" w:rsidR="00FF4993" w:rsidRDefault="00BB3F91" w:rsidP="002D6483">
      <w:pPr>
        <w:jc w:val="both"/>
        <w:rPr>
          <w:b/>
          <w:bCs/>
          <w:noProof/>
        </w:rPr>
      </w:pPr>
      <w:r>
        <w:rPr>
          <w:b/>
          <w:bCs/>
          <w:noProof/>
        </w:rPr>
        <w:t xml:space="preserve">3. </w:t>
      </w:r>
      <w:r w:rsidR="00FF4993" w:rsidRPr="002D6483">
        <w:rPr>
          <w:b/>
          <w:bCs/>
          <w:noProof/>
        </w:rPr>
        <w:t>Eelnõu vastavus Euroopa Liidu õigusele</w:t>
      </w:r>
    </w:p>
    <w:p w14:paraId="53C10063" w14:textId="5B3FBD46" w:rsidR="00FF4993" w:rsidRDefault="00FF4993" w:rsidP="002D6483">
      <w:pPr>
        <w:jc w:val="both"/>
        <w:rPr>
          <w:bCs/>
          <w:noProof/>
        </w:rPr>
      </w:pPr>
    </w:p>
    <w:p w14:paraId="18C190A1" w14:textId="42955E2A" w:rsidR="006B38A4" w:rsidRPr="00B12350" w:rsidRDefault="006B38A4" w:rsidP="00B12350">
      <w:pPr>
        <w:jc w:val="both"/>
        <w:rPr>
          <w:bCs/>
          <w:noProof/>
        </w:rPr>
      </w:pPr>
      <w:r w:rsidRPr="006B38A4">
        <w:rPr>
          <w:bCs/>
          <w:noProof/>
        </w:rPr>
        <w:t>Eelnõu väljatöötamisel võeti aluseks Euroopa Par</w:t>
      </w:r>
      <w:r>
        <w:rPr>
          <w:bCs/>
          <w:noProof/>
        </w:rPr>
        <w:t xml:space="preserve">lamendi ja nõukogu määrus (EL) </w:t>
      </w:r>
      <w:r w:rsidRPr="006B38A4">
        <w:rPr>
          <w:bCs/>
          <w:noProof/>
        </w:rPr>
        <w:t>nr</w:t>
      </w:r>
      <w:r w:rsidR="008D246F">
        <w:rPr>
          <w:bCs/>
          <w:noProof/>
        </w:rPr>
        <w:t> </w:t>
      </w:r>
      <w:r w:rsidRPr="006B38A4">
        <w:rPr>
          <w:bCs/>
          <w:noProof/>
        </w:rPr>
        <w:t>1305/2013 Euroopa Maaelu Arengu Põllumajandusfondist (EAFRD) antavate maaelu arengu toetuste kohta ja millega tunnistatakse kehtetuks nõukogu määrus (EÜ) nr 1698/2005 (ELT L 347, 20.12.2013, lk 487–548), Euroopa Parlamendi ja nõukogu määrus (EL) nr</w:t>
      </w:r>
      <w:r w:rsidR="008D246F">
        <w:rPr>
          <w:bCs/>
          <w:noProof/>
        </w:rPr>
        <w:t> </w:t>
      </w:r>
      <w:r w:rsidRPr="006B38A4">
        <w:rPr>
          <w:bCs/>
          <w:noProof/>
        </w:rPr>
        <w:t>1303/2013, millega kehtestatakse ühissätted Euroopa Regionaalarengu Fondi, Euroopa Sotsiaalfondi, Ühtekuuluvusfondi, Euroopa Maaelu Arengu Euroopa Põllumajandusfondi ning Euroopa Mer</w:t>
      </w:r>
      <w:r>
        <w:rPr>
          <w:bCs/>
          <w:noProof/>
        </w:rPr>
        <w:t xml:space="preserve">endus- ja Kalandusfondi kohta, </w:t>
      </w:r>
      <w:r w:rsidRPr="006B38A4">
        <w:rPr>
          <w:bCs/>
          <w:noProof/>
        </w:rPr>
        <w:t>nähakse ette üldsätted Euroopa Regionaalarengu Fondi, Euroopa Sotsiaalfondi, Ühtekuuluvusfondi ja Euroopa Merendus- ja Kalandusfondi kohta ning tunnistatakse kehtetuks nõukogu määrus (EÜ) nr 1083/2006 (ELT L 347, 20.12.2013, lk 320−469), Euroopa Parlamendi ja nõukogu määrus (EL) nr 1306/2013 ühise põllumajanduspoliitika rahastamise, haldamise ja seire kohta ning millega tunnistatakse kehtetuks nõukogu määrused (EMÜ) nr 352/78, (EÜ) nr 165/94, (EÜ) nr 2799/98, (EÜ) nr</w:t>
      </w:r>
      <w:r w:rsidR="008D246F">
        <w:rPr>
          <w:bCs/>
          <w:noProof/>
        </w:rPr>
        <w:t> </w:t>
      </w:r>
      <w:r w:rsidRPr="006B38A4">
        <w:rPr>
          <w:bCs/>
          <w:noProof/>
        </w:rPr>
        <w:t>814/2000, (EÜ) nr 1290/2005 ja (EÜ) nr 485/2008 (ELT L 34</w:t>
      </w:r>
      <w:r w:rsidR="003F1682">
        <w:rPr>
          <w:bCs/>
          <w:noProof/>
        </w:rPr>
        <w:t xml:space="preserve">7, 20.12.2013, lk 549–607), </w:t>
      </w:r>
      <w:r w:rsidRPr="006B38A4">
        <w:rPr>
          <w:bCs/>
          <w:noProof/>
        </w:rPr>
        <w:t>komisjoni delegeeritud määrus (EL) nr 640/2014, millega täiendatakse Euroopa Parlamendi ja nõukogu määrust (EL) nr 1306/2013 ühtse haldus- ja kontrollisüsteemi osas, otsetoetuste, maaelu arengu toetuse ja nõuetele vastavuse süsteemiga seoses kohaldatavatest maksetest keeldumise ja nende tühistamise tingimuste osas ning kõnealuste toetuste ja süsteemiga seotud halduskaristuste osas (ELT L 181, 20.06.2014, lk 48–73)</w:t>
      </w:r>
      <w:r w:rsidR="00DE57F0">
        <w:rPr>
          <w:bCs/>
          <w:noProof/>
        </w:rPr>
        <w:t>,</w:t>
      </w:r>
      <w:r w:rsidR="003F1682">
        <w:rPr>
          <w:bCs/>
          <w:noProof/>
        </w:rPr>
        <w:t xml:space="preserve"> ning </w:t>
      </w:r>
      <w:r w:rsidR="003F1682" w:rsidRPr="003F1682">
        <w:rPr>
          <w:bCs/>
          <w:noProof/>
        </w:rPr>
        <w:t>Euroopa Parlamendi ja nõukogu määrus (EL) 2020/2220, millega kehtestatakse teatavad üleminekusätted Euroopa Maaelu Arengu Põllumajandusfondi (EAFRD) ja Euroopa Põllumajanduse Tagatisfondi (EAGF) toetuse kohta 2021. ja 2022. aastal ning muudetakse määrusi (EL) nr 1305/2013, (EL) nr</w:t>
      </w:r>
      <w:r w:rsidR="008D246F">
        <w:rPr>
          <w:bCs/>
          <w:noProof/>
        </w:rPr>
        <w:t> </w:t>
      </w:r>
      <w:r w:rsidR="003F1682" w:rsidRPr="003F1682">
        <w:rPr>
          <w:bCs/>
          <w:noProof/>
        </w:rPr>
        <w:t xml:space="preserve">1306/2013 ning (EL) nr 1307/2013 seoses 2021. ja 2022. aastal eraldatavate vahendite ja nende määruste kohaldamisega ning määrust (EL) nr 1308/2013 seoses 2021. ja 2022. aastal </w:t>
      </w:r>
      <w:r w:rsidR="003F1682" w:rsidRPr="003F1682">
        <w:rPr>
          <w:bCs/>
          <w:noProof/>
        </w:rPr>
        <w:lastRenderedPageBreak/>
        <w:t>eraldatavate vahendite ja sellise toetuse jaotamisega (</w:t>
      </w:r>
      <w:r w:rsidR="003F1682">
        <w:rPr>
          <w:bCs/>
          <w:noProof/>
        </w:rPr>
        <w:t>ELT L 437, 28.12.2020, lk 1–29)</w:t>
      </w:r>
      <w:r w:rsidRPr="006B38A4">
        <w:rPr>
          <w:bCs/>
          <w:noProof/>
        </w:rPr>
        <w:t xml:space="preserve">. </w:t>
      </w:r>
      <w:r w:rsidRPr="006B38A4">
        <w:rPr>
          <w:bCs/>
          <w:noProof/>
        </w:rPr>
        <w:cr/>
      </w:r>
    </w:p>
    <w:p w14:paraId="334CDC12" w14:textId="77777777" w:rsidR="00B12350" w:rsidRPr="00B12350" w:rsidRDefault="00B12350" w:rsidP="00B12350">
      <w:pPr>
        <w:jc w:val="both"/>
        <w:rPr>
          <w:bCs/>
          <w:noProof/>
        </w:rPr>
      </w:pPr>
      <w:r w:rsidRPr="00B12350">
        <w:rPr>
          <w:bCs/>
          <w:noProof/>
        </w:rPr>
        <w:t>Eelnõus nimetatud Euroopa Liidu õigusaktid on kättesaadavad Euroopa Liidu Teataja veebilehel http://eur-lex.europa.eu.</w:t>
      </w:r>
    </w:p>
    <w:p w14:paraId="53EA55D0" w14:textId="77777777" w:rsidR="00FF4993" w:rsidRDefault="00FF4993" w:rsidP="00754FEF">
      <w:pPr>
        <w:pStyle w:val="Default"/>
        <w:jc w:val="both"/>
        <w:rPr>
          <w:rFonts w:hint="eastAsia"/>
          <w:b/>
          <w:bCs/>
        </w:rPr>
      </w:pPr>
    </w:p>
    <w:p w14:paraId="520E89A8" w14:textId="77777777" w:rsidR="00FF4993" w:rsidRDefault="00FF4993" w:rsidP="002D6483">
      <w:pPr>
        <w:jc w:val="both"/>
        <w:rPr>
          <w:b/>
          <w:bCs/>
        </w:rPr>
      </w:pPr>
      <w:r w:rsidRPr="002D6483">
        <w:rPr>
          <w:b/>
          <w:bCs/>
        </w:rPr>
        <w:t xml:space="preserve">4. </w:t>
      </w:r>
      <w:r w:rsidRPr="007F4E0E">
        <w:rPr>
          <w:b/>
          <w:bCs/>
        </w:rPr>
        <w:t>Määruse mõjud</w:t>
      </w:r>
    </w:p>
    <w:p w14:paraId="786B4AB2" w14:textId="1F4A30F7" w:rsidR="00931AE5" w:rsidRDefault="00931AE5" w:rsidP="00AA2C99">
      <w:pPr>
        <w:jc w:val="both"/>
        <w:rPr>
          <w:color w:val="202020"/>
          <w:bdr w:val="none" w:sz="0" w:space="0" w:color="auto" w:frame="1"/>
          <w:lang w:eastAsia="et-EE"/>
        </w:rPr>
      </w:pPr>
    </w:p>
    <w:p w14:paraId="7C454699" w14:textId="06F4FF25" w:rsidR="006B38A4" w:rsidRDefault="006B38A4" w:rsidP="00AA2C99">
      <w:pPr>
        <w:jc w:val="both"/>
        <w:rPr>
          <w:color w:val="202020"/>
          <w:bdr w:val="none" w:sz="0" w:space="0" w:color="auto" w:frame="1"/>
          <w:lang w:eastAsia="et-EE"/>
        </w:rPr>
      </w:pPr>
      <w:r>
        <w:rPr>
          <w:color w:val="202020"/>
          <w:bdr w:val="none" w:sz="0" w:space="0" w:color="auto" w:frame="1"/>
          <w:lang w:eastAsia="et-EE"/>
        </w:rPr>
        <w:t xml:space="preserve">Määrus aitab </w:t>
      </w:r>
      <w:r w:rsidR="00FE1F1D">
        <w:rPr>
          <w:color w:val="202020"/>
          <w:bdr w:val="none" w:sz="0" w:space="0" w:color="auto" w:frame="1"/>
          <w:lang w:eastAsia="et-EE"/>
        </w:rPr>
        <w:t xml:space="preserve">kaasa </w:t>
      </w:r>
      <w:r w:rsidRPr="006B38A4">
        <w:rPr>
          <w:color w:val="202020"/>
          <w:bdr w:val="none" w:sz="0" w:space="0" w:color="auto" w:frame="1"/>
          <w:lang w:eastAsia="et-EE"/>
        </w:rPr>
        <w:t>Maaelumi</w:t>
      </w:r>
      <w:r>
        <w:rPr>
          <w:color w:val="202020"/>
          <w:bdr w:val="none" w:sz="0" w:space="0" w:color="auto" w:frame="1"/>
          <w:lang w:eastAsia="et-EE"/>
        </w:rPr>
        <w:t xml:space="preserve">nisteeriumi </w:t>
      </w:r>
      <w:r w:rsidR="00C31735">
        <w:rPr>
          <w:color w:val="202020"/>
          <w:bdr w:val="none" w:sz="0" w:space="0" w:color="auto" w:frame="1"/>
          <w:lang w:eastAsia="et-EE"/>
        </w:rPr>
        <w:t>hallatava</w:t>
      </w:r>
      <w:r>
        <w:rPr>
          <w:color w:val="202020"/>
          <w:bdr w:val="none" w:sz="0" w:space="0" w:color="auto" w:frame="1"/>
          <w:lang w:eastAsia="et-EE"/>
        </w:rPr>
        <w:t xml:space="preserve"> </w:t>
      </w:r>
      <w:r w:rsidR="002A37AA">
        <w:rPr>
          <w:color w:val="202020"/>
          <w:bdr w:val="none" w:sz="0" w:space="0" w:color="auto" w:frame="1"/>
          <w:lang w:eastAsia="et-EE"/>
        </w:rPr>
        <w:t>riigi</w:t>
      </w:r>
      <w:r>
        <w:rPr>
          <w:color w:val="202020"/>
          <w:bdr w:val="none" w:sz="0" w:space="0" w:color="auto" w:frame="1"/>
          <w:lang w:eastAsia="et-EE"/>
        </w:rPr>
        <w:t>asutu</w:t>
      </w:r>
      <w:r w:rsidR="008D246F">
        <w:rPr>
          <w:color w:val="202020"/>
          <w:bdr w:val="none" w:sz="0" w:space="0" w:color="auto" w:frame="1"/>
          <w:lang w:eastAsia="et-EE"/>
        </w:rPr>
        <w:t>s</w:t>
      </w:r>
      <w:r>
        <w:rPr>
          <w:color w:val="202020"/>
          <w:bdr w:val="none" w:sz="0" w:space="0" w:color="auto" w:frame="1"/>
          <w:lang w:eastAsia="et-EE"/>
        </w:rPr>
        <w:t>e</w:t>
      </w:r>
      <w:r w:rsidRPr="006B38A4">
        <w:rPr>
          <w:color w:val="202020"/>
          <w:bdr w:val="none" w:sz="0" w:space="0" w:color="auto" w:frame="1"/>
          <w:lang w:eastAsia="et-EE"/>
        </w:rPr>
        <w:t xml:space="preserve"> </w:t>
      </w:r>
      <w:r>
        <w:rPr>
          <w:color w:val="202020"/>
          <w:bdr w:val="none" w:sz="0" w:space="0" w:color="auto" w:frame="1"/>
          <w:lang w:eastAsia="et-EE"/>
        </w:rPr>
        <w:t xml:space="preserve">kaasabil </w:t>
      </w:r>
      <w:r w:rsidRPr="006B38A4">
        <w:rPr>
          <w:color w:val="202020"/>
          <w:bdr w:val="none" w:sz="0" w:space="0" w:color="auto" w:frame="1"/>
          <w:lang w:eastAsia="et-EE"/>
        </w:rPr>
        <w:t>põllumajandusettevõtjate tulemuslikkuse parandamisele.</w:t>
      </w:r>
      <w:r w:rsidR="00A9549D">
        <w:rPr>
          <w:color w:val="202020"/>
          <w:bdr w:val="none" w:sz="0" w:space="0" w:color="auto" w:frame="1"/>
          <w:lang w:eastAsia="et-EE"/>
        </w:rPr>
        <w:t xml:space="preserve"> </w:t>
      </w:r>
      <w:r w:rsidR="00E92F66" w:rsidRPr="00E92F66">
        <w:rPr>
          <w:color w:val="202020"/>
          <w:bdr w:val="none" w:sz="0" w:space="0" w:color="auto" w:frame="1"/>
          <w:lang w:eastAsia="et-EE"/>
        </w:rPr>
        <w:t xml:space="preserve">Maaeluministeeriumi </w:t>
      </w:r>
      <w:r w:rsidR="00C31735">
        <w:rPr>
          <w:color w:val="202020"/>
          <w:bdr w:val="none" w:sz="0" w:space="0" w:color="auto" w:frame="1"/>
          <w:lang w:eastAsia="et-EE"/>
        </w:rPr>
        <w:t>hallatavalt</w:t>
      </w:r>
      <w:r w:rsidR="00E92F66" w:rsidRPr="00E92F66">
        <w:rPr>
          <w:color w:val="202020"/>
          <w:bdr w:val="none" w:sz="0" w:space="0" w:color="auto" w:frame="1"/>
          <w:lang w:eastAsia="et-EE"/>
        </w:rPr>
        <w:t xml:space="preserve"> </w:t>
      </w:r>
      <w:r w:rsidR="00C31735">
        <w:rPr>
          <w:color w:val="202020"/>
          <w:bdr w:val="none" w:sz="0" w:space="0" w:color="auto" w:frame="1"/>
          <w:lang w:eastAsia="et-EE"/>
        </w:rPr>
        <w:t>riigi</w:t>
      </w:r>
      <w:r w:rsidR="00E92F66" w:rsidRPr="00E92F66">
        <w:rPr>
          <w:color w:val="202020"/>
          <w:bdr w:val="none" w:sz="0" w:space="0" w:color="auto" w:frame="1"/>
          <w:lang w:eastAsia="et-EE"/>
        </w:rPr>
        <w:t xml:space="preserve">asutuselt investeeringu </w:t>
      </w:r>
      <w:r w:rsidR="00BA2CC4">
        <w:rPr>
          <w:color w:val="202020"/>
          <w:bdr w:val="none" w:sz="0" w:space="0" w:color="auto" w:frame="1"/>
          <w:lang w:eastAsia="et-EE"/>
        </w:rPr>
        <w:t>tulemusena</w:t>
      </w:r>
      <w:r w:rsidR="00BA2CC4" w:rsidRPr="00E92F66">
        <w:rPr>
          <w:color w:val="202020"/>
          <w:bdr w:val="none" w:sz="0" w:space="0" w:color="auto" w:frame="1"/>
          <w:lang w:eastAsia="et-EE"/>
        </w:rPr>
        <w:t xml:space="preserve"> </w:t>
      </w:r>
      <w:r w:rsidR="00E92F66" w:rsidRPr="00E92F66">
        <w:rPr>
          <w:color w:val="202020"/>
          <w:bdr w:val="none" w:sz="0" w:space="0" w:color="auto" w:frame="1"/>
          <w:lang w:eastAsia="et-EE"/>
        </w:rPr>
        <w:t xml:space="preserve">saadud teadmised toetavad kogu põllumajandussektori põllumajandustootmise </w:t>
      </w:r>
      <w:r w:rsidR="008D246F">
        <w:rPr>
          <w:color w:val="202020"/>
          <w:bdr w:val="none" w:sz="0" w:space="0" w:color="auto" w:frame="1"/>
          <w:lang w:eastAsia="et-EE"/>
        </w:rPr>
        <w:t>tõhusust</w:t>
      </w:r>
      <w:r w:rsidR="008D246F" w:rsidRPr="00E92F66">
        <w:rPr>
          <w:color w:val="202020"/>
          <w:bdr w:val="none" w:sz="0" w:space="0" w:color="auto" w:frame="1"/>
          <w:lang w:eastAsia="et-EE"/>
        </w:rPr>
        <w:t xml:space="preserve"> </w:t>
      </w:r>
      <w:r w:rsidR="00E92F66" w:rsidRPr="00E92F66">
        <w:rPr>
          <w:color w:val="202020"/>
          <w:bdr w:val="none" w:sz="0" w:space="0" w:color="auto" w:frame="1"/>
          <w:lang w:eastAsia="et-EE"/>
        </w:rPr>
        <w:t xml:space="preserve">ja konkurentsivõimet ning vähendavad põllumajandusest tulenevat keskkonnamõju – tema tehtava investeeringu </w:t>
      </w:r>
      <w:r w:rsidR="00BA2CC4">
        <w:rPr>
          <w:color w:val="202020"/>
          <w:bdr w:val="none" w:sz="0" w:space="0" w:color="auto" w:frame="1"/>
          <w:lang w:eastAsia="et-EE"/>
        </w:rPr>
        <w:t>tulemusena</w:t>
      </w:r>
      <w:r w:rsidR="00BA2CC4" w:rsidRPr="00E92F66">
        <w:rPr>
          <w:color w:val="202020"/>
          <w:bdr w:val="none" w:sz="0" w:space="0" w:color="auto" w:frame="1"/>
          <w:lang w:eastAsia="et-EE"/>
        </w:rPr>
        <w:t xml:space="preserve"> </w:t>
      </w:r>
      <w:r w:rsidR="00E92F66" w:rsidRPr="00E92F66">
        <w:rPr>
          <w:color w:val="202020"/>
          <w:bdr w:val="none" w:sz="0" w:space="0" w:color="auto" w:frame="1"/>
          <w:lang w:eastAsia="et-EE"/>
        </w:rPr>
        <w:t>saadud teadmised edastatakse põllumajandussektorile.</w:t>
      </w:r>
    </w:p>
    <w:p w14:paraId="569E6C1F" w14:textId="0F8A44A6" w:rsidR="00696A36" w:rsidRDefault="00696A36" w:rsidP="00AA2C99">
      <w:pPr>
        <w:jc w:val="both"/>
        <w:rPr>
          <w:color w:val="202020"/>
          <w:bdr w:val="none" w:sz="0" w:space="0" w:color="auto" w:frame="1"/>
          <w:lang w:eastAsia="et-EE"/>
        </w:rPr>
      </w:pPr>
    </w:p>
    <w:p w14:paraId="228D6D54" w14:textId="3E086184" w:rsidR="00696A36" w:rsidRDefault="00696A36" w:rsidP="00696A36">
      <w:pPr>
        <w:jc w:val="both"/>
        <w:rPr>
          <w:color w:val="202020"/>
          <w:bdr w:val="none" w:sz="0" w:space="0" w:color="auto" w:frame="1"/>
          <w:lang w:eastAsia="et-EE"/>
        </w:rPr>
      </w:pPr>
      <w:r w:rsidRPr="00696A36">
        <w:rPr>
          <w:color w:val="202020"/>
          <w:bdr w:val="none" w:sz="0" w:space="0" w:color="auto" w:frame="1"/>
          <w:lang w:eastAsia="et-EE"/>
        </w:rPr>
        <w:t>Kuna Eestis põhjustab sademete hulga m</w:t>
      </w:r>
      <w:r>
        <w:rPr>
          <w:color w:val="202020"/>
          <w:bdr w:val="none" w:sz="0" w:space="0" w:color="auto" w:frame="1"/>
          <w:lang w:eastAsia="et-EE"/>
        </w:rPr>
        <w:t xml:space="preserve">uutlikkus ja ebaühtlane jaotus </w:t>
      </w:r>
      <w:r w:rsidRPr="00696A36">
        <w:rPr>
          <w:color w:val="202020"/>
          <w:bdr w:val="none" w:sz="0" w:space="0" w:color="auto" w:frame="1"/>
          <w:lang w:eastAsia="et-EE"/>
        </w:rPr>
        <w:t xml:space="preserve">põllumajanduskultuuride saagi ja kvaliteedi kõikumist, siis niisutamissüsteemide ehitamise või niisutamiseks vajalike statsionaarsete seadmete ostmise toetamine soodustab tootmist katmikalal ja vähendab lühiajaliste kuivade perioodide mõju avamaal, luues seega paremad võimalused põllumajandustoodete kvaliteetseks ja </w:t>
      </w:r>
      <w:r w:rsidR="008D246F">
        <w:rPr>
          <w:color w:val="202020"/>
          <w:bdr w:val="none" w:sz="0" w:space="0" w:color="auto" w:frame="1"/>
          <w:lang w:eastAsia="et-EE"/>
        </w:rPr>
        <w:t>tõhusaks</w:t>
      </w:r>
      <w:r w:rsidR="008D246F" w:rsidRPr="00696A36">
        <w:rPr>
          <w:color w:val="202020"/>
          <w:bdr w:val="none" w:sz="0" w:space="0" w:color="auto" w:frame="1"/>
          <w:lang w:eastAsia="et-EE"/>
        </w:rPr>
        <w:t xml:space="preserve"> </w:t>
      </w:r>
      <w:r w:rsidRPr="00696A36">
        <w:rPr>
          <w:color w:val="202020"/>
          <w:bdr w:val="none" w:sz="0" w:space="0" w:color="auto" w:frame="1"/>
          <w:lang w:eastAsia="et-EE"/>
        </w:rPr>
        <w:t xml:space="preserve">kasvatamiseks. Avamaal on niisutamine vajalik eelkõige </w:t>
      </w:r>
      <w:r w:rsidR="00323037">
        <w:rPr>
          <w:color w:val="202020"/>
          <w:bdr w:val="none" w:sz="0" w:space="0" w:color="auto" w:frame="1"/>
          <w:lang w:eastAsia="et-EE"/>
        </w:rPr>
        <w:t xml:space="preserve">kvaliteedilt ja koguseliselt </w:t>
      </w:r>
      <w:r w:rsidRPr="00696A36">
        <w:rPr>
          <w:color w:val="202020"/>
          <w:bdr w:val="none" w:sz="0" w:space="0" w:color="auto" w:frame="1"/>
          <w:lang w:eastAsia="et-EE"/>
        </w:rPr>
        <w:t xml:space="preserve">stabiilse saagi saamiseks köögivilja- ja aiandussektoris. Kogu toetatava niisutustegevuse põhimõtteks on, et niisutustegevus ei tohi halvendada </w:t>
      </w:r>
      <w:r w:rsidR="00B37BF4">
        <w:rPr>
          <w:color w:val="202020"/>
          <w:bdr w:val="none" w:sz="0" w:space="0" w:color="auto" w:frame="1"/>
          <w:lang w:eastAsia="et-EE"/>
        </w:rPr>
        <w:t xml:space="preserve">selle </w:t>
      </w:r>
      <w:r w:rsidRPr="00696A36">
        <w:rPr>
          <w:color w:val="202020"/>
          <w:bdr w:val="none" w:sz="0" w:space="0" w:color="auto" w:frame="1"/>
          <w:lang w:eastAsia="et-EE"/>
        </w:rPr>
        <w:t>veekogumi</w:t>
      </w:r>
      <w:r w:rsidR="00B37BF4">
        <w:rPr>
          <w:color w:val="202020"/>
          <w:bdr w:val="none" w:sz="0" w:space="0" w:color="auto" w:frame="1"/>
          <w:lang w:eastAsia="et-EE"/>
        </w:rPr>
        <w:t xml:space="preserve"> seisundit</w:t>
      </w:r>
      <w:r w:rsidRPr="00696A36">
        <w:rPr>
          <w:color w:val="202020"/>
          <w:bdr w:val="none" w:sz="0" w:space="0" w:color="auto" w:frame="1"/>
          <w:lang w:eastAsia="et-EE"/>
        </w:rPr>
        <w:t xml:space="preserve">, millest niisutuseks vett võetakse, või seda </w:t>
      </w:r>
      <w:r w:rsidR="00B37BF4">
        <w:rPr>
          <w:color w:val="202020"/>
          <w:bdr w:val="none" w:sz="0" w:space="0" w:color="auto" w:frame="1"/>
          <w:lang w:eastAsia="et-EE"/>
        </w:rPr>
        <w:t xml:space="preserve">veekogumit </w:t>
      </w:r>
      <w:r w:rsidRPr="00696A36">
        <w:rPr>
          <w:color w:val="202020"/>
          <w:bdr w:val="none" w:sz="0" w:space="0" w:color="auto" w:frame="1"/>
          <w:lang w:eastAsia="et-EE"/>
        </w:rPr>
        <w:t xml:space="preserve">ümbritseva keskkonna seisundit. </w:t>
      </w:r>
      <w:r w:rsidRPr="00696A36">
        <w:rPr>
          <w:color w:val="202020"/>
          <w:bdr w:val="none" w:sz="0" w:space="0" w:color="auto" w:frame="1"/>
          <w:lang w:eastAsia="et-EE"/>
        </w:rPr>
        <w:cr/>
      </w:r>
    </w:p>
    <w:p w14:paraId="2424AB41" w14:textId="6291E7A2" w:rsidR="00696A36" w:rsidRDefault="00696A36" w:rsidP="00696A36">
      <w:pPr>
        <w:jc w:val="both"/>
        <w:rPr>
          <w:color w:val="202020"/>
          <w:bdr w:val="none" w:sz="0" w:space="0" w:color="auto" w:frame="1"/>
          <w:lang w:eastAsia="et-EE"/>
        </w:rPr>
      </w:pPr>
      <w:r w:rsidRPr="00696A36">
        <w:rPr>
          <w:color w:val="202020"/>
          <w:bdr w:val="none" w:sz="0" w:space="0" w:color="auto" w:frame="1"/>
          <w:lang w:eastAsia="et-EE"/>
        </w:rPr>
        <w:t>Määrus aitab kaasa põllumajanduslikust tootmisest tule</w:t>
      </w:r>
      <w:r>
        <w:rPr>
          <w:color w:val="202020"/>
          <w:bdr w:val="none" w:sz="0" w:space="0" w:color="auto" w:frame="1"/>
          <w:lang w:eastAsia="et-EE"/>
        </w:rPr>
        <w:t xml:space="preserve">nevate keskkonnamõjude </w:t>
      </w:r>
      <w:r w:rsidRPr="00696A36">
        <w:rPr>
          <w:color w:val="202020"/>
          <w:bdr w:val="none" w:sz="0" w:space="0" w:color="auto" w:frame="1"/>
          <w:lang w:eastAsia="et-EE"/>
        </w:rPr>
        <w:t>leevendamisele</w:t>
      </w:r>
      <w:r>
        <w:rPr>
          <w:color w:val="202020"/>
          <w:bdr w:val="none" w:sz="0" w:space="0" w:color="auto" w:frame="1"/>
          <w:lang w:eastAsia="et-EE"/>
        </w:rPr>
        <w:t xml:space="preserve"> eelkõige </w:t>
      </w:r>
      <w:r w:rsidR="00BE149E">
        <w:rPr>
          <w:color w:val="202020"/>
          <w:bdr w:val="none" w:sz="0" w:space="0" w:color="auto" w:frame="1"/>
          <w:lang w:eastAsia="et-EE"/>
        </w:rPr>
        <w:t>sedasi</w:t>
      </w:r>
      <w:r>
        <w:rPr>
          <w:color w:val="202020"/>
          <w:bdr w:val="none" w:sz="0" w:space="0" w:color="auto" w:frame="1"/>
          <w:lang w:eastAsia="et-EE"/>
        </w:rPr>
        <w:t>, et h</w:t>
      </w:r>
      <w:r w:rsidRPr="00696A36">
        <w:rPr>
          <w:color w:val="202020"/>
          <w:bdr w:val="none" w:sz="0" w:space="0" w:color="auto" w:frame="1"/>
          <w:lang w:eastAsia="et-EE"/>
        </w:rPr>
        <w:t>indamiskr</w:t>
      </w:r>
      <w:r>
        <w:rPr>
          <w:color w:val="202020"/>
          <w:bdr w:val="none" w:sz="0" w:space="0" w:color="auto" w:frame="1"/>
          <w:lang w:eastAsia="et-EE"/>
        </w:rPr>
        <w:t>iteeriumite kaudu eelistatakse investeeringuid, mis</w:t>
      </w:r>
      <w:r w:rsidRPr="00696A36">
        <w:rPr>
          <w:color w:val="202020"/>
          <w:bdr w:val="none" w:sz="0" w:space="0" w:color="auto" w:frame="1"/>
          <w:lang w:eastAsia="et-EE"/>
        </w:rPr>
        <w:t xml:space="preserve"> aitavad kaasa järgmise Euroopa Liidu ühise põllumajanduspoliitika eesmärkide ning keskkonna- ja kliimapoliitika eesmärkide saavutamisele.</w:t>
      </w:r>
    </w:p>
    <w:p w14:paraId="0EE7DE71" w14:textId="77777777" w:rsidR="00DD753A" w:rsidRDefault="00DD753A" w:rsidP="00357F7E">
      <w:pPr>
        <w:jc w:val="both"/>
        <w:rPr>
          <w:b/>
          <w:bCs/>
        </w:rPr>
      </w:pPr>
    </w:p>
    <w:p w14:paraId="010F9692" w14:textId="6D7A7BAF" w:rsidR="00357F7E" w:rsidRPr="00F431E9" w:rsidRDefault="00357F7E" w:rsidP="00357F7E">
      <w:pPr>
        <w:jc w:val="both"/>
        <w:rPr>
          <w:b/>
          <w:bCs/>
        </w:rPr>
      </w:pPr>
      <w:r w:rsidRPr="00F431E9">
        <w:rPr>
          <w:b/>
          <w:bCs/>
        </w:rPr>
        <w:t>5. Määruse rakendamisega seotud tegevused, vajalikud kulud ja määruse rakendamise eeldatavad tulud</w:t>
      </w:r>
    </w:p>
    <w:p w14:paraId="1211D0A6" w14:textId="0EE2FE4C" w:rsidR="00C76926" w:rsidRDefault="00C76926" w:rsidP="00C76926">
      <w:pPr>
        <w:jc w:val="both"/>
        <w:rPr>
          <w:bCs/>
        </w:rPr>
      </w:pPr>
    </w:p>
    <w:p w14:paraId="7F293629" w14:textId="7BCF69E4" w:rsidR="00B12350" w:rsidRPr="00B12350" w:rsidRDefault="00B12350" w:rsidP="00B12350">
      <w:pPr>
        <w:jc w:val="both"/>
        <w:rPr>
          <w:bCs/>
        </w:rPr>
      </w:pPr>
      <w:r w:rsidRPr="00B12350">
        <w:rPr>
          <w:bCs/>
        </w:rPr>
        <w:t>Määruse rak</w:t>
      </w:r>
      <w:r w:rsidR="00BA6CC6">
        <w:rPr>
          <w:bCs/>
        </w:rPr>
        <w:t>endamisega ei kaasne lisakulu ega -tulu</w:t>
      </w:r>
      <w:r w:rsidRPr="00B12350">
        <w:rPr>
          <w:bCs/>
        </w:rPr>
        <w:t>.</w:t>
      </w:r>
    </w:p>
    <w:p w14:paraId="3542524C" w14:textId="77777777" w:rsidR="00B12350" w:rsidRDefault="00B12350" w:rsidP="00C76926">
      <w:pPr>
        <w:jc w:val="both"/>
        <w:rPr>
          <w:bCs/>
        </w:rPr>
      </w:pPr>
    </w:p>
    <w:p w14:paraId="1A56ED7D" w14:textId="4EFC8746" w:rsidR="00357F7E" w:rsidRPr="00F431E9" w:rsidRDefault="00357F7E" w:rsidP="00357F7E">
      <w:pPr>
        <w:jc w:val="both"/>
        <w:rPr>
          <w:b/>
          <w:bCs/>
        </w:rPr>
      </w:pPr>
      <w:r w:rsidRPr="00F431E9">
        <w:rPr>
          <w:b/>
          <w:bCs/>
        </w:rPr>
        <w:t>6. Määruse jõustumine</w:t>
      </w:r>
    </w:p>
    <w:p w14:paraId="13E19E71" w14:textId="77777777" w:rsidR="00357F7E" w:rsidRPr="00F431E9" w:rsidRDefault="00357F7E" w:rsidP="00357F7E">
      <w:pPr>
        <w:jc w:val="both"/>
        <w:rPr>
          <w:b/>
          <w:bCs/>
        </w:rPr>
      </w:pPr>
    </w:p>
    <w:p w14:paraId="51881A35" w14:textId="57AD8045" w:rsidR="00357F7E" w:rsidRPr="00F431E9" w:rsidRDefault="00357F7E" w:rsidP="00357F7E">
      <w:pPr>
        <w:overflowPunct w:val="0"/>
        <w:adjustRightInd w:val="0"/>
        <w:jc w:val="both"/>
        <w:textAlignment w:val="baseline"/>
      </w:pPr>
      <w:r w:rsidRPr="00F431E9">
        <w:t>Määrus jõust</w:t>
      </w:r>
      <w:r w:rsidR="00387739">
        <w:t>ub</w:t>
      </w:r>
      <w:r w:rsidRPr="00F431E9">
        <w:t xml:space="preserve"> üldises korras.</w:t>
      </w:r>
    </w:p>
    <w:p w14:paraId="6D625631" w14:textId="77777777" w:rsidR="00FF4993" w:rsidRDefault="00FF4993" w:rsidP="002D6483">
      <w:pPr>
        <w:jc w:val="both"/>
      </w:pPr>
    </w:p>
    <w:p w14:paraId="1A1DCE2B" w14:textId="77777777" w:rsidR="00FF4993" w:rsidRDefault="00FF4993" w:rsidP="002D6483">
      <w:pPr>
        <w:jc w:val="both"/>
        <w:rPr>
          <w:b/>
          <w:bCs/>
        </w:rPr>
      </w:pPr>
      <w:r w:rsidRPr="002D6483">
        <w:rPr>
          <w:b/>
          <w:bCs/>
        </w:rPr>
        <w:t>7. Eelnõu kooskõlastamine, huvirühmade kaasamine ja avalik konsultatsioon</w:t>
      </w:r>
    </w:p>
    <w:p w14:paraId="047B00F2" w14:textId="3576EFEA" w:rsidR="00FF4993" w:rsidRDefault="00FF4993" w:rsidP="002D6483">
      <w:pPr>
        <w:jc w:val="both"/>
        <w:rPr>
          <w:bCs/>
        </w:rPr>
      </w:pPr>
    </w:p>
    <w:p w14:paraId="05CFED51" w14:textId="5D6F4591" w:rsidR="006B38A4" w:rsidRPr="006B38A4" w:rsidRDefault="006B38A4" w:rsidP="006B38A4">
      <w:pPr>
        <w:jc w:val="both"/>
        <w:rPr>
          <w:bCs/>
        </w:rPr>
      </w:pPr>
      <w:r w:rsidRPr="006B38A4">
        <w:rPr>
          <w:bCs/>
        </w:rPr>
        <w:t>Eelnõu esitatakse eelnõude infosüsteemi EIS kaudu kooskõlast</w:t>
      </w:r>
      <w:r w:rsidR="00BF2598">
        <w:rPr>
          <w:bCs/>
        </w:rPr>
        <w:t>amiseks Rahandusministeeriumile ning</w:t>
      </w:r>
      <w:r w:rsidRPr="006B38A4">
        <w:rPr>
          <w:bCs/>
        </w:rPr>
        <w:t xml:space="preserve"> Majandus- ja Kommunikatsiooniministeeriumile</w:t>
      </w:r>
      <w:r w:rsidR="00BF2598">
        <w:rPr>
          <w:bCs/>
        </w:rPr>
        <w:t>.</w:t>
      </w:r>
    </w:p>
    <w:p w14:paraId="14CFE39E" w14:textId="77777777" w:rsidR="006B38A4" w:rsidRPr="006B38A4" w:rsidRDefault="006B38A4" w:rsidP="006B38A4">
      <w:pPr>
        <w:jc w:val="both"/>
        <w:rPr>
          <w:bCs/>
        </w:rPr>
      </w:pPr>
    </w:p>
    <w:p w14:paraId="2EDEB695" w14:textId="3A2018E0" w:rsidR="00BC6063" w:rsidRPr="00474585" w:rsidRDefault="006B38A4" w:rsidP="006B38A4">
      <w:pPr>
        <w:jc w:val="both"/>
        <w:rPr>
          <w:bCs/>
        </w:rPr>
      </w:pPr>
      <w:r w:rsidRPr="006B38A4">
        <w:rPr>
          <w:bCs/>
        </w:rPr>
        <w:t>Eelnõu esitatakse arvamuse andmiseks PRIA</w:t>
      </w:r>
      <w:r w:rsidR="00DC4CBC">
        <w:rPr>
          <w:bCs/>
        </w:rPr>
        <w:t>-</w:t>
      </w:r>
      <w:r w:rsidRPr="006B38A4">
        <w:rPr>
          <w:bCs/>
        </w:rPr>
        <w:t>le.</w:t>
      </w:r>
    </w:p>
    <w:sectPr w:rsidR="00BC6063" w:rsidRPr="00474585" w:rsidSect="00AC671E">
      <w:footerReference w:type="default" r:id="rId8"/>
      <w:pgSz w:w="11906" w:h="16838"/>
      <w:pgMar w:top="1418" w:right="1134" w:bottom="1701" w:left="1701"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2BB2" w14:textId="77777777" w:rsidR="00A92201" w:rsidRDefault="00A92201" w:rsidP="00F80232">
      <w:r>
        <w:separator/>
      </w:r>
    </w:p>
  </w:endnote>
  <w:endnote w:type="continuationSeparator" w:id="0">
    <w:p w14:paraId="3B9BD5AB" w14:textId="77777777" w:rsidR="00A92201" w:rsidRDefault="00A92201" w:rsidP="00F8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EUAlbertina">
    <w:altName w:val="Cambria"/>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9ABAB" w14:textId="7DD3300A" w:rsidR="00AD1874" w:rsidRDefault="00AD1874">
    <w:pPr>
      <w:pStyle w:val="Footer"/>
      <w:jc w:val="center"/>
    </w:pPr>
    <w:r>
      <w:fldChar w:fldCharType="begin"/>
    </w:r>
    <w:r>
      <w:instrText>PAGE   \* MERGEFORMAT</w:instrText>
    </w:r>
    <w:r>
      <w:fldChar w:fldCharType="separate"/>
    </w:r>
    <w:r w:rsidR="0017642B">
      <w:rPr>
        <w:noProof/>
      </w:rPr>
      <w:t>16</w:t>
    </w:r>
    <w:r>
      <w:rPr>
        <w:noProof/>
      </w:rPr>
      <w:fldChar w:fldCharType="end"/>
    </w:r>
  </w:p>
  <w:p w14:paraId="5C6BB8F4" w14:textId="77777777" w:rsidR="00AD1874" w:rsidRDefault="00AD1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98B50" w14:textId="77777777" w:rsidR="00A92201" w:rsidRDefault="00A92201" w:rsidP="00F80232">
      <w:r>
        <w:separator/>
      </w:r>
    </w:p>
  </w:footnote>
  <w:footnote w:type="continuationSeparator" w:id="0">
    <w:p w14:paraId="7D859E4B" w14:textId="77777777" w:rsidR="00A92201" w:rsidRDefault="00A92201" w:rsidP="00F80232">
      <w:r>
        <w:continuationSeparator/>
      </w:r>
    </w:p>
  </w:footnote>
  <w:footnote w:id="1">
    <w:p w14:paraId="5BCBBB6B" w14:textId="7D7F1BE7" w:rsidR="00AD1874" w:rsidRPr="00E02841" w:rsidRDefault="00AD1874" w:rsidP="00E02841">
      <w:pPr>
        <w:pStyle w:val="FootnoteText"/>
        <w:jc w:val="both"/>
        <w:rPr>
          <w:rFonts w:ascii="Times New Roman" w:hAnsi="Times New Roman"/>
        </w:rPr>
      </w:pPr>
      <w:r w:rsidRPr="00E02841">
        <w:rPr>
          <w:rStyle w:val="FootnoteReference"/>
          <w:rFonts w:ascii="Times New Roman" w:hAnsi="Times New Roman"/>
        </w:rPr>
        <w:footnoteRef/>
      </w:r>
      <w:r w:rsidRPr="00E02841">
        <w:rPr>
          <w:rFonts w:ascii="Times New Roman" w:hAnsi="Times New Roman"/>
        </w:rPr>
        <w:t xml:space="preserve"> Euroopa Parlamendi ja nõukogu määrus (EL) nr 1305/2013 Euroopa Maaelu Arengu Põllumajandusfondist (EAFRD) antavate maaelu arengu toetuste kohta ja millega tunnistatakse kehtetuks nõukogu määrus (EÜ) nr</w:t>
      </w:r>
      <w:r>
        <w:rPr>
          <w:rFonts w:ascii="Times New Roman" w:hAnsi="Times New Roman"/>
        </w:rPr>
        <w:t> </w:t>
      </w:r>
      <w:r w:rsidRPr="00E02841">
        <w:rPr>
          <w:rFonts w:ascii="Times New Roman" w:hAnsi="Times New Roman"/>
        </w:rPr>
        <w:t>1698/2005 (ELT L 347, 20.12.2013, lk 487–548).</w:t>
      </w:r>
    </w:p>
  </w:footnote>
  <w:footnote w:id="2">
    <w:p w14:paraId="2B1D1478" w14:textId="6FDA880F" w:rsidR="00AD1874" w:rsidRPr="0019413D" w:rsidRDefault="00AD1874" w:rsidP="0019413D">
      <w:pPr>
        <w:pStyle w:val="FootnoteText"/>
        <w:jc w:val="both"/>
        <w:rPr>
          <w:rFonts w:ascii="Times New Roman" w:hAnsi="Times New Roman"/>
        </w:rPr>
      </w:pPr>
      <w:r w:rsidRPr="0019413D">
        <w:rPr>
          <w:rStyle w:val="FootnoteReference"/>
          <w:rFonts w:ascii="Times New Roman" w:hAnsi="Times New Roman"/>
        </w:rPr>
        <w:footnoteRef/>
      </w:r>
      <w:r w:rsidRPr="0019413D">
        <w:rPr>
          <w:rFonts w:ascii="Times New Roman" w:hAnsi="Times New Roman"/>
        </w:rPr>
        <w:t xml:space="preserve"> Euroopa Parlamendi ja nõukogu määrus (EL) nr 1306/2013, ühise põllumajanduspoliitika rahastamise, haldamise ja seire kohta ning millega tunnistatakse kehtetuks nõukogu määrused (EMÜ) nr 352/78, (EÜ) nr 165/94, (EÜ) nr</w:t>
      </w:r>
      <w:r>
        <w:rPr>
          <w:rFonts w:ascii="Times New Roman" w:hAnsi="Times New Roman"/>
        </w:rPr>
        <w:t> </w:t>
      </w:r>
      <w:r w:rsidRPr="0019413D">
        <w:rPr>
          <w:rFonts w:ascii="Times New Roman" w:hAnsi="Times New Roman"/>
        </w:rPr>
        <w:t>2799/98, (EÜ) nr 814/2000, (EÜ) nr 1290/2005 ja (EÜ) nr 485/2008</w:t>
      </w:r>
      <w:r>
        <w:rPr>
          <w:rFonts w:ascii="Times New Roman" w:hAnsi="Times New Roman"/>
        </w:rPr>
        <w:t xml:space="preserve"> </w:t>
      </w:r>
      <w:r w:rsidRPr="0019413D">
        <w:rPr>
          <w:rFonts w:ascii="Times New Roman" w:hAnsi="Times New Roman"/>
        </w:rPr>
        <w:t>(ELT L 347 20.12.2013, lk 549</w:t>
      </w:r>
      <w:r w:rsidRPr="00E104CD">
        <w:rPr>
          <w:rFonts w:ascii="Times New Roman" w:hAnsi="Times New Roman"/>
        </w:rPr>
        <w:t>–</w:t>
      </w:r>
      <w:r>
        <w:rPr>
          <w:rFonts w:ascii="Times New Roman" w:hAnsi="Times New Roman"/>
        </w:rPr>
        <w:t>607</w:t>
      </w:r>
      <w:r w:rsidRPr="0019413D">
        <w:rPr>
          <w:rFonts w:ascii="Times New Roman" w:hAnsi="Times New Roman"/>
        </w:rPr>
        <w:t>)</w:t>
      </w:r>
      <w:r>
        <w:rPr>
          <w:rFonts w:ascii="Times New Roman" w:hAnsi="Times New Roman"/>
        </w:rPr>
        <w:t>.</w:t>
      </w:r>
    </w:p>
  </w:footnote>
  <w:footnote w:id="3">
    <w:p w14:paraId="717D86B3" w14:textId="58D802F3" w:rsidR="00AD1874" w:rsidRPr="00453331" w:rsidRDefault="00AD1874" w:rsidP="00C34962">
      <w:pPr>
        <w:pStyle w:val="FootnoteText"/>
        <w:jc w:val="both"/>
        <w:rPr>
          <w:rFonts w:ascii="Times New Roman" w:hAnsi="Times New Roman"/>
        </w:rPr>
      </w:pPr>
      <w:r w:rsidRPr="00202CAA">
        <w:rPr>
          <w:rStyle w:val="FootnoteReference"/>
          <w:rFonts w:ascii="Times New Roman" w:hAnsi="Times New Roman"/>
        </w:rPr>
        <w:footnoteRef/>
      </w:r>
      <w:r w:rsidRPr="00202CAA">
        <w:rPr>
          <w:rFonts w:ascii="Times New Roman" w:hAnsi="Times New Roman"/>
        </w:rPr>
        <w:t xml:space="preserve"> </w:t>
      </w:r>
      <w:r w:rsidRPr="00453331">
        <w:rPr>
          <w:rFonts w:ascii="Times New Roman" w:hAnsi="Times New Roman"/>
        </w:rPr>
        <w:t>Eestis</w:t>
      </w:r>
      <w:r w:rsidRPr="00202CAA">
        <w:rPr>
          <w:rFonts w:ascii="Times New Roman" w:hAnsi="Times New Roman"/>
        </w:rPr>
        <w:t xml:space="preserve"> kehtivad veemajanduskavad on </w:t>
      </w:r>
      <w:r>
        <w:rPr>
          <w:rFonts w:ascii="Times New Roman" w:hAnsi="Times New Roman"/>
        </w:rPr>
        <w:t xml:space="preserve">kättesaadavad veebilehel </w:t>
      </w:r>
      <w:r w:rsidRPr="00202CAA">
        <w:rPr>
          <w:rFonts w:ascii="Times New Roman" w:hAnsi="Times New Roman"/>
        </w:rPr>
        <w:t>https://envir.ee/veemajanduskavad-2021-2027-eelnou#</w:t>
      </w:r>
      <w:r w:rsidRPr="00453331">
        <w:rPr>
          <w:rFonts w:ascii="Times New Roman" w:hAnsi="Times New Roman"/>
        </w:rPr>
        <w:t>veemajanduskavade-do.</w:t>
      </w:r>
    </w:p>
  </w:footnote>
  <w:footnote w:id="4">
    <w:p w14:paraId="27AF3FB2" w14:textId="04F7BC0D" w:rsidR="00AD1874" w:rsidRPr="00202CAA" w:rsidRDefault="00AD1874" w:rsidP="00C34962">
      <w:pPr>
        <w:pStyle w:val="FootnoteText"/>
        <w:jc w:val="both"/>
        <w:rPr>
          <w:rFonts w:ascii="Times New Roman" w:hAnsi="Times New Roman"/>
        </w:rPr>
      </w:pPr>
      <w:r w:rsidRPr="00453331">
        <w:rPr>
          <w:rStyle w:val="FootnoteReference"/>
          <w:rFonts w:ascii="Times New Roman" w:hAnsi="Times New Roman"/>
        </w:rPr>
        <w:footnoteRef/>
      </w:r>
      <w:r w:rsidRPr="00453331">
        <w:rPr>
          <w:rFonts w:ascii="Times New Roman" w:hAnsi="Times New Roman"/>
        </w:rPr>
        <w:t xml:space="preserve"> Teave pinnavee</w:t>
      </w:r>
      <w:r>
        <w:rPr>
          <w:rFonts w:ascii="Times New Roman" w:hAnsi="Times New Roman"/>
        </w:rPr>
        <w:t>kogumi</w:t>
      </w:r>
      <w:r w:rsidRPr="00453331">
        <w:rPr>
          <w:rFonts w:ascii="Times New Roman" w:hAnsi="Times New Roman"/>
        </w:rPr>
        <w:t xml:space="preserve"> ja põhjaveekogumi seisundi kohta</w:t>
      </w:r>
      <w:r w:rsidRPr="00202CAA">
        <w:rPr>
          <w:rFonts w:ascii="Times New Roman" w:hAnsi="Times New Roman"/>
        </w:rPr>
        <w:t xml:space="preserve"> on </w:t>
      </w:r>
      <w:r>
        <w:rPr>
          <w:rFonts w:ascii="Times New Roman" w:hAnsi="Times New Roman"/>
        </w:rPr>
        <w:t xml:space="preserve">kättesaadav veebilehel </w:t>
      </w:r>
      <w:r w:rsidRPr="00202CAA">
        <w:rPr>
          <w:rFonts w:ascii="Times New Roman" w:hAnsi="Times New Roman"/>
        </w:rPr>
        <w:t>https://kaur.maps.arcgis.com/apps/MapSeries/index.html?appid=fd27acd277084f2b97eee82891873c41.</w:t>
      </w:r>
    </w:p>
  </w:footnote>
  <w:footnote w:id="5">
    <w:p w14:paraId="0B3447AA" w14:textId="57C968EF" w:rsidR="00AD1874" w:rsidRPr="00035949" w:rsidRDefault="00AD1874" w:rsidP="00035949">
      <w:pPr>
        <w:pStyle w:val="FootnoteText"/>
        <w:jc w:val="both"/>
        <w:rPr>
          <w:rFonts w:ascii="Times New Roman" w:hAnsi="Times New Roman"/>
        </w:rPr>
      </w:pPr>
      <w:r w:rsidRPr="00035949">
        <w:rPr>
          <w:rStyle w:val="FootnoteReference"/>
          <w:rFonts w:ascii="Times New Roman" w:hAnsi="Times New Roman"/>
        </w:rPr>
        <w:footnoteRef/>
      </w:r>
      <w:r w:rsidRPr="00035949">
        <w:rPr>
          <w:rFonts w:ascii="Times New Roman" w:hAnsi="Times New Roman"/>
        </w:rPr>
        <w:t xml:space="preserve"> Euroopa Parlamendi ja nõukogu määrus (EL) 2020/2220</w:t>
      </w:r>
      <w:r>
        <w:rPr>
          <w:rFonts w:ascii="Times New Roman" w:hAnsi="Times New Roman"/>
        </w:rPr>
        <w:t>,</w:t>
      </w:r>
      <w:r w:rsidRPr="00035949">
        <w:rPr>
          <w:rFonts w:ascii="Times New Roman" w:hAnsi="Times New Roman"/>
        </w:rPr>
        <w:t xml:space="preserve"> millega kehtestatakse teatavad üleminekusätted Euroopa Maaelu Arengu Põllumajandusfondi (EAFRD) ja Euroopa Põllumajanduse Tagatisfondi (EAGF) toetuse kohta 2021. ja 2022. aastal ning muudetakse määrusi (EL) nr 1305/2013, (EL) nr 1306/2013 ning (EL) nr</w:t>
      </w:r>
      <w:r>
        <w:rPr>
          <w:rFonts w:ascii="Times New Roman" w:hAnsi="Times New Roman"/>
        </w:rPr>
        <w:t> </w:t>
      </w:r>
      <w:r w:rsidRPr="00035949">
        <w:rPr>
          <w:rFonts w:ascii="Times New Roman" w:hAnsi="Times New Roman"/>
        </w:rPr>
        <w:t>1307/2013 seoses 2021. ja 2022. aastal eraldatavate vahendite ja nende määruste kohaldamisega ning määrust (EL) nr 1308/2013 seoses 2021. ja 2022. aastal eraldatavate vahendite ja sellise toetuse jaotamisega</w:t>
      </w:r>
      <w:r>
        <w:rPr>
          <w:rFonts w:ascii="Times New Roman" w:hAnsi="Times New Roman"/>
        </w:rPr>
        <w:t xml:space="preserve"> </w:t>
      </w:r>
      <w:r w:rsidRPr="00240EEA">
        <w:rPr>
          <w:rFonts w:ascii="Times New Roman" w:hAnsi="Times New Roman"/>
        </w:rPr>
        <w:t>(ELT L 437, 28.12.2020, lk 1–29)</w:t>
      </w:r>
      <w:r w:rsidRPr="00035949">
        <w:rPr>
          <w:rFonts w:ascii="Times New Roman" w:hAnsi="Times New Roman"/>
        </w:rPr>
        <w:t>.</w:t>
      </w:r>
    </w:p>
  </w:footnote>
  <w:footnote w:id="6">
    <w:p w14:paraId="6AB91A36" w14:textId="20AAA475" w:rsidR="00AD1874" w:rsidRPr="00E975C2" w:rsidRDefault="00AD1874" w:rsidP="00E975C2">
      <w:pPr>
        <w:pStyle w:val="FootnoteText"/>
        <w:jc w:val="both"/>
        <w:rPr>
          <w:rFonts w:ascii="Times New Roman" w:hAnsi="Times New Roman"/>
        </w:rPr>
      </w:pPr>
      <w:r w:rsidRPr="00E975C2">
        <w:rPr>
          <w:rStyle w:val="FootnoteReference"/>
          <w:rFonts w:ascii="Times New Roman" w:hAnsi="Times New Roman"/>
        </w:rPr>
        <w:footnoteRef/>
      </w:r>
      <w:r w:rsidRPr="00E975C2">
        <w:rPr>
          <w:rFonts w:ascii="Times New Roman" w:hAnsi="Times New Roman"/>
        </w:rPr>
        <w:t xml:space="preserve"> Euroopa Parlamendi ja nõukogu määrus (EL) nr 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 (ELT L 347, 20.12.2013, lk 320–469).</w:t>
      </w:r>
    </w:p>
  </w:footnote>
  <w:footnote w:id="7">
    <w:p w14:paraId="6DB97277" w14:textId="22682A6C" w:rsidR="00AD1874" w:rsidRPr="00906065" w:rsidRDefault="00AD1874" w:rsidP="00906065">
      <w:pPr>
        <w:pStyle w:val="FootnoteText"/>
        <w:jc w:val="both"/>
        <w:rPr>
          <w:rFonts w:ascii="Times New Roman" w:hAnsi="Times New Roman"/>
        </w:rPr>
      </w:pPr>
      <w:r w:rsidRPr="00906065">
        <w:rPr>
          <w:rStyle w:val="FootnoteReference"/>
          <w:rFonts w:ascii="Times New Roman" w:hAnsi="Times New Roman"/>
        </w:rPr>
        <w:footnoteRef/>
      </w:r>
      <w:r w:rsidRPr="00906065">
        <w:rPr>
          <w:rFonts w:ascii="Times New Roman" w:hAnsi="Times New Roman"/>
        </w:rPr>
        <w:t xml:space="preserve"> </w:t>
      </w:r>
      <w:r>
        <w:rPr>
          <w:rFonts w:ascii="Times New Roman" w:hAnsi="Times New Roman"/>
        </w:rPr>
        <w:t>K</w:t>
      </w:r>
      <w:r w:rsidRPr="00906065">
        <w:rPr>
          <w:rFonts w:ascii="Times New Roman" w:hAnsi="Times New Roman"/>
        </w:rPr>
        <w:t>omisjoni delegeeritud määrus (EL) nr 640/2014, millega täiendatakse Euroopa Parlamendi ja nõukogu määrust (EL) nr 1306/2013 ühtse haldus- ja kontrollisüsteemi osas, otsetoetuste, maaelu arengu toetuse ja nõuetele vastavuse süsteemiga seoses kohaldatavatest maksetest keeldumise ja nende tühistamise tingimuste osas ning kõnealuste toetuste ja süsteemiga seotud halduskaristuste osas (ELT L 181, 20.06.2014, lk 48–73)</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687D"/>
    <w:multiLevelType w:val="hybridMultilevel"/>
    <w:tmpl w:val="94D2E856"/>
    <w:lvl w:ilvl="0" w:tplc="49581392">
      <w:start w:val="1"/>
      <w:numFmt w:val="decimal"/>
      <w:pStyle w:val="Lige"/>
      <w:lvlText w:val="(%1)"/>
      <w:lvlJc w:val="left"/>
      <w:pPr>
        <w:tabs>
          <w:tab w:val="num" w:pos="708"/>
        </w:tabs>
        <w:ind w:left="708"/>
      </w:pPr>
      <w:rPr>
        <w:rFonts w:ascii="Times New Roman" w:hAnsi="Times New Roman" w:cs="Times New Roman" w:hint="default"/>
        <w:b w:val="0"/>
        <w:bCs w:val="0"/>
        <w:i w:val="0"/>
        <w:iCs w:val="0"/>
        <w:sz w:val="24"/>
        <w:szCs w:val="24"/>
      </w:rPr>
    </w:lvl>
    <w:lvl w:ilvl="1" w:tplc="AAF4E726">
      <w:start w:val="1"/>
      <w:numFmt w:val="decimal"/>
      <w:pStyle w:val="Punkt"/>
      <w:lvlText w:val="%2)"/>
      <w:lvlJc w:val="left"/>
      <w:pPr>
        <w:tabs>
          <w:tab w:val="num" w:pos="708"/>
        </w:tabs>
        <w:ind w:left="708"/>
      </w:pPr>
      <w:rPr>
        <w:rFonts w:ascii="Times New Roman" w:hAnsi="Times New Roman" w:cs="Times New Roman" w:hint="default"/>
        <w:b w:val="0"/>
        <w:bCs w:val="0"/>
        <w:i w:val="0"/>
        <w:iCs w:val="0"/>
        <w:spacing w:val="0"/>
        <w:position w:val="0"/>
        <w:sz w:val="24"/>
        <w:szCs w:val="24"/>
      </w:rPr>
    </w:lvl>
    <w:lvl w:ilvl="2" w:tplc="0425001B">
      <w:start w:val="1"/>
      <w:numFmt w:val="lowerRoman"/>
      <w:lvlText w:val="%3."/>
      <w:lvlJc w:val="right"/>
      <w:pPr>
        <w:tabs>
          <w:tab w:val="num" w:pos="2868"/>
        </w:tabs>
        <w:ind w:left="2868" w:hanging="180"/>
      </w:pPr>
      <w:rPr>
        <w:rFonts w:cs="Times New Roman"/>
      </w:rPr>
    </w:lvl>
    <w:lvl w:ilvl="3" w:tplc="0425000F">
      <w:start w:val="1"/>
      <w:numFmt w:val="decimal"/>
      <w:lvlText w:val="%4."/>
      <w:lvlJc w:val="left"/>
      <w:pPr>
        <w:tabs>
          <w:tab w:val="num" w:pos="3588"/>
        </w:tabs>
        <w:ind w:left="3588" w:hanging="360"/>
      </w:pPr>
      <w:rPr>
        <w:rFonts w:cs="Times New Roman"/>
      </w:rPr>
    </w:lvl>
    <w:lvl w:ilvl="4" w:tplc="04250019">
      <w:start w:val="1"/>
      <w:numFmt w:val="lowerLetter"/>
      <w:lvlText w:val="%5."/>
      <w:lvlJc w:val="left"/>
      <w:pPr>
        <w:tabs>
          <w:tab w:val="num" w:pos="4308"/>
        </w:tabs>
        <w:ind w:left="4308" w:hanging="360"/>
      </w:pPr>
      <w:rPr>
        <w:rFonts w:cs="Times New Roman"/>
      </w:rPr>
    </w:lvl>
    <w:lvl w:ilvl="5" w:tplc="0425001B">
      <w:start w:val="1"/>
      <w:numFmt w:val="lowerRoman"/>
      <w:lvlText w:val="%6."/>
      <w:lvlJc w:val="right"/>
      <w:pPr>
        <w:tabs>
          <w:tab w:val="num" w:pos="5028"/>
        </w:tabs>
        <w:ind w:left="5028" w:hanging="180"/>
      </w:pPr>
      <w:rPr>
        <w:rFonts w:cs="Times New Roman"/>
      </w:rPr>
    </w:lvl>
    <w:lvl w:ilvl="6" w:tplc="0425000F">
      <w:start w:val="1"/>
      <w:numFmt w:val="decimal"/>
      <w:lvlText w:val="%7."/>
      <w:lvlJc w:val="left"/>
      <w:pPr>
        <w:tabs>
          <w:tab w:val="num" w:pos="5748"/>
        </w:tabs>
        <w:ind w:left="5748" w:hanging="360"/>
      </w:pPr>
      <w:rPr>
        <w:rFonts w:cs="Times New Roman"/>
      </w:rPr>
    </w:lvl>
    <w:lvl w:ilvl="7" w:tplc="04250019">
      <w:start w:val="1"/>
      <w:numFmt w:val="lowerLetter"/>
      <w:lvlText w:val="%8."/>
      <w:lvlJc w:val="left"/>
      <w:pPr>
        <w:tabs>
          <w:tab w:val="num" w:pos="6468"/>
        </w:tabs>
        <w:ind w:left="6468" w:hanging="360"/>
      </w:pPr>
      <w:rPr>
        <w:rFonts w:cs="Times New Roman"/>
      </w:rPr>
    </w:lvl>
    <w:lvl w:ilvl="8" w:tplc="0425001B">
      <w:start w:val="1"/>
      <w:numFmt w:val="lowerRoman"/>
      <w:lvlText w:val="%9."/>
      <w:lvlJc w:val="right"/>
      <w:pPr>
        <w:tabs>
          <w:tab w:val="num" w:pos="7188"/>
        </w:tabs>
        <w:ind w:left="7188" w:hanging="180"/>
      </w:pPr>
      <w:rPr>
        <w:rFonts w:cs="Times New Roman"/>
      </w:rPr>
    </w:lvl>
  </w:abstractNum>
  <w:abstractNum w:abstractNumId="1" w15:restartNumberingAfterBreak="0">
    <w:nsid w:val="10DA29C4"/>
    <w:multiLevelType w:val="hybridMultilevel"/>
    <w:tmpl w:val="80AE36DC"/>
    <w:lvl w:ilvl="0" w:tplc="EF2C041C">
      <w:start w:val="1"/>
      <w:numFmt w:val="bullet"/>
      <w:lvlText w:val=""/>
      <w:lvlJc w:val="left"/>
      <w:pPr>
        <w:ind w:left="720" w:hanging="360"/>
      </w:pPr>
      <w:rPr>
        <w:rFonts w:ascii="Symbol" w:hAnsi="Symbol" w:hint="default"/>
        <w:sz w:val="24"/>
        <w:szCs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298008E"/>
    <w:multiLevelType w:val="hybridMultilevel"/>
    <w:tmpl w:val="7660B5B0"/>
    <w:lvl w:ilvl="0" w:tplc="51B0520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E6257C"/>
    <w:multiLevelType w:val="hybridMultilevel"/>
    <w:tmpl w:val="8F66D5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1474E4E"/>
    <w:multiLevelType w:val="hybridMultilevel"/>
    <w:tmpl w:val="9EE89396"/>
    <w:lvl w:ilvl="0" w:tplc="04250015">
      <w:start w:val="2"/>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A12782"/>
    <w:multiLevelType w:val="hybridMultilevel"/>
    <w:tmpl w:val="3C362DEE"/>
    <w:lvl w:ilvl="0" w:tplc="2B46813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BE3919"/>
    <w:multiLevelType w:val="hybridMultilevel"/>
    <w:tmpl w:val="97702D56"/>
    <w:lvl w:ilvl="0" w:tplc="04250015">
      <w:start w:val="1"/>
      <w:numFmt w:val="upperLetter"/>
      <w:lvlText w:val="%1."/>
      <w:lvlJc w:val="left"/>
      <w:pPr>
        <w:ind w:left="502" w:hanging="36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7" w15:restartNumberingAfterBreak="0">
    <w:nsid w:val="2BDE3150"/>
    <w:multiLevelType w:val="hybridMultilevel"/>
    <w:tmpl w:val="3D46F9EC"/>
    <w:lvl w:ilvl="0" w:tplc="04250015">
      <w:start w:val="1"/>
      <w:numFmt w:val="upp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C5D278C"/>
    <w:multiLevelType w:val="hybridMultilevel"/>
    <w:tmpl w:val="C6BA8254"/>
    <w:lvl w:ilvl="0" w:tplc="04250015">
      <w:start w:val="2"/>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9122A34"/>
    <w:multiLevelType w:val="hybridMultilevel"/>
    <w:tmpl w:val="47481480"/>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BF73D6E"/>
    <w:multiLevelType w:val="hybridMultilevel"/>
    <w:tmpl w:val="26C48E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3DC0B07"/>
    <w:multiLevelType w:val="multilevel"/>
    <w:tmpl w:val="6A2A30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8FC2E23"/>
    <w:multiLevelType w:val="hybridMultilevel"/>
    <w:tmpl w:val="6EAAD0AC"/>
    <w:lvl w:ilvl="0" w:tplc="04250015">
      <w:start w:val="1"/>
      <w:numFmt w:val="upp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F693375"/>
    <w:multiLevelType w:val="hybridMultilevel"/>
    <w:tmpl w:val="BA6E9A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6357732"/>
    <w:multiLevelType w:val="hybridMultilevel"/>
    <w:tmpl w:val="734ED3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74A77CF"/>
    <w:multiLevelType w:val="hybridMultilevel"/>
    <w:tmpl w:val="D5048CD6"/>
    <w:lvl w:ilvl="0" w:tplc="49327DF0">
      <w:start w:val="4"/>
      <w:numFmt w:val="bullet"/>
      <w:lvlText w:val="-"/>
      <w:lvlJc w:val="left"/>
      <w:pPr>
        <w:ind w:left="720" w:hanging="360"/>
      </w:pPr>
      <w:rPr>
        <w:rFonts w:ascii="Times New Roman" w:eastAsia="+mn-e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9ED2A1C"/>
    <w:multiLevelType w:val="hybridMultilevel"/>
    <w:tmpl w:val="8EEED126"/>
    <w:lvl w:ilvl="0" w:tplc="804C655A">
      <w:start w:val="1"/>
      <w:numFmt w:val="upp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7" w15:restartNumberingAfterBreak="0">
    <w:nsid w:val="6C303643"/>
    <w:multiLevelType w:val="hybridMultilevel"/>
    <w:tmpl w:val="F170EB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5C712F5"/>
    <w:multiLevelType w:val="hybridMultilevel"/>
    <w:tmpl w:val="E2B038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8DC6E12"/>
    <w:multiLevelType w:val="hybridMultilevel"/>
    <w:tmpl w:val="EF427CAA"/>
    <w:lvl w:ilvl="0" w:tplc="96441A44">
      <w:start w:val="2"/>
      <w:numFmt w:val="upperLetter"/>
      <w:lvlText w:val="%1."/>
      <w:lvlJc w:val="left"/>
      <w:pPr>
        <w:ind w:left="720" w:hanging="360"/>
      </w:pPr>
      <w:rPr>
        <w:rFonts w:eastAsia="Times New Roman"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8"/>
  </w:num>
  <w:num w:numId="4">
    <w:abstractNumId w:val="1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5"/>
  </w:num>
  <w:num w:numId="9">
    <w:abstractNumId w:val="6"/>
  </w:num>
  <w:num w:numId="10">
    <w:abstractNumId w:val="7"/>
  </w:num>
  <w:num w:numId="11">
    <w:abstractNumId w:val="12"/>
  </w:num>
  <w:num w:numId="12">
    <w:abstractNumId w:val="19"/>
  </w:num>
  <w:num w:numId="13">
    <w:abstractNumId w:val="14"/>
  </w:num>
  <w:num w:numId="14">
    <w:abstractNumId w:val="16"/>
  </w:num>
  <w:num w:numId="15">
    <w:abstractNumId w:val="9"/>
  </w:num>
  <w:num w:numId="16">
    <w:abstractNumId w:val="8"/>
  </w:num>
  <w:num w:numId="17">
    <w:abstractNumId w:val="4"/>
  </w:num>
  <w:num w:numId="18">
    <w:abstractNumId w:val="15"/>
  </w:num>
  <w:num w:numId="19">
    <w:abstractNumId w:val="17"/>
  </w:num>
  <w:num w:numId="20">
    <w:abstractNumId w:val="13"/>
  </w:num>
  <w:num w:numId="2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65"/>
    <w:rsid w:val="000000D0"/>
    <w:rsid w:val="0000063D"/>
    <w:rsid w:val="00000A0B"/>
    <w:rsid w:val="00000A89"/>
    <w:rsid w:val="00000E8F"/>
    <w:rsid w:val="00001855"/>
    <w:rsid w:val="00001AD1"/>
    <w:rsid w:val="00001E6B"/>
    <w:rsid w:val="0000210B"/>
    <w:rsid w:val="00002391"/>
    <w:rsid w:val="0000386D"/>
    <w:rsid w:val="00003C59"/>
    <w:rsid w:val="00003D3E"/>
    <w:rsid w:val="00004004"/>
    <w:rsid w:val="0000440B"/>
    <w:rsid w:val="00004C90"/>
    <w:rsid w:val="000055B1"/>
    <w:rsid w:val="00005959"/>
    <w:rsid w:val="00006CA0"/>
    <w:rsid w:val="00006DCD"/>
    <w:rsid w:val="0000758A"/>
    <w:rsid w:val="000078A6"/>
    <w:rsid w:val="00007D66"/>
    <w:rsid w:val="000107AE"/>
    <w:rsid w:val="00010A38"/>
    <w:rsid w:val="000116CE"/>
    <w:rsid w:val="0001267B"/>
    <w:rsid w:val="00012E97"/>
    <w:rsid w:val="0001374C"/>
    <w:rsid w:val="00013AC9"/>
    <w:rsid w:val="00013E33"/>
    <w:rsid w:val="00014C94"/>
    <w:rsid w:val="000150F8"/>
    <w:rsid w:val="0001510D"/>
    <w:rsid w:val="00015516"/>
    <w:rsid w:val="000159A4"/>
    <w:rsid w:val="000163E1"/>
    <w:rsid w:val="00016604"/>
    <w:rsid w:val="000168BF"/>
    <w:rsid w:val="000173DE"/>
    <w:rsid w:val="0001741C"/>
    <w:rsid w:val="00017A49"/>
    <w:rsid w:val="00017C55"/>
    <w:rsid w:val="000205DD"/>
    <w:rsid w:val="000208C2"/>
    <w:rsid w:val="00021CB1"/>
    <w:rsid w:val="0002219C"/>
    <w:rsid w:val="000227B4"/>
    <w:rsid w:val="00022866"/>
    <w:rsid w:val="000228EB"/>
    <w:rsid w:val="00022E7F"/>
    <w:rsid w:val="00022EAF"/>
    <w:rsid w:val="000234E3"/>
    <w:rsid w:val="00023A3B"/>
    <w:rsid w:val="00024411"/>
    <w:rsid w:val="00024830"/>
    <w:rsid w:val="0002486B"/>
    <w:rsid w:val="00025174"/>
    <w:rsid w:val="00025973"/>
    <w:rsid w:val="000259E9"/>
    <w:rsid w:val="000261C3"/>
    <w:rsid w:val="00026CF5"/>
    <w:rsid w:val="00026EE9"/>
    <w:rsid w:val="00027035"/>
    <w:rsid w:val="00027653"/>
    <w:rsid w:val="00027A26"/>
    <w:rsid w:val="00027D1D"/>
    <w:rsid w:val="00030CE8"/>
    <w:rsid w:val="00031C8A"/>
    <w:rsid w:val="0003235A"/>
    <w:rsid w:val="00032A73"/>
    <w:rsid w:val="00032B66"/>
    <w:rsid w:val="000338BA"/>
    <w:rsid w:val="00033C50"/>
    <w:rsid w:val="00033F31"/>
    <w:rsid w:val="0003410E"/>
    <w:rsid w:val="00034137"/>
    <w:rsid w:val="0003434A"/>
    <w:rsid w:val="00034D26"/>
    <w:rsid w:val="00035345"/>
    <w:rsid w:val="000357DA"/>
    <w:rsid w:val="00035949"/>
    <w:rsid w:val="00035BB3"/>
    <w:rsid w:val="00035C47"/>
    <w:rsid w:val="0003610A"/>
    <w:rsid w:val="00036834"/>
    <w:rsid w:val="0004060F"/>
    <w:rsid w:val="000408CD"/>
    <w:rsid w:val="00041360"/>
    <w:rsid w:val="00041D0D"/>
    <w:rsid w:val="00041F67"/>
    <w:rsid w:val="00042803"/>
    <w:rsid w:val="0004284F"/>
    <w:rsid w:val="00042B26"/>
    <w:rsid w:val="0004332C"/>
    <w:rsid w:val="0004410E"/>
    <w:rsid w:val="00045B56"/>
    <w:rsid w:val="00046408"/>
    <w:rsid w:val="0004727C"/>
    <w:rsid w:val="00050253"/>
    <w:rsid w:val="000509F3"/>
    <w:rsid w:val="00052F86"/>
    <w:rsid w:val="00054299"/>
    <w:rsid w:val="00054BA8"/>
    <w:rsid w:val="00054E5F"/>
    <w:rsid w:val="000553E9"/>
    <w:rsid w:val="00055D18"/>
    <w:rsid w:val="00056878"/>
    <w:rsid w:val="00056D3F"/>
    <w:rsid w:val="00057204"/>
    <w:rsid w:val="00057701"/>
    <w:rsid w:val="000579C1"/>
    <w:rsid w:val="00057AD0"/>
    <w:rsid w:val="0006046D"/>
    <w:rsid w:val="0006097E"/>
    <w:rsid w:val="000619CF"/>
    <w:rsid w:val="00062493"/>
    <w:rsid w:val="00063F28"/>
    <w:rsid w:val="00064AAC"/>
    <w:rsid w:val="00064DC9"/>
    <w:rsid w:val="0006504B"/>
    <w:rsid w:val="00065380"/>
    <w:rsid w:val="000654DE"/>
    <w:rsid w:val="000656B7"/>
    <w:rsid w:val="000665CF"/>
    <w:rsid w:val="00067BD2"/>
    <w:rsid w:val="00067E29"/>
    <w:rsid w:val="0007026F"/>
    <w:rsid w:val="000706B7"/>
    <w:rsid w:val="00070CF3"/>
    <w:rsid w:val="0007135F"/>
    <w:rsid w:val="00071744"/>
    <w:rsid w:val="00071B1F"/>
    <w:rsid w:val="0007205F"/>
    <w:rsid w:val="0007207A"/>
    <w:rsid w:val="000724F8"/>
    <w:rsid w:val="000726D2"/>
    <w:rsid w:val="000727C1"/>
    <w:rsid w:val="00073822"/>
    <w:rsid w:val="0007387A"/>
    <w:rsid w:val="00073AEC"/>
    <w:rsid w:val="0007409C"/>
    <w:rsid w:val="0007412F"/>
    <w:rsid w:val="000741FB"/>
    <w:rsid w:val="00074773"/>
    <w:rsid w:val="00074D27"/>
    <w:rsid w:val="00074F1D"/>
    <w:rsid w:val="0007553F"/>
    <w:rsid w:val="000755D4"/>
    <w:rsid w:val="000757EC"/>
    <w:rsid w:val="00075A0E"/>
    <w:rsid w:val="00075F10"/>
    <w:rsid w:val="000766F1"/>
    <w:rsid w:val="000768F9"/>
    <w:rsid w:val="00076FAE"/>
    <w:rsid w:val="00077C9F"/>
    <w:rsid w:val="00080E32"/>
    <w:rsid w:val="00081450"/>
    <w:rsid w:val="0008171F"/>
    <w:rsid w:val="000817D7"/>
    <w:rsid w:val="00081B2C"/>
    <w:rsid w:val="0008245F"/>
    <w:rsid w:val="0008255F"/>
    <w:rsid w:val="00082F25"/>
    <w:rsid w:val="0008325B"/>
    <w:rsid w:val="00083638"/>
    <w:rsid w:val="000839D3"/>
    <w:rsid w:val="000843A0"/>
    <w:rsid w:val="00084F75"/>
    <w:rsid w:val="00085104"/>
    <w:rsid w:val="00085350"/>
    <w:rsid w:val="00085AD0"/>
    <w:rsid w:val="00086386"/>
    <w:rsid w:val="0008646F"/>
    <w:rsid w:val="0008652C"/>
    <w:rsid w:val="00086621"/>
    <w:rsid w:val="0008698D"/>
    <w:rsid w:val="00087273"/>
    <w:rsid w:val="000876BC"/>
    <w:rsid w:val="000877B9"/>
    <w:rsid w:val="00087EA5"/>
    <w:rsid w:val="00090FD1"/>
    <w:rsid w:val="00091139"/>
    <w:rsid w:val="00091975"/>
    <w:rsid w:val="00091A61"/>
    <w:rsid w:val="00091B9C"/>
    <w:rsid w:val="0009241A"/>
    <w:rsid w:val="000932A4"/>
    <w:rsid w:val="00093AE7"/>
    <w:rsid w:val="00093B99"/>
    <w:rsid w:val="00093DB7"/>
    <w:rsid w:val="00094010"/>
    <w:rsid w:val="000940F4"/>
    <w:rsid w:val="00094309"/>
    <w:rsid w:val="0009467C"/>
    <w:rsid w:val="00094919"/>
    <w:rsid w:val="00094B9F"/>
    <w:rsid w:val="00094D71"/>
    <w:rsid w:val="00095672"/>
    <w:rsid w:val="000956A9"/>
    <w:rsid w:val="000967BB"/>
    <w:rsid w:val="00096C1F"/>
    <w:rsid w:val="000A00E0"/>
    <w:rsid w:val="000A0E74"/>
    <w:rsid w:val="000A0EB6"/>
    <w:rsid w:val="000A1011"/>
    <w:rsid w:val="000A10D1"/>
    <w:rsid w:val="000A1890"/>
    <w:rsid w:val="000A1A7C"/>
    <w:rsid w:val="000A1C9E"/>
    <w:rsid w:val="000A1E13"/>
    <w:rsid w:val="000A2015"/>
    <w:rsid w:val="000A2592"/>
    <w:rsid w:val="000A2BC7"/>
    <w:rsid w:val="000A320F"/>
    <w:rsid w:val="000A3D55"/>
    <w:rsid w:val="000A46C2"/>
    <w:rsid w:val="000A492D"/>
    <w:rsid w:val="000A5697"/>
    <w:rsid w:val="000A58FD"/>
    <w:rsid w:val="000A613D"/>
    <w:rsid w:val="000A616F"/>
    <w:rsid w:val="000A65AB"/>
    <w:rsid w:val="000A6E4D"/>
    <w:rsid w:val="000A6F50"/>
    <w:rsid w:val="000A7042"/>
    <w:rsid w:val="000A7AEC"/>
    <w:rsid w:val="000B083B"/>
    <w:rsid w:val="000B08D6"/>
    <w:rsid w:val="000B08FA"/>
    <w:rsid w:val="000B1781"/>
    <w:rsid w:val="000B21EE"/>
    <w:rsid w:val="000B2277"/>
    <w:rsid w:val="000B2526"/>
    <w:rsid w:val="000B2530"/>
    <w:rsid w:val="000B2E21"/>
    <w:rsid w:val="000B344B"/>
    <w:rsid w:val="000B3929"/>
    <w:rsid w:val="000B3C92"/>
    <w:rsid w:val="000B3DC8"/>
    <w:rsid w:val="000B4159"/>
    <w:rsid w:val="000B41A4"/>
    <w:rsid w:val="000B4960"/>
    <w:rsid w:val="000B5248"/>
    <w:rsid w:val="000B5E07"/>
    <w:rsid w:val="000B5E7C"/>
    <w:rsid w:val="000B79CF"/>
    <w:rsid w:val="000B7AE8"/>
    <w:rsid w:val="000B7CAB"/>
    <w:rsid w:val="000C0252"/>
    <w:rsid w:val="000C0DDE"/>
    <w:rsid w:val="000C0EE1"/>
    <w:rsid w:val="000C0F25"/>
    <w:rsid w:val="000C1061"/>
    <w:rsid w:val="000C14A6"/>
    <w:rsid w:val="000C269D"/>
    <w:rsid w:val="000C290F"/>
    <w:rsid w:val="000C3116"/>
    <w:rsid w:val="000C35B6"/>
    <w:rsid w:val="000C4CE3"/>
    <w:rsid w:val="000C4DA6"/>
    <w:rsid w:val="000C4FBE"/>
    <w:rsid w:val="000C508B"/>
    <w:rsid w:val="000C6051"/>
    <w:rsid w:val="000C62FC"/>
    <w:rsid w:val="000D01B4"/>
    <w:rsid w:val="000D048E"/>
    <w:rsid w:val="000D05B0"/>
    <w:rsid w:val="000D07AA"/>
    <w:rsid w:val="000D09E9"/>
    <w:rsid w:val="000D0A11"/>
    <w:rsid w:val="000D0BAA"/>
    <w:rsid w:val="000D0DB9"/>
    <w:rsid w:val="000D0EA7"/>
    <w:rsid w:val="000D0F60"/>
    <w:rsid w:val="000D1158"/>
    <w:rsid w:val="000D13F9"/>
    <w:rsid w:val="000D1574"/>
    <w:rsid w:val="000D1844"/>
    <w:rsid w:val="000D19BE"/>
    <w:rsid w:val="000D1EB0"/>
    <w:rsid w:val="000D217D"/>
    <w:rsid w:val="000D3E64"/>
    <w:rsid w:val="000D486B"/>
    <w:rsid w:val="000D491A"/>
    <w:rsid w:val="000D4B61"/>
    <w:rsid w:val="000D51CD"/>
    <w:rsid w:val="000D53A2"/>
    <w:rsid w:val="000D53D3"/>
    <w:rsid w:val="000D550E"/>
    <w:rsid w:val="000D59D3"/>
    <w:rsid w:val="000D5F9A"/>
    <w:rsid w:val="000D63DE"/>
    <w:rsid w:val="000D669F"/>
    <w:rsid w:val="000D7456"/>
    <w:rsid w:val="000E0462"/>
    <w:rsid w:val="000E08FF"/>
    <w:rsid w:val="000E19AB"/>
    <w:rsid w:val="000E1AED"/>
    <w:rsid w:val="000E1BA8"/>
    <w:rsid w:val="000E2252"/>
    <w:rsid w:val="000E2A4C"/>
    <w:rsid w:val="000E2D50"/>
    <w:rsid w:val="000E2F8C"/>
    <w:rsid w:val="000E3257"/>
    <w:rsid w:val="000E38D9"/>
    <w:rsid w:val="000E3960"/>
    <w:rsid w:val="000E39EB"/>
    <w:rsid w:val="000E4131"/>
    <w:rsid w:val="000E4227"/>
    <w:rsid w:val="000E458B"/>
    <w:rsid w:val="000E483C"/>
    <w:rsid w:val="000E4C1A"/>
    <w:rsid w:val="000E4E6C"/>
    <w:rsid w:val="000E4F97"/>
    <w:rsid w:val="000E5ABD"/>
    <w:rsid w:val="000E6857"/>
    <w:rsid w:val="000E69E6"/>
    <w:rsid w:val="000E70DE"/>
    <w:rsid w:val="000E7124"/>
    <w:rsid w:val="000E742F"/>
    <w:rsid w:val="000E75D3"/>
    <w:rsid w:val="000E7626"/>
    <w:rsid w:val="000E76DE"/>
    <w:rsid w:val="000E79F1"/>
    <w:rsid w:val="000F01D5"/>
    <w:rsid w:val="000F10B4"/>
    <w:rsid w:val="000F1283"/>
    <w:rsid w:val="000F1494"/>
    <w:rsid w:val="000F1565"/>
    <w:rsid w:val="000F170A"/>
    <w:rsid w:val="000F2321"/>
    <w:rsid w:val="000F2769"/>
    <w:rsid w:val="000F29A4"/>
    <w:rsid w:val="000F3352"/>
    <w:rsid w:val="000F35EC"/>
    <w:rsid w:val="000F403F"/>
    <w:rsid w:val="000F41F8"/>
    <w:rsid w:val="000F431D"/>
    <w:rsid w:val="000F4A70"/>
    <w:rsid w:val="000F4D58"/>
    <w:rsid w:val="000F5CF8"/>
    <w:rsid w:val="000F5F69"/>
    <w:rsid w:val="000F6DD5"/>
    <w:rsid w:val="000F7648"/>
    <w:rsid w:val="000F7712"/>
    <w:rsid w:val="000F7740"/>
    <w:rsid w:val="000F7B41"/>
    <w:rsid w:val="00100B6C"/>
    <w:rsid w:val="00101F57"/>
    <w:rsid w:val="0010201F"/>
    <w:rsid w:val="001020EC"/>
    <w:rsid w:val="00102209"/>
    <w:rsid w:val="001036E7"/>
    <w:rsid w:val="00103DDC"/>
    <w:rsid w:val="001048E5"/>
    <w:rsid w:val="00104B6B"/>
    <w:rsid w:val="00104BBD"/>
    <w:rsid w:val="0010589A"/>
    <w:rsid w:val="00106AA2"/>
    <w:rsid w:val="00106B43"/>
    <w:rsid w:val="0010712E"/>
    <w:rsid w:val="0010755F"/>
    <w:rsid w:val="001075F0"/>
    <w:rsid w:val="00110324"/>
    <w:rsid w:val="0011176F"/>
    <w:rsid w:val="0011189C"/>
    <w:rsid w:val="00111D36"/>
    <w:rsid w:val="0011232A"/>
    <w:rsid w:val="001129C5"/>
    <w:rsid w:val="001133AE"/>
    <w:rsid w:val="00113688"/>
    <w:rsid w:val="00113947"/>
    <w:rsid w:val="001140EE"/>
    <w:rsid w:val="001145DF"/>
    <w:rsid w:val="00114BAC"/>
    <w:rsid w:val="00114CE5"/>
    <w:rsid w:val="00114E2E"/>
    <w:rsid w:val="001153B1"/>
    <w:rsid w:val="0011592E"/>
    <w:rsid w:val="00115CB7"/>
    <w:rsid w:val="001165A7"/>
    <w:rsid w:val="00116D88"/>
    <w:rsid w:val="001171C0"/>
    <w:rsid w:val="001176B3"/>
    <w:rsid w:val="001176B6"/>
    <w:rsid w:val="0011791A"/>
    <w:rsid w:val="00117A95"/>
    <w:rsid w:val="00117AC1"/>
    <w:rsid w:val="001201F0"/>
    <w:rsid w:val="0012036E"/>
    <w:rsid w:val="00121E40"/>
    <w:rsid w:val="00122095"/>
    <w:rsid w:val="00122454"/>
    <w:rsid w:val="0012266F"/>
    <w:rsid w:val="00122966"/>
    <w:rsid w:val="00122981"/>
    <w:rsid w:val="00122C08"/>
    <w:rsid w:val="00122FBD"/>
    <w:rsid w:val="00123310"/>
    <w:rsid w:val="00124184"/>
    <w:rsid w:val="00124297"/>
    <w:rsid w:val="0012435D"/>
    <w:rsid w:val="00124A86"/>
    <w:rsid w:val="00125410"/>
    <w:rsid w:val="001257FC"/>
    <w:rsid w:val="00125A02"/>
    <w:rsid w:val="00125D74"/>
    <w:rsid w:val="0012647F"/>
    <w:rsid w:val="00126587"/>
    <w:rsid w:val="001266E0"/>
    <w:rsid w:val="0012702B"/>
    <w:rsid w:val="0012712C"/>
    <w:rsid w:val="001274C3"/>
    <w:rsid w:val="00127870"/>
    <w:rsid w:val="0013036D"/>
    <w:rsid w:val="00130880"/>
    <w:rsid w:val="00130B8C"/>
    <w:rsid w:val="00131CB7"/>
    <w:rsid w:val="00132578"/>
    <w:rsid w:val="00132FDB"/>
    <w:rsid w:val="00133013"/>
    <w:rsid w:val="001333D5"/>
    <w:rsid w:val="00133515"/>
    <w:rsid w:val="00133945"/>
    <w:rsid w:val="00133D12"/>
    <w:rsid w:val="00133FC3"/>
    <w:rsid w:val="001346B8"/>
    <w:rsid w:val="001353C8"/>
    <w:rsid w:val="00135CD2"/>
    <w:rsid w:val="00135F83"/>
    <w:rsid w:val="00136CDE"/>
    <w:rsid w:val="00136EC9"/>
    <w:rsid w:val="00136F78"/>
    <w:rsid w:val="00140787"/>
    <w:rsid w:val="001414FF"/>
    <w:rsid w:val="00141529"/>
    <w:rsid w:val="0014169A"/>
    <w:rsid w:val="00141911"/>
    <w:rsid w:val="0014196B"/>
    <w:rsid w:val="00141CE3"/>
    <w:rsid w:val="00141E06"/>
    <w:rsid w:val="00142A83"/>
    <w:rsid w:val="00142DC8"/>
    <w:rsid w:val="00143238"/>
    <w:rsid w:val="001437FC"/>
    <w:rsid w:val="00143F0A"/>
    <w:rsid w:val="001440D0"/>
    <w:rsid w:val="0014413C"/>
    <w:rsid w:val="001444B4"/>
    <w:rsid w:val="00144543"/>
    <w:rsid w:val="001446F5"/>
    <w:rsid w:val="00144DE3"/>
    <w:rsid w:val="00144FF9"/>
    <w:rsid w:val="00145BF8"/>
    <w:rsid w:val="00147479"/>
    <w:rsid w:val="0014762B"/>
    <w:rsid w:val="00147DF2"/>
    <w:rsid w:val="0015036B"/>
    <w:rsid w:val="00150A5A"/>
    <w:rsid w:val="00150B79"/>
    <w:rsid w:val="00150D4F"/>
    <w:rsid w:val="00151205"/>
    <w:rsid w:val="00151908"/>
    <w:rsid w:val="001520B0"/>
    <w:rsid w:val="001523BD"/>
    <w:rsid w:val="0015421E"/>
    <w:rsid w:val="001542D9"/>
    <w:rsid w:val="001546D6"/>
    <w:rsid w:val="00154E34"/>
    <w:rsid w:val="00155B9F"/>
    <w:rsid w:val="001574D0"/>
    <w:rsid w:val="00157F8B"/>
    <w:rsid w:val="00160062"/>
    <w:rsid w:val="0016055C"/>
    <w:rsid w:val="00160BF3"/>
    <w:rsid w:val="00160FFB"/>
    <w:rsid w:val="00161916"/>
    <w:rsid w:val="001622D6"/>
    <w:rsid w:val="00162F9B"/>
    <w:rsid w:val="00163116"/>
    <w:rsid w:val="0016356C"/>
    <w:rsid w:val="00163942"/>
    <w:rsid w:val="00163A3E"/>
    <w:rsid w:val="00164523"/>
    <w:rsid w:val="0016452F"/>
    <w:rsid w:val="001650A0"/>
    <w:rsid w:val="00165140"/>
    <w:rsid w:val="001651B2"/>
    <w:rsid w:val="00165392"/>
    <w:rsid w:val="00165815"/>
    <w:rsid w:val="001658F8"/>
    <w:rsid w:val="001663F4"/>
    <w:rsid w:val="0016693C"/>
    <w:rsid w:val="00166D96"/>
    <w:rsid w:val="00167896"/>
    <w:rsid w:val="00167D9B"/>
    <w:rsid w:val="001704F4"/>
    <w:rsid w:val="00170581"/>
    <w:rsid w:val="0017086A"/>
    <w:rsid w:val="00170A2C"/>
    <w:rsid w:val="00171224"/>
    <w:rsid w:val="001714FB"/>
    <w:rsid w:val="0017292E"/>
    <w:rsid w:val="001737EE"/>
    <w:rsid w:val="00173E1D"/>
    <w:rsid w:val="001742E3"/>
    <w:rsid w:val="0017492B"/>
    <w:rsid w:val="00174EBC"/>
    <w:rsid w:val="0017642B"/>
    <w:rsid w:val="001765A2"/>
    <w:rsid w:val="001765C2"/>
    <w:rsid w:val="00176AD0"/>
    <w:rsid w:val="001775E4"/>
    <w:rsid w:val="00177C90"/>
    <w:rsid w:val="00180052"/>
    <w:rsid w:val="00180208"/>
    <w:rsid w:val="0018021D"/>
    <w:rsid w:val="00180E79"/>
    <w:rsid w:val="00181570"/>
    <w:rsid w:val="00181577"/>
    <w:rsid w:val="0018173A"/>
    <w:rsid w:val="00181ADB"/>
    <w:rsid w:val="00181BB0"/>
    <w:rsid w:val="00181C12"/>
    <w:rsid w:val="0018274F"/>
    <w:rsid w:val="00182763"/>
    <w:rsid w:val="001832EE"/>
    <w:rsid w:val="001834BA"/>
    <w:rsid w:val="001835AB"/>
    <w:rsid w:val="001846D7"/>
    <w:rsid w:val="001850B2"/>
    <w:rsid w:val="00185B65"/>
    <w:rsid w:val="00185CB0"/>
    <w:rsid w:val="001860BA"/>
    <w:rsid w:val="001864BA"/>
    <w:rsid w:val="00186C85"/>
    <w:rsid w:val="00187186"/>
    <w:rsid w:val="001874D2"/>
    <w:rsid w:val="001877A9"/>
    <w:rsid w:val="00187AE1"/>
    <w:rsid w:val="001900E9"/>
    <w:rsid w:val="0019067E"/>
    <w:rsid w:val="00190EEC"/>
    <w:rsid w:val="0019141E"/>
    <w:rsid w:val="0019188A"/>
    <w:rsid w:val="00191AF9"/>
    <w:rsid w:val="0019216D"/>
    <w:rsid w:val="00192246"/>
    <w:rsid w:val="00192791"/>
    <w:rsid w:val="00192CA3"/>
    <w:rsid w:val="00193F58"/>
    <w:rsid w:val="0019413D"/>
    <w:rsid w:val="00194C60"/>
    <w:rsid w:val="00195B24"/>
    <w:rsid w:val="00195DA9"/>
    <w:rsid w:val="00196280"/>
    <w:rsid w:val="001969D0"/>
    <w:rsid w:val="001978AC"/>
    <w:rsid w:val="001979BD"/>
    <w:rsid w:val="001A075C"/>
    <w:rsid w:val="001A0AAD"/>
    <w:rsid w:val="001A1C7D"/>
    <w:rsid w:val="001A1EE3"/>
    <w:rsid w:val="001A23B0"/>
    <w:rsid w:val="001A29C3"/>
    <w:rsid w:val="001A2B90"/>
    <w:rsid w:val="001A346A"/>
    <w:rsid w:val="001A362D"/>
    <w:rsid w:val="001A49B2"/>
    <w:rsid w:val="001A5514"/>
    <w:rsid w:val="001A6723"/>
    <w:rsid w:val="001A6C0D"/>
    <w:rsid w:val="001A7115"/>
    <w:rsid w:val="001A716D"/>
    <w:rsid w:val="001A72A5"/>
    <w:rsid w:val="001A7379"/>
    <w:rsid w:val="001A79D5"/>
    <w:rsid w:val="001A7A49"/>
    <w:rsid w:val="001B02A1"/>
    <w:rsid w:val="001B074D"/>
    <w:rsid w:val="001B138F"/>
    <w:rsid w:val="001B1B52"/>
    <w:rsid w:val="001B1C97"/>
    <w:rsid w:val="001B1D68"/>
    <w:rsid w:val="001B21D5"/>
    <w:rsid w:val="001B368E"/>
    <w:rsid w:val="001B3805"/>
    <w:rsid w:val="001B39AB"/>
    <w:rsid w:val="001B3CBA"/>
    <w:rsid w:val="001B4577"/>
    <w:rsid w:val="001B4B7D"/>
    <w:rsid w:val="001B4C33"/>
    <w:rsid w:val="001B4DC3"/>
    <w:rsid w:val="001B55A6"/>
    <w:rsid w:val="001B5F05"/>
    <w:rsid w:val="001B60AB"/>
    <w:rsid w:val="001B62B4"/>
    <w:rsid w:val="001B6A46"/>
    <w:rsid w:val="001B7AFD"/>
    <w:rsid w:val="001B7F94"/>
    <w:rsid w:val="001C0F54"/>
    <w:rsid w:val="001C10B7"/>
    <w:rsid w:val="001C132B"/>
    <w:rsid w:val="001C2A80"/>
    <w:rsid w:val="001C2B57"/>
    <w:rsid w:val="001C2C98"/>
    <w:rsid w:val="001C3267"/>
    <w:rsid w:val="001C3773"/>
    <w:rsid w:val="001C3AE4"/>
    <w:rsid w:val="001C3B47"/>
    <w:rsid w:val="001C4054"/>
    <w:rsid w:val="001C42D9"/>
    <w:rsid w:val="001C46C8"/>
    <w:rsid w:val="001C47C7"/>
    <w:rsid w:val="001C4A63"/>
    <w:rsid w:val="001C51FE"/>
    <w:rsid w:val="001C65C2"/>
    <w:rsid w:val="001C672E"/>
    <w:rsid w:val="001C7CB1"/>
    <w:rsid w:val="001D00B2"/>
    <w:rsid w:val="001D09F4"/>
    <w:rsid w:val="001D0CA7"/>
    <w:rsid w:val="001D1166"/>
    <w:rsid w:val="001D1642"/>
    <w:rsid w:val="001D1AFB"/>
    <w:rsid w:val="001D22AC"/>
    <w:rsid w:val="001D281D"/>
    <w:rsid w:val="001D2F34"/>
    <w:rsid w:val="001D317C"/>
    <w:rsid w:val="001D323B"/>
    <w:rsid w:val="001D33AB"/>
    <w:rsid w:val="001D349C"/>
    <w:rsid w:val="001D471C"/>
    <w:rsid w:val="001D55AF"/>
    <w:rsid w:val="001D579C"/>
    <w:rsid w:val="001D5AF6"/>
    <w:rsid w:val="001D7277"/>
    <w:rsid w:val="001D72A6"/>
    <w:rsid w:val="001D7DFA"/>
    <w:rsid w:val="001E1487"/>
    <w:rsid w:val="001E1D26"/>
    <w:rsid w:val="001E1D62"/>
    <w:rsid w:val="001E200E"/>
    <w:rsid w:val="001E265B"/>
    <w:rsid w:val="001E28AB"/>
    <w:rsid w:val="001E2C48"/>
    <w:rsid w:val="001E2D5E"/>
    <w:rsid w:val="001E348A"/>
    <w:rsid w:val="001E36CA"/>
    <w:rsid w:val="001E3846"/>
    <w:rsid w:val="001E3C83"/>
    <w:rsid w:val="001E3D1F"/>
    <w:rsid w:val="001E3F3F"/>
    <w:rsid w:val="001E42DC"/>
    <w:rsid w:val="001E48CE"/>
    <w:rsid w:val="001E4FA9"/>
    <w:rsid w:val="001E54C7"/>
    <w:rsid w:val="001E571C"/>
    <w:rsid w:val="001E5721"/>
    <w:rsid w:val="001E6996"/>
    <w:rsid w:val="001E70B7"/>
    <w:rsid w:val="001F00A6"/>
    <w:rsid w:val="001F0776"/>
    <w:rsid w:val="001F09E6"/>
    <w:rsid w:val="001F0DFD"/>
    <w:rsid w:val="001F0E88"/>
    <w:rsid w:val="001F0EFF"/>
    <w:rsid w:val="001F16A0"/>
    <w:rsid w:val="001F193B"/>
    <w:rsid w:val="001F1BD4"/>
    <w:rsid w:val="001F1DC0"/>
    <w:rsid w:val="001F2170"/>
    <w:rsid w:val="001F2A1F"/>
    <w:rsid w:val="001F3A72"/>
    <w:rsid w:val="001F3DAC"/>
    <w:rsid w:val="001F478A"/>
    <w:rsid w:val="001F4851"/>
    <w:rsid w:val="001F4A5A"/>
    <w:rsid w:val="001F56D4"/>
    <w:rsid w:val="001F5C0C"/>
    <w:rsid w:val="001F5D6A"/>
    <w:rsid w:val="001F5EFB"/>
    <w:rsid w:val="001F6644"/>
    <w:rsid w:val="001F6C99"/>
    <w:rsid w:val="001F7077"/>
    <w:rsid w:val="001F75C8"/>
    <w:rsid w:val="001F7B07"/>
    <w:rsid w:val="00200569"/>
    <w:rsid w:val="00201057"/>
    <w:rsid w:val="002013ED"/>
    <w:rsid w:val="00201900"/>
    <w:rsid w:val="002021FC"/>
    <w:rsid w:val="00202A95"/>
    <w:rsid w:val="00202CAA"/>
    <w:rsid w:val="002038AB"/>
    <w:rsid w:val="00203FD0"/>
    <w:rsid w:val="002042B7"/>
    <w:rsid w:val="002047DA"/>
    <w:rsid w:val="00204950"/>
    <w:rsid w:val="00204EFB"/>
    <w:rsid w:val="00204F5A"/>
    <w:rsid w:val="00205630"/>
    <w:rsid w:val="002059FF"/>
    <w:rsid w:val="00205ADC"/>
    <w:rsid w:val="00205BAE"/>
    <w:rsid w:val="0020637A"/>
    <w:rsid w:val="0020653B"/>
    <w:rsid w:val="00206601"/>
    <w:rsid w:val="00206807"/>
    <w:rsid w:val="00210CA9"/>
    <w:rsid w:val="002116F2"/>
    <w:rsid w:val="002117A8"/>
    <w:rsid w:val="00211889"/>
    <w:rsid w:val="002119DD"/>
    <w:rsid w:val="00211B98"/>
    <w:rsid w:val="00211EFC"/>
    <w:rsid w:val="002120C2"/>
    <w:rsid w:val="002128AC"/>
    <w:rsid w:val="00212BF1"/>
    <w:rsid w:val="00212DF0"/>
    <w:rsid w:val="0021346A"/>
    <w:rsid w:val="00213B9F"/>
    <w:rsid w:val="00213C3C"/>
    <w:rsid w:val="00214238"/>
    <w:rsid w:val="0021433D"/>
    <w:rsid w:val="00214919"/>
    <w:rsid w:val="00214942"/>
    <w:rsid w:val="00214BB8"/>
    <w:rsid w:val="0021532F"/>
    <w:rsid w:val="00215584"/>
    <w:rsid w:val="002158F8"/>
    <w:rsid w:val="00215FB7"/>
    <w:rsid w:val="00216301"/>
    <w:rsid w:val="00216DB3"/>
    <w:rsid w:val="00217256"/>
    <w:rsid w:val="002173A9"/>
    <w:rsid w:val="00217E78"/>
    <w:rsid w:val="002203A5"/>
    <w:rsid w:val="0022073A"/>
    <w:rsid w:val="00221C00"/>
    <w:rsid w:val="00221F0D"/>
    <w:rsid w:val="00222324"/>
    <w:rsid w:val="002223A2"/>
    <w:rsid w:val="0022242C"/>
    <w:rsid w:val="00222736"/>
    <w:rsid w:val="00222917"/>
    <w:rsid w:val="00222B1D"/>
    <w:rsid w:val="00222D93"/>
    <w:rsid w:val="00222FF0"/>
    <w:rsid w:val="00223688"/>
    <w:rsid w:val="002238D7"/>
    <w:rsid w:val="0022426A"/>
    <w:rsid w:val="00224A17"/>
    <w:rsid w:val="0022503F"/>
    <w:rsid w:val="002254E2"/>
    <w:rsid w:val="002258BC"/>
    <w:rsid w:val="00225A39"/>
    <w:rsid w:val="00225AF7"/>
    <w:rsid w:val="00225B28"/>
    <w:rsid w:val="00226E33"/>
    <w:rsid w:val="0022771C"/>
    <w:rsid w:val="00227910"/>
    <w:rsid w:val="00227C47"/>
    <w:rsid w:val="0023003C"/>
    <w:rsid w:val="002300B5"/>
    <w:rsid w:val="002305D4"/>
    <w:rsid w:val="00230D60"/>
    <w:rsid w:val="00230E4C"/>
    <w:rsid w:val="00231618"/>
    <w:rsid w:val="002321B2"/>
    <w:rsid w:val="002322F3"/>
    <w:rsid w:val="002325B4"/>
    <w:rsid w:val="00233097"/>
    <w:rsid w:val="002330F3"/>
    <w:rsid w:val="00233372"/>
    <w:rsid w:val="00233394"/>
    <w:rsid w:val="002336E0"/>
    <w:rsid w:val="00234383"/>
    <w:rsid w:val="002347CD"/>
    <w:rsid w:val="002356C2"/>
    <w:rsid w:val="00235AE7"/>
    <w:rsid w:val="00235B8E"/>
    <w:rsid w:val="00235D39"/>
    <w:rsid w:val="00236ACD"/>
    <w:rsid w:val="00236E8E"/>
    <w:rsid w:val="00237255"/>
    <w:rsid w:val="0023731B"/>
    <w:rsid w:val="00237DF8"/>
    <w:rsid w:val="00237E85"/>
    <w:rsid w:val="00240189"/>
    <w:rsid w:val="00240B46"/>
    <w:rsid w:val="00240EEA"/>
    <w:rsid w:val="00241096"/>
    <w:rsid w:val="00241187"/>
    <w:rsid w:val="002411F9"/>
    <w:rsid w:val="002414FA"/>
    <w:rsid w:val="00241B67"/>
    <w:rsid w:val="00241CC6"/>
    <w:rsid w:val="00241DE1"/>
    <w:rsid w:val="00242381"/>
    <w:rsid w:val="002423E1"/>
    <w:rsid w:val="00242700"/>
    <w:rsid w:val="00243050"/>
    <w:rsid w:val="00243115"/>
    <w:rsid w:val="0024350D"/>
    <w:rsid w:val="00243568"/>
    <w:rsid w:val="00243C85"/>
    <w:rsid w:val="0024406B"/>
    <w:rsid w:val="00244276"/>
    <w:rsid w:val="0024429D"/>
    <w:rsid w:val="00245229"/>
    <w:rsid w:val="002455D3"/>
    <w:rsid w:val="00245B31"/>
    <w:rsid w:val="00245D0A"/>
    <w:rsid w:val="00246177"/>
    <w:rsid w:val="002469F5"/>
    <w:rsid w:val="00246D61"/>
    <w:rsid w:val="00246DA6"/>
    <w:rsid w:val="00247121"/>
    <w:rsid w:val="002472E2"/>
    <w:rsid w:val="0025001B"/>
    <w:rsid w:val="00250A35"/>
    <w:rsid w:val="00252060"/>
    <w:rsid w:val="0025277A"/>
    <w:rsid w:val="0025281B"/>
    <w:rsid w:val="00252A37"/>
    <w:rsid w:val="00252A94"/>
    <w:rsid w:val="002538E9"/>
    <w:rsid w:val="00253D02"/>
    <w:rsid w:val="00253E8B"/>
    <w:rsid w:val="00254824"/>
    <w:rsid w:val="00254E68"/>
    <w:rsid w:val="002550AE"/>
    <w:rsid w:val="002550F0"/>
    <w:rsid w:val="00255D51"/>
    <w:rsid w:val="00256680"/>
    <w:rsid w:val="00256F83"/>
    <w:rsid w:val="002571DE"/>
    <w:rsid w:val="00257612"/>
    <w:rsid w:val="002578CA"/>
    <w:rsid w:val="00260873"/>
    <w:rsid w:val="00260BBB"/>
    <w:rsid w:val="002614A2"/>
    <w:rsid w:val="002616AC"/>
    <w:rsid w:val="00261A1A"/>
    <w:rsid w:val="00261ECA"/>
    <w:rsid w:val="0026258E"/>
    <w:rsid w:val="00262C05"/>
    <w:rsid w:val="00263A84"/>
    <w:rsid w:val="00265420"/>
    <w:rsid w:val="00265C97"/>
    <w:rsid w:val="00266018"/>
    <w:rsid w:val="0026620C"/>
    <w:rsid w:val="00266470"/>
    <w:rsid w:val="00266A7F"/>
    <w:rsid w:val="00266BE6"/>
    <w:rsid w:val="00266FE8"/>
    <w:rsid w:val="002670CC"/>
    <w:rsid w:val="00267105"/>
    <w:rsid w:val="002675CC"/>
    <w:rsid w:val="00267C4A"/>
    <w:rsid w:val="00267D6B"/>
    <w:rsid w:val="00267F25"/>
    <w:rsid w:val="00270231"/>
    <w:rsid w:val="00270379"/>
    <w:rsid w:val="002713A2"/>
    <w:rsid w:val="00271693"/>
    <w:rsid w:val="002718A8"/>
    <w:rsid w:val="00271C9D"/>
    <w:rsid w:val="00271CB2"/>
    <w:rsid w:val="00271F96"/>
    <w:rsid w:val="00272A09"/>
    <w:rsid w:val="00272BD4"/>
    <w:rsid w:val="00272DB8"/>
    <w:rsid w:val="00272E84"/>
    <w:rsid w:val="00273105"/>
    <w:rsid w:val="00273441"/>
    <w:rsid w:val="0027359D"/>
    <w:rsid w:val="00274330"/>
    <w:rsid w:val="00274356"/>
    <w:rsid w:val="0027447E"/>
    <w:rsid w:val="002746AD"/>
    <w:rsid w:val="00274DF2"/>
    <w:rsid w:val="00274E3F"/>
    <w:rsid w:val="00274EBF"/>
    <w:rsid w:val="002752BE"/>
    <w:rsid w:val="00275606"/>
    <w:rsid w:val="002757DE"/>
    <w:rsid w:val="002759C8"/>
    <w:rsid w:val="00275A56"/>
    <w:rsid w:val="00275BBD"/>
    <w:rsid w:val="00275C45"/>
    <w:rsid w:val="00275F1B"/>
    <w:rsid w:val="00275F3E"/>
    <w:rsid w:val="00276B71"/>
    <w:rsid w:val="00276FAD"/>
    <w:rsid w:val="002778E5"/>
    <w:rsid w:val="00277A75"/>
    <w:rsid w:val="00277D2F"/>
    <w:rsid w:val="00280366"/>
    <w:rsid w:val="00280524"/>
    <w:rsid w:val="002807CF"/>
    <w:rsid w:val="00280D88"/>
    <w:rsid w:val="00280F96"/>
    <w:rsid w:val="002819C4"/>
    <w:rsid w:val="00282AFA"/>
    <w:rsid w:val="00283334"/>
    <w:rsid w:val="0028384A"/>
    <w:rsid w:val="002847CA"/>
    <w:rsid w:val="00284E79"/>
    <w:rsid w:val="00284ED6"/>
    <w:rsid w:val="00285284"/>
    <w:rsid w:val="002854C9"/>
    <w:rsid w:val="00285800"/>
    <w:rsid w:val="00286310"/>
    <w:rsid w:val="00286311"/>
    <w:rsid w:val="00286905"/>
    <w:rsid w:val="00287322"/>
    <w:rsid w:val="00287728"/>
    <w:rsid w:val="00287CF9"/>
    <w:rsid w:val="00287F1F"/>
    <w:rsid w:val="00290929"/>
    <w:rsid w:val="00292644"/>
    <w:rsid w:val="00292849"/>
    <w:rsid w:val="00292F5B"/>
    <w:rsid w:val="002932E0"/>
    <w:rsid w:val="00293451"/>
    <w:rsid w:val="00293491"/>
    <w:rsid w:val="0029359A"/>
    <w:rsid w:val="00293E67"/>
    <w:rsid w:val="002943D6"/>
    <w:rsid w:val="0029524D"/>
    <w:rsid w:val="00295523"/>
    <w:rsid w:val="0029659D"/>
    <w:rsid w:val="00296E5B"/>
    <w:rsid w:val="00296ECF"/>
    <w:rsid w:val="00297629"/>
    <w:rsid w:val="00297891"/>
    <w:rsid w:val="002979E1"/>
    <w:rsid w:val="00297B13"/>
    <w:rsid w:val="00297E11"/>
    <w:rsid w:val="00297EFF"/>
    <w:rsid w:val="002A0929"/>
    <w:rsid w:val="002A0EBD"/>
    <w:rsid w:val="002A10DF"/>
    <w:rsid w:val="002A1985"/>
    <w:rsid w:val="002A20FF"/>
    <w:rsid w:val="002A2419"/>
    <w:rsid w:val="002A2739"/>
    <w:rsid w:val="002A2D4F"/>
    <w:rsid w:val="002A3260"/>
    <w:rsid w:val="002A332A"/>
    <w:rsid w:val="002A37AA"/>
    <w:rsid w:val="002A402D"/>
    <w:rsid w:val="002A4674"/>
    <w:rsid w:val="002A47A6"/>
    <w:rsid w:val="002A578B"/>
    <w:rsid w:val="002A6212"/>
    <w:rsid w:val="002A63B6"/>
    <w:rsid w:val="002A69F2"/>
    <w:rsid w:val="002A6B4D"/>
    <w:rsid w:val="002A771B"/>
    <w:rsid w:val="002A7907"/>
    <w:rsid w:val="002A7A4B"/>
    <w:rsid w:val="002B02B3"/>
    <w:rsid w:val="002B0F00"/>
    <w:rsid w:val="002B20E6"/>
    <w:rsid w:val="002B20F8"/>
    <w:rsid w:val="002B21CA"/>
    <w:rsid w:val="002B24BE"/>
    <w:rsid w:val="002B2638"/>
    <w:rsid w:val="002B2B76"/>
    <w:rsid w:val="002B2D88"/>
    <w:rsid w:val="002B3F04"/>
    <w:rsid w:val="002B4A7A"/>
    <w:rsid w:val="002B5646"/>
    <w:rsid w:val="002B58BD"/>
    <w:rsid w:val="002B5D5E"/>
    <w:rsid w:val="002B5F36"/>
    <w:rsid w:val="002B60A5"/>
    <w:rsid w:val="002B630F"/>
    <w:rsid w:val="002B6BF4"/>
    <w:rsid w:val="002B6C15"/>
    <w:rsid w:val="002C05A4"/>
    <w:rsid w:val="002C0AD5"/>
    <w:rsid w:val="002C0C3F"/>
    <w:rsid w:val="002C1CD9"/>
    <w:rsid w:val="002C28B5"/>
    <w:rsid w:val="002C2A09"/>
    <w:rsid w:val="002C2ADA"/>
    <w:rsid w:val="002C2B74"/>
    <w:rsid w:val="002C3023"/>
    <w:rsid w:val="002C3251"/>
    <w:rsid w:val="002C38FB"/>
    <w:rsid w:val="002C49CA"/>
    <w:rsid w:val="002C5157"/>
    <w:rsid w:val="002C5195"/>
    <w:rsid w:val="002C52C7"/>
    <w:rsid w:val="002C5980"/>
    <w:rsid w:val="002C6604"/>
    <w:rsid w:val="002C7B52"/>
    <w:rsid w:val="002C7E45"/>
    <w:rsid w:val="002D03EC"/>
    <w:rsid w:val="002D04E0"/>
    <w:rsid w:val="002D178E"/>
    <w:rsid w:val="002D2029"/>
    <w:rsid w:val="002D246F"/>
    <w:rsid w:val="002D2A2D"/>
    <w:rsid w:val="002D39F8"/>
    <w:rsid w:val="002D3AA0"/>
    <w:rsid w:val="002D3BF0"/>
    <w:rsid w:val="002D3ECE"/>
    <w:rsid w:val="002D48C9"/>
    <w:rsid w:val="002D4936"/>
    <w:rsid w:val="002D4A75"/>
    <w:rsid w:val="002D537A"/>
    <w:rsid w:val="002D6483"/>
    <w:rsid w:val="002D6892"/>
    <w:rsid w:val="002D7796"/>
    <w:rsid w:val="002E015A"/>
    <w:rsid w:val="002E0899"/>
    <w:rsid w:val="002E0A2A"/>
    <w:rsid w:val="002E0B27"/>
    <w:rsid w:val="002E0EA7"/>
    <w:rsid w:val="002E0F88"/>
    <w:rsid w:val="002E1155"/>
    <w:rsid w:val="002E150F"/>
    <w:rsid w:val="002E1D35"/>
    <w:rsid w:val="002E21E5"/>
    <w:rsid w:val="002E3AA2"/>
    <w:rsid w:val="002E3B57"/>
    <w:rsid w:val="002E3BAA"/>
    <w:rsid w:val="002E458F"/>
    <w:rsid w:val="002E4894"/>
    <w:rsid w:val="002E6327"/>
    <w:rsid w:val="002E645B"/>
    <w:rsid w:val="002E69F8"/>
    <w:rsid w:val="002E72CD"/>
    <w:rsid w:val="002E7305"/>
    <w:rsid w:val="002E7804"/>
    <w:rsid w:val="002E78B9"/>
    <w:rsid w:val="002E7C32"/>
    <w:rsid w:val="002F0111"/>
    <w:rsid w:val="002F02DF"/>
    <w:rsid w:val="002F0A9E"/>
    <w:rsid w:val="002F0B38"/>
    <w:rsid w:val="002F0DE1"/>
    <w:rsid w:val="002F11A6"/>
    <w:rsid w:val="002F1833"/>
    <w:rsid w:val="002F1D37"/>
    <w:rsid w:val="002F20B6"/>
    <w:rsid w:val="002F226B"/>
    <w:rsid w:val="002F23A2"/>
    <w:rsid w:val="002F2472"/>
    <w:rsid w:val="002F2BC3"/>
    <w:rsid w:val="002F38EF"/>
    <w:rsid w:val="002F3AAF"/>
    <w:rsid w:val="002F60DC"/>
    <w:rsid w:val="002F69CA"/>
    <w:rsid w:val="002F6AB2"/>
    <w:rsid w:val="002F6C67"/>
    <w:rsid w:val="002F6D85"/>
    <w:rsid w:val="002F7160"/>
    <w:rsid w:val="002F784B"/>
    <w:rsid w:val="00300441"/>
    <w:rsid w:val="003005B3"/>
    <w:rsid w:val="00300E96"/>
    <w:rsid w:val="003010C1"/>
    <w:rsid w:val="00301653"/>
    <w:rsid w:val="00301B1F"/>
    <w:rsid w:val="00302185"/>
    <w:rsid w:val="00302E57"/>
    <w:rsid w:val="0030317A"/>
    <w:rsid w:val="003036D0"/>
    <w:rsid w:val="00303C44"/>
    <w:rsid w:val="00303FBC"/>
    <w:rsid w:val="00304C2E"/>
    <w:rsid w:val="00304D67"/>
    <w:rsid w:val="0030507E"/>
    <w:rsid w:val="003051EB"/>
    <w:rsid w:val="00305922"/>
    <w:rsid w:val="00305AEB"/>
    <w:rsid w:val="00305F5D"/>
    <w:rsid w:val="003066A4"/>
    <w:rsid w:val="00306A9C"/>
    <w:rsid w:val="00306BA8"/>
    <w:rsid w:val="003074D6"/>
    <w:rsid w:val="003075DC"/>
    <w:rsid w:val="00307F2E"/>
    <w:rsid w:val="00310052"/>
    <w:rsid w:val="00310284"/>
    <w:rsid w:val="00310457"/>
    <w:rsid w:val="00310585"/>
    <w:rsid w:val="00310E24"/>
    <w:rsid w:val="0031103F"/>
    <w:rsid w:val="003112E8"/>
    <w:rsid w:val="003116FD"/>
    <w:rsid w:val="003117BD"/>
    <w:rsid w:val="00311869"/>
    <w:rsid w:val="00311A9B"/>
    <w:rsid w:val="00311AEE"/>
    <w:rsid w:val="003129D1"/>
    <w:rsid w:val="00313A5F"/>
    <w:rsid w:val="00314215"/>
    <w:rsid w:val="00314256"/>
    <w:rsid w:val="00315588"/>
    <w:rsid w:val="0031612D"/>
    <w:rsid w:val="003166FC"/>
    <w:rsid w:val="003174AF"/>
    <w:rsid w:val="003176DF"/>
    <w:rsid w:val="00317AD4"/>
    <w:rsid w:val="00317F4E"/>
    <w:rsid w:val="003200EA"/>
    <w:rsid w:val="0032121B"/>
    <w:rsid w:val="00321AA5"/>
    <w:rsid w:val="0032238B"/>
    <w:rsid w:val="00322771"/>
    <w:rsid w:val="00322A8D"/>
    <w:rsid w:val="00322EBC"/>
    <w:rsid w:val="00323037"/>
    <w:rsid w:val="003230B4"/>
    <w:rsid w:val="00323A87"/>
    <w:rsid w:val="00323AE7"/>
    <w:rsid w:val="00323C1C"/>
    <w:rsid w:val="00324F15"/>
    <w:rsid w:val="00324F5C"/>
    <w:rsid w:val="0032541F"/>
    <w:rsid w:val="003254D9"/>
    <w:rsid w:val="00325540"/>
    <w:rsid w:val="00325A99"/>
    <w:rsid w:val="00326173"/>
    <w:rsid w:val="003266F4"/>
    <w:rsid w:val="0032685E"/>
    <w:rsid w:val="00326A2D"/>
    <w:rsid w:val="00326B60"/>
    <w:rsid w:val="0032714A"/>
    <w:rsid w:val="00327301"/>
    <w:rsid w:val="00327337"/>
    <w:rsid w:val="003273F5"/>
    <w:rsid w:val="003274A3"/>
    <w:rsid w:val="00327DCA"/>
    <w:rsid w:val="003302BD"/>
    <w:rsid w:val="0033043E"/>
    <w:rsid w:val="003306F4"/>
    <w:rsid w:val="00330756"/>
    <w:rsid w:val="00331125"/>
    <w:rsid w:val="003325E3"/>
    <w:rsid w:val="0033277F"/>
    <w:rsid w:val="00332A5B"/>
    <w:rsid w:val="00336250"/>
    <w:rsid w:val="00336700"/>
    <w:rsid w:val="003368A3"/>
    <w:rsid w:val="003369B9"/>
    <w:rsid w:val="00336CE0"/>
    <w:rsid w:val="00336D71"/>
    <w:rsid w:val="00336E73"/>
    <w:rsid w:val="003378CC"/>
    <w:rsid w:val="00340C82"/>
    <w:rsid w:val="003423F9"/>
    <w:rsid w:val="003428D4"/>
    <w:rsid w:val="00342AB3"/>
    <w:rsid w:val="00342FBE"/>
    <w:rsid w:val="003430CF"/>
    <w:rsid w:val="00343189"/>
    <w:rsid w:val="00343C15"/>
    <w:rsid w:val="00343F8E"/>
    <w:rsid w:val="0034565A"/>
    <w:rsid w:val="00345695"/>
    <w:rsid w:val="00345EEF"/>
    <w:rsid w:val="003460EB"/>
    <w:rsid w:val="00346653"/>
    <w:rsid w:val="003467A6"/>
    <w:rsid w:val="003467C2"/>
    <w:rsid w:val="00346B51"/>
    <w:rsid w:val="00346D85"/>
    <w:rsid w:val="00347596"/>
    <w:rsid w:val="00347622"/>
    <w:rsid w:val="003477BF"/>
    <w:rsid w:val="003502EA"/>
    <w:rsid w:val="00350309"/>
    <w:rsid w:val="0035075D"/>
    <w:rsid w:val="00350A27"/>
    <w:rsid w:val="003517B6"/>
    <w:rsid w:val="003517CD"/>
    <w:rsid w:val="00351BC3"/>
    <w:rsid w:val="00352354"/>
    <w:rsid w:val="00352582"/>
    <w:rsid w:val="00352D8F"/>
    <w:rsid w:val="00353FC3"/>
    <w:rsid w:val="00354AC8"/>
    <w:rsid w:val="003550E2"/>
    <w:rsid w:val="00355198"/>
    <w:rsid w:val="00355256"/>
    <w:rsid w:val="00355562"/>
    <w:rsid w:val="00355C27"/>
    <w:rsid w:val="00355CD1"/>
    <w:rsid w:val="003563D5"/>
    <w:rsid w:val="003568E5"/>
    <w:rsid w:val="00356AFC"/>
    <w:rsid w:val="00356B89"/>
    <w:rsid w:val="00356F6E"/>
    <w:rsid w:val="0035704B"/>
    <w:rsid w:val="0035715C"/>
    <w:rsid w:val="0035788F"/>
    <w:rsid w:val="00357A53"/>
    <w:rsid w:val="00357CF7"/>
    <w:rsid w:val="00357F7E"/>
    <w:rsid w:val="003601A5"/>
    <w:rsid w:val="00360890"/>
    <w:rsid w:val="00360892"/>
    <w:rsid w:val="003608A4"/>
    <w:rsid w:val="003608D9"/>
    <w:rsid w:val="00360DA9"/>
    <w:rsid w:val="00360F59"/>
    <w:rsid w:val="003610D6"/>
    <w:rsid w:val="00361AB8"/>
    <w:rsid w:val="00361BC9"/>
    <w:rsid w:val="003620BA"/>
    <w:rsid w:val="0036246F"/>
    <w:rsid w:val="00362A16"/>
    <w:rsid w:val="00362CDD"/>
    <w:rsid w:val="00362D07"/>
    <w:rsid w:val="003630E9"/>
    <w:rsid w:val="003634C0"/>
    <w:rsid w:val="00364261"/>
    <w:rsid w:val="003642FA"/>
    <w:rsid w:val="003643B5"/>
    <w:rsid w:val="003643F0"/>
    <w:rsid w:val="0036458A"/>
    <w:rsid w:val="003649C2"/>
    <w:rsid w:val="00365039"/>
    <w:rsid w:val="003656FA"/>
    <w:rsid w:val="00365883"/>
    <w:rsid w:val="00365963"/>
    <w:rsid w:val="003660A7"/>
    <w:rsid w:val="00366C09"/>
    <w:rsid w:val="0036753B"/>
    <w:rsid w:val="003676B3"/>
    <w:rsid w:val="00370219"/>
    <w:rsid w:val="003702EA"/>
    <w:rsid w:val="0037089A"/>
    <w:rsid w:val="00370A2F"/>
    <w:rsid w:val="00370E8D"/>
    <w:rsid w:val="0037187E"/>
    <w:rsid w:val="003719BE"/>
    <w:rsid w:val="00371BEE"/>
    <w:rsid w:val="003722B3"/>
    <w:rsid w:val="003724C2"/>
    <w:rsid w:val="003725E0"/>
    <w:rsid w:val="00372B83"/>
    <w:rsid w:val="00372D72"/>
    <w:rsid w:val="003730E3"/>
    <w:rsid w:val="003733AF"/>
    <w:rsid w:val="003733FD"/>
    <w:rsid w:val="0037382F"/>
    <w:rsid w:val="00373ABA"/>
    <w:rsid w:val="003742BA"/>
    <w:rsid w:val="0037474C"/>
    <w:rsid w:val="00374768"/>
    <w:rsid w:val="00374C4A"/>
    <w:rsid w:val="00375022"/>
    <w:rsid w:val="00375A1F"/>
    <w:rsid w:val="0037689E"/>
    <w:rsid w:val="00376BB6"/>
    <w:rsid w:val="00376DFE"/>
    <w:rsid w:val="00376E78"/>
    <w:rsid w:val="0037724E"/>
    <w:rsid w:val="003777B2"/>
    <w:rsid w:val="00377A1C"/>
    <w:rsid w:val="00377B53"/>
    <w:rsid w:val="00380393"/>
    <w:rsid w:val="00380615"/>
    <w:rsid w:val="003806AF"/>
    <w:rsid w:val="00380AE1"/>
    <w:rsid w:val="00380F2C"/>
    <w:rsid w:val="003813B3"/>
    <w:rsid w:val="003820DC"/>
    <w:rsid w:val="0038271E"/>
    <w:rsid w:val="003829C6"/>
    <w:rsid w:val="00383C52"/>
    <w:rsid w:val="00384060"/>
    <w:rsid w:val="0038437F"/>
    <w:rsid w:val="00385150"/>
    <w:rsid w:val="00385BD1"/>
    <w:rsid w:val="00387739"/>
    <w:rsid w:val="00387922"/>
    <w:rsid w:val="003900B1"/>
    <w:rsid w:val="00390515"/>
    <w:rsid w:val="00390761"/>
    <w:rsid w:val="003909EE"/>
    <w:rsid w:val="00391008"/>
    <w:rsid w:val="003915B1"/>
    <w:rsid w:val="003915B2"/>
    <w:rsid w:val="00391A05"/>
    <w:rsid w:val="00391F97"/>
    <w:rsid w:val="00392992"/>
    <w:rsid w:val="003935E4"/>
    <w:rsid w:val="00393BFC"/>
    <w:rsid w:val="00393CB8"/>
    <w:rsid w:val="00394A0A"/>
    <w:rsid w:val="00394CB9"/>
    <w:rsid w:val="0039507E"/>
    <w:rsid w:val="00395FB5"/>
    <w:rsid w:val="00396779"/>
    <w:rsid w:val="00397449"/>
    <w:rsid w:val="0039768D"/>
    <w:rsid w:val="003976E5"/>
    <w:rsid w:val="00397B77"/>
    <w:rsid w:val="003A06BE"/>
    <w:rsid w:val="003A0F22"/>
    <w:rsid w:val="003A1908"/>
    <w:rsid w:val="003A1BFF"/>
    <w:rsid w:val="003A2BC9"/>
    <w:rsid w:val="003A33C0"/>
    <w:rsid w:val="003A33FF"/>
    <w:rsid w:val="003A3560"/>
    <w:rsid w:val="003A3627"/>
    <w:rsid w:val="003A4482"/>
    <w:rsid w:val="003A460C"/>
    <w:rsid w:val="003A4FE2"/>
    <w:rsid w:val="003A50D2"/>
    <w:rsid w:val="003A5292"/>
    <w:rsid w:val="003A5672"/>
    <w:rsid w:val="003A584B"/>
    <w:rsid w:val="003A5B2D"/>
    <w:rsid w:val="003A6579"/>
    <w:rsid w:val="003A7CBF"/>
    <w:rsid w:val="003A7EC4"/>
    <w:rsid w:val="003B07DF"/>
    <w:rsid w:val="003B1C7E"/>
    <w:rsid w:val="003B1CD7"/>
    <w:rsid w:val="003B1FDF"/>
    <w:rsid w:val="003B2598"/>
    <w:rsid w:val="003B27EA"/>
    <w:rsid w:val="003B29E2"/>
    <w:rsid w:val="003B29FB"/>
    <w:rsid w:val="003B3250"/>
    <w:rsid w:val="003B33E9"/>
    <w:rsid w:val="003B3852"/>
    <w:rsid w:val="003B3A20"/>
    <w:rsid w:val="003B3A4C"/>
    <w:rsid w:val="003B3CFE"/>
    <w:rsid w:val="003B3D99"/>
    <w:rsid w:val="003B497F"/>
    <w:rsid w:val="003B4EAE"/>
    <w:rsid w:val="003B5702"/>
    <w:rsid w:val="003B767E"/>
    <w:rsid w:val="003C02C1"/>
    <w:rsid w:val="003C0EE6"/>
    <w:rsid w:val="003C1048"/>
    <w:rsid w:val="003C14C2"/>
    <w:rsid w:val="003C1831"/>
    <w:rsid w:val="003C1C09"/>
    <w:rsid w:val="003C1D97"/>
    <w:rsid w:val="003C22D4"/>
    <w:rsid w:val="003C250B"/>
    <w:rsid w:val="003C2A63"/>
    <w:rsid w:val="003C2AA5"/>
    <w:rsid w:val="003C3564"/>
    <w:rsid w:val="003C3651"/>
    <w:rsid w:val="003C3B53"/>
    <w:rsid w:val="003C47EA"/>
    <w:rsid w:val="003C5E47"/>
    <w:rsid w:val="003C5F71"/>
    <w:rsid w:val="003C6385"/>
    <w:rsid w:val="003C663B"/>
    <w:rsid w:val="003C66C6"/>
    <w:rsid w:val="003C6742"/>
    <w:rsid w:val="003C698F"/>
    <w:rsid w:val="003C69C7"/>
    <w:rsid w:val="003C7B5A"/>
    <w:rsid w:val="003C7BA4"/>
    <w:rsid w:val="003C7BF9"/>
    <w:rsid w:val="003C7DFD"/>
    <w:rsid w:val="003C7E20"/>
    <w:rsid w:val="003D06E9"/>
    <w:rsid w:val="003D070F"/>
    <w:rsid w:val="003D0F1D"/>
    <w:rsid w:val="003D1074"/>
    <w:rsid w:val="003D1426"/>
    <w:rsid w:val="003D1644"/>
    <w:rsid w:val="003D16BB"/>
    <w:rsid w:val="003D1F58"/>
    <w:rsid w:val="003D21AC"/>
    <w:rsid w:val="003D28B6"/>
    <w:rsid w:val="003D296D"/>
    <w:rsid w:val="003D3F12"/>
    <w:rsid w:val="003D4754"/>
    <w:rsid w:val="003D497F"/>
    <w:rsid w:val="003D4AE0"/>
    <w:rsid w:val="003D4E35"/>
    <w:rsid w:val="003D564C"/>
    <w:rsid w:val="003D5D21"/>
    <w:rsid w:val="003D5F58"/>
    <w:rsid w:val="003D7C65"/>
    <w:rsid w:val="003E07DC"/>
    <w:rsid w:val="003E104E"/>
    <w:rsid w:val="003E1606"/>
    <w:rsid w:val="003E16A0"/>
    <w:rsid w:val="003E1FC6"/>
    <w:rsid w:val="003E290E"/>
    <w:rsid w:val="003E31D2"/>
    <w:rsid w:val="003E36A7"/>
    <w:rsid w:val="003E3C9F"/>
    <w:rsid w:val="003E3F18"/>
    <w:rsid w:val="003E3F9F"/>
    <w:rsid w:val="003E4064"/>
    <w:rsid w:val="003E44B2"/>
    <w:rsid w:val="003E4CD8"/>
    <w:rsid w:val="003E4FE7"/>
    <w:rsid w:val="003E558B"/>
    <w:rsid w:val="003E568B"/>
    <w:rsid w:val="003E5EB1"/>
    <w:rsid w:val="003E5F14"/>
    <w:rsid w:val="003E65AE"/>
    <w:rsid w:val="003F0A39"/>
    <w:rsid w:val="003F0DAA"/>
    <w:rsid w:val="003F0EDC"/>
    <w:rsid w:val="003F10D8"/>
    <w:rsid w:val="003F10DD"/>
    <w:rsid w:val="003F1329"/>
    <w:rsid w:val="003F143D"/>
    <w:rsid w:val="003F14A6"/>
    <w:rsid w:val="003F1682"/>
    <w:rsid w:val="003F24B6"/>
    <w:rsid w:val="003F2B02"/>
    <w:rsid w:val="003F2B6B"/>
    <w:rsid w:val="003F2D92"/>
    <w:rsid w:val="003F2E96"/>
    <w:rsid w:val="003F2EC2"/>
    <w:rsid w:val="003F3133"/>
    <w:rsid w:val="003F31FB"/>
    <w:rsid w:val="003F3947"/>
    <w:rsid w:val="003F3D13"/>
    <w:rsid w:val="003F3DA0"/>
    <w:rsid w:val="003F4084"/>
    <w:rsid w:val="003F4105"/>
    <w:rsid w:val="003F4487"/>
    <w:rsid w:val="003F4526"/>
    <w:rsid w:val="003F4605"/>
    <w:rsid w:val="003F5605"/>
    <w:rsid w:val="003F5892"/>
    <w:rsid w:val="003F5DD4"/>
    <w:rsid w:val="003F6494"/>
    <w:rsid w:val="003F672F"/>
    <w:rsid w:val="003F673C"/>
    <w:rsid w:val="003F6865"/>
    <w:rsid w:val="003F6AF0"/>
    <w:rsid w:val="003F6BF8"/>
    <w:rsid w:val="003F6C55"/>
    <w:rsid w:val="003F745D"/>
    <w:rsid w:val="003F7D72"/>
    <w:rsid w:val="00400832"/>
    <w:rsid w:val="0040091E"/>
    <w:rsid w:val="00400E87"/>
    <w:rsid w:val="0040159D"/>
    <w:rsid w:val="00401A23"/>
    <w:rsid w:val="004021F2"/>
    <w:rsid w:val="0040229A"/>
    <w:rsid w:val="00402367"/>
    <w:rsid w:val="004024C2"/>
    <w:rsid w:val="00402B78"/>
    <w:rsid w:val="00402D0C"/>
    <w:rsid w:val="00402EAF"/>
    <w:rsid w:val="00403632"/>
    <w:rsid w:val="00403862"/>
    <w:rsid w:val="004038B8"/>
    <w:rsid w:val="00403C04"/>
    <w:rsid w:val="00403C66"/>
    <w:rsid w:val="004046DC"/>
    <w:rsid w:val="00404B9E"/>
    <w:rsid w:val="00404BC6"/>
    <w:rsid w:val="00404FD1"/>
    <w:rsid w:val="004050BB"/>
    <w:rsid w:val="00405246"/>
    <w:rsid w:val="004055EA"/>
    <w:rsid w:val="0040583C"/>
    <w:rsid w:val="00405AEB"/>
    <w:rsid w:val="00405CB7"/>
    <w:rsid w:val="00406C7B"/>
    <w:rsid w:val="00406CB6"/>
    <w:rsid w:val="00406CE7"/>
    <w:rsid w:val="00406F4D"/>
    <w:rsid w:val="00406F8D"/>
    <w:rsid w:val="00406F9B"/>
    <w:rsid w:val="0040726A"/>
    <w:rsid w:val="00407C2A"/>
    <w:rsid w:val="00407C79"/>
    <w:rsid w:val="00407D05"/>
    <w:rsid w:val="004101E4"/>
    <w:rsid w:val="004104BE"/>
    <w:rsid w:val="004108C3"/>
    <w:rsid w:val="00410BE8"/>
    <w:rsid w:val="004111D3"/>
    <w:rsid w:val="004118A7"/>
    <w:rsid w:val="004118BB"/>
    <w:rsid w:val="00411DA9"/>
    <w:rsid w:val="00411FAC"/>
    <w:rsid w:val="004136A0"/>
    <w:rsid w:val="004139F9"/>
    <w:rsid w:val="00413A63"/>
    <w:rsid w:val="00413C5E"/>
    <w:rsid w:val="00413DB5"/>
    <w:rsid w:val="00413E21"/>
    <w:rsid w:val="004151C3"/>
    <w:rsid w:val="004152F7"/>
    <w:rsid w:val="00415739"/>
    <w:rsid w:val="0041590A"/>
    <w:rsid w:val="0041596D"/>
    <w:rsid w:val="00415C51"/>
    <w:rsid w:val="004169FE"/>
    <w:rsid w:val="00416B2C"/>
    <w:rsid w:val="00416BA4"/>
    <w:rsid w:val="004171F2"/>
    <w:rsid w:val="00417708"/>
    <w:rsid w:val="0042021F"/>
    <w:rsid w:val="00420707"/>
    <w:rsid w:val="004207C0"/>
    <w:rsid w:val="00420B88"/>
    <w:rsid w:val="00420BA4"/>
    <w:rsid w:val="0042127D"/>
    <w:rsid w:val="00421875"/>
    <w:rsid w:val="00421E96"/>
    <w:rsid w:val="004221B8"/>
    <w:rsid w:val="004221EC"/>
    <w:rsid w:val="00422361"/>
    <w:rsid w:val="004224DE"/>
    <w:rsid w:val="00423038"/>
    <w:rsid w:val="00423907"/>
    <w:rsid w:val="0042393F"/>
    <w:rsid w:val="00423D03"/>
    <w:rsid w:val="00423EBF"/>
    <w:rsid w:val="004252A6"/>
    <w:rsid w:val="00425D65"/>
    <w:rsid w:val="00425D72"/>
    <w:rsid w:val="00425D77"/>
    <w:rsid w:val="00426025"/>
    <w:rsid w:val="0042617C"/>
    <w:rsid w:val="004267B3"/>
    <w:rsid w:val="00426966"/>
    <w:rsid w:val="00426D41"/>
    <w:rsid w:val="00426D77"/>
    <w:rsid w:val="00426E0D"/>
    <w:rsid w:val="0042745A"/>
    <w:rsid w:val="00427F2F"/>
    <w:rsid w:val="00430010"/>
    <w:rsid w:val="004302F7"/>
    <w:rsid w:val="00431443"/>
    <w:rsid w:val="0043152E"/>
    <w:rsid w:val="00432002"/>
    <w:rsid w:val="0043204F"/>
    <w:rsid w:val="004321DC"/>
    <w:rsid w:val="0043279C"/>
    <w:rsid w:val="00432A26"/>
    <w:rsid w:val="00432B5E"/>
    <w:rsid w:val="00433B17"/>
    <w:rsid w:val="00433B24"/>
    <w:rsid w:val="00433C98"/>
    <w:rsid w:val="0043402A"/>
    <w:rsid w:val="00434880"/>
    <w:rsid w:val="004348CD"/>
    <w:rsid w:val="0043565B"/>
    <w:rsid w:val="00435973"/>
    <w:rsid w:val="0043693C"/>
    <w:rsid w:val="00440B47"/>
    <w:rsid w:val="00440CDF"/>
    <w:rsid w:val="0044132F"/>
    <w:rsid w:val="00441355"/>
    <w:rsid w:val="00441828"/>
    <w:rsid w:val="004419C0"/>
    <w:rsid w:val="00441D02"/>
    <w:rsid w:val="00442A82"/>
    <w:rsid w:val="004432E0"/>
    <w:rsid w:val="00444803"/>
    <w:rsid w:val="00444DBD"/>
    <w:rsid w:val="0044520F"/>
    <w:rsid w:val="00445990"/>
    <w:rsid w:val="00445C54"/>
    <w:rsid w:val="00445F82"/>
    <w:rsid w:val="00446738"/>
    <w:rsid w:val="00446B5E"/>
    <w:rsid w:val="00447133"/>
    <w:rsid w:val="00447591"/>
    <w:rsid w:val="004503EB"/>
    <w:rsid w:val="004519E8"/>
    <w:rsid w:val="00451AE5"/>
    <w:rsid w:val="00451EC8"/>
    <w:rsid w:val="00451F8E"/>
    <w:rsid w:val="00452099"/>
    <w:rsid w:val="004523A4"/>
    <w:rsid w:val="00452545"/>
    <w:rsid w:val="00452864"/>
    <w:rsid w:val="0045300A"/>
    <w:rsid w:val="00453331"/>
    <w:rsid w:val="00453B76"/>
    <w:rsid w:val="00454ABF"/>
    <w:rsid w:val="00454F74"/>
    <w:rsid w:val="004554B3"/>
    <w:rsid w:val="0045552E"/>
    <w:rsid w:val="00455CAC"/>
    <w:rsid w:val="00456CAF"/>
    <w:rsid w:val="00457697"/>
    <w:rsid w:val="00457E4D"/>
    <w:rsid w:val="00460D95"/>
    <w:rsid w:val="0046267C"/>
    <w:rsid w:val="004627F2"/>
    <w:rsid w:val="00463062"/>
    <w:rsid w:val="0046437D"/>
    <w:rsid w:val="00464C9B"/>
    <w:rsid w:val="004651F1"/>
    <w:rsid w:val="004657CF"/>
    <w:rsid w:val="004661C0"/>
    <w:rsid w:val="004663C8"/>
    <w:rsid w:val="00466443"/>
    <w:rsid w:val="0046689F"/>
    <w:rsid w:val="0046697A"/>
    <w:rsid w:val="00467FEC"/>
    <w:rsid w:val="004703E0"/>
    <w:rsid w:val="004707C1"/>
    <w:rsid w:val="00471826"/>
    <w:rsid w:val="00471EBE"/>
    <w:rsid w:val="004725C6"/>
    <w:rsid w:val="00472BBD"/>
    <w:rsid w:val="00473284"/>
    <w:rsid w:val="00473F19"/>
    <w:rsid w:val="00474206"/>
    <w:rsid w:val="004744D9"/>
    <w:rsid w:val="00474585"/>
    <w:rsid w:val="00474A03"/>
    <w:rsid w:val="00475BAE"/>
    <w:rsid w:val="004760FC"/>
    <w:rsid w:val="004764CF"/>
    <w:rsid w:val="00476640"/>
    <w:rsid w:val="004766EF"/>
    <w:rsid w:val="00476A1D"/>
    <w:rsid w:val="004771FD"/>
    <w:rsid w:val="004805A2"/>
    <w:rsid w:val="00480D17"/>
    <w:rsid w:val="00481416"/>
    <w:rsid w:val="00481A73"/>
    <w:rsid w:val="00481DEA"/>
    <w:rsid w:val="0048208F"/>
    <w:rsid w:val="00482691"/>
    <w:rsid w:val="00482B54"/>
    <w:rsid w:val="00483140"/>
    <w:rsid w:val="00483344"/>
    <w:rsid w:val="004834EA"/>
    <w:rsid w:val="00483904"/>
    <w:rsid w:val="00484990"/>
    <w:rsid w:val="00485228"/>
    <w:rsid w:val="0048526B"/>
    <w:rsid w:val="0048534B"/>
    <w:rsid w:val="00486C60"/>
    <w:rsid w:val="00487256"/>
    <w:rsid w:val="00487486"/>
    <w:rsid w:val="004874B2"/>
    <w:rsid w:val="00487B10"/>
    <w:rsid w:val="00487B39"/>
    <w:rsid w:val="00487B86"/>
    <w:rsid w:val="00487C7A"/>
    <w:rsid w:val="00487E98"/>
    <w:rsid w:val="00490296"/>
    <w:rsid w:val="00490585"/>
    <w:rsid w:val="00490748"/>
    <w:rsid w:val="00490847"/>
    <w:rsid w:val="00490E8A"/>
    <w:rsid w:val="004914A8"/>
    <w:rsid w:val="004916C0"/>
    <w:rsid w:val="00491879"/>
    <w:rsid w:val="00491A57"/>
    <w:rsid w:val="00491AE0"/>
    <w:rsid w:val="00491EB3"/>
    <w:rsid w:val="00492070"/>
    <w:rsid w:val="004927BA"/>
    <w:rsid w:val="004933D1"/>
    <w:rsid w:val="00493666"/>
    <w:rsid w:val="00493CA9"/>
    <w:rsid w:val="00494DB3"/>
    <w:rsid w:val="0049668E"/>
    <w:rsid w:val="0049733A"/>
    <w:rsid w:val="0049735A"/>
    <w:rsid w:val="0049763B"/>
    <w:rsid w:val="004978C9"/>
    <w:rsid w:val="004A0228"/>
    <w:rsid w:val="004A0309"/>
    <w:rsid w:val="004A1804"/>
    <w:rsid w:val="004A183E"/>
    <w:rsid w:val="004A22A1"/>
    <w:rsid w:val="004A370D"/>
    <w:rsid w:val="004A416B"/>
    <w:rsid w:val="004A488C"/>
    <w:rsid w:val="004A5197"/>
    <w:rsid w:val="004A560E"/>
    <w:rsid w:val="004A5BD8"/>
    <w:rsid w:val="004A62B3"/>
    <w:rsid w:val="004A63BF"/>
    <w:rsid w:val="004A64C3"/>
    <w:rsid w:val="004A6514"/>
    <w:rsid w:val="004A6F5A"/>
    <w:rsid w:val="004A723A"/>
    <w:rsid w:val="004A727D"/>
    <w:rsid w:val="004A7A69"/>
    <w:rsid w:val="004A7D3F"/>
    <w:rsid w:val="004A7F32"/>
    <w:rsid w:val="004A7F8E"/>
    <w:rsid w:val="004B0A28"/>
    <w:rsid w:val="004B1404"/>
    <w:rsid w:val="004B1B20"/>
    <w:rsid w:val="004B203D"/>
    <w:rsid w:val="004B2855"/>
    <w:rsid w:val="004B301F"/>
    <w:rsid w:val="004B3698"/>
    <w:rsid w:val="004B381C"/>
    <w:rsid w:val="004B3912"/>
    <w:rsid w:val="004B3BDF"/>
    <w:rsid w:val="004B3E98"/>
    <w:rsid w:val="004B403E"/>
    <w:rsid w:val="004B466B"/>
    <w:rsid w:val="004B4A23"/>
    <w:rsid w:val="004B4E35"/>
    <w:rsid w:val="004B5789"/>
    <w:rsid w:val="004B59AD"/>
    <w:rsid w:val="004B62E0"/>
    <w:rsid w:val="004B68EF"/>
    <w:rsid w:val="004B6C9C"/>
    <w:rsid w:val="004B7A99"/>
    <w:rsid w:val="004B7B03"/>
    <w:rsid w:val="004B7DB4"/>
    <w:rsid w:val="004C0663"/>
    <w:rsid w:val="004C0B8C"/>
    <w:rsid w:val="004C18BF"/>
    <w:rsid w:val="004C1D87"/>
    <w:rsid w:val="004C1F62"/>
    <w:rsid w:val="004C285B"/>
    <w:rsid w:val="004C2DB0"/>
    <w:rsid w:val="004C3170"/>
    <w:rsid w:val="004C3FE2"/>
    <w:rsid w:val="004C421D"/>
    <w:rsid w:val="004C488A"/>
    <w:rsid w:val="004C4EA8"/>
    <w:rsid w:val="004C51B8"/>
    <w:rsid w:val="004C5469"/>
    <w:rsid w:val="004C5A2B"/>
    <w:rsid w:val="004C5F13"/>
    <w:rsid w:val="004C6D75"/>
    <w:rsid w:val="004C6E21"/>
    <w:rsid w:val="004C7241"/>
    <w:rsid w:val="004C757B"/>
    <w:rsid w:val="004C77F1"/>
    <w:rsid w:val="004C7DF7"/>
    <w:rsid w:val="004D01E3"/>
    <w:rsid w:val="004D05B3"/>
    <w:rsid w:val="004D1327"/>
    <w:rsid w:val="004D1803"/>
    <w:rsid w:val="004D1C8B"/>
    <w:rsid w:val="004D1CA3"/>
    <w:rsid w:val="004D1ED9"/>
    <w:rsid w:val="004D2FD7"/>
    <w:rsid w:val="004D33AE"/>
    <w:rsid w:val="004D387D"/>
    <w:rsid w:val="004D3A9F"/>
    <w:rsid w:val="004D3CA8"/>
    <w:rsid w:val="004D3CFE"/>
    <w:rsid w:val="004D588F"/>
    <w:rsid w:val="004D5957"/>
    <w:rsid w:val="004D6A7D"/>
    <w:rsid w:val="004D6FE3"/>
    <w:rsid w:val="004D7839"/>
    <w:rsid w:val="004D7DC3"/>
    <w:rsid w:val="004E0203"/>
    <w:rsid w:val="004E0B4D"/>
    <w:rsid w:val="004E0B98"/>
    <w:rsid w:val="004E0C9A"/>
    <w:rsid w:val="004E1034"/>
    <w:rsid w:val="004E19F5"/>
    <w:rsid w:val="004E1B37"/>
    <w:rsid w:val="004E214B"/>
    <w:rsid w:val="004E2169"/>
    <w:rsid w:val="004E218C"/>
    <w:rsid w:val="004E2282"/>
    <w:rsid w:val="004E243C"/>
    <w:rsid w:val="004E2BD1"/>
    <w:rsid w:val="004E2CFD"/>
    <w:rsid w:val="004E2DB1"/>
    <w:rsid w:val="004E2EC0"/>
    <w:rsid w:val="004E3D7A"/>
    <w:rsid w:val="004E3F64"/>
    <w:rsid w:val="004E5283"/>
    <w:rsid w:val="004E5E23"/>
    <w:rsid w:val="004E5EF0"/>
    <w:rsid w:val="004E6ED3"/>
    <w:rsid w:val="004E71C2"/>
    <w:rsid w:val="004E72AF"/>
    <w:rsid w:val="004E7476"/>
    <w:rsid w:val="004E7A93"/>
    <w:rsid w:val="004E7BE7"/>
    <w:rsid w:val="004E7D2B"/>
    <w:rsid w:val="004F003E"/>
    <w:rsid w:val="004F03F2"/>
    <w:rsid w:val="004F0F21"/>
    <w:rsid w:val="004F11AF"/>
    <w:rsid w:val="004F11EB"/>
    <w:rsid w:val="004F1ACC"/>
    <w:rsid w:val="004F1E1F"/>
    <w:rsid w:val="004F1E99"/>
    <w:rsid w:val="004F2143"/>
    <w:rsid w:val="004F2EF4"/>
    <w:rsid w:val="004F3275"/>
    <w:rsid w:val="004F3EFE"/>
    <w:rsid w:val="004F4956"/>
    <w:rsid w:val="004F5380"/>
    <w:rsid w:val="004F581D"/>
    <w:rsid w:val="004F597F"/>
    <w:rsid w:val="004F62E6"/>
    <w:rsid w:val="004F6CD9"/>
    <w:rsid w:val="004F730E"/>
    <w:rsid w:val="004F7B18"/>
    <w:rsid w:val="004F7C24"/>
    <w:rsid w:val="00500D3E"/>
    <w:rsid w:val="0050187C"/>
    <w:rsid w:val="005021F7"/>
    <w:rsid w:val="00502944"/>
    <w:rsid w:val="00503157"/>
    <w:rsid w:val="00503329"/>
    <w:rsid w:val="005033E0"/>
    <w:rsid w:val="005035E8"/>
    <w:rsid w:val="00503625"/>
    <w:rsid w:val="0050383B"/>
    <w:rsid w:val="00503CC9"/>
    <w:rsid w:val="00503CDE"/>
    <w:rsid w:val="00504501"/>
    <w:rsid w:val="00504FDC"/>
    <w:rsid w:val="00505201"/>
    <w:rsid w:val="0050592C"/>
    <w:rsid w:val="00506A30"/>
    <w:rsid w:val="00506FBD"/>
    <w:rsid w:val="0050770F"/>
    <w:rsid w:val="0051052A"/>
    <w:rsid w:val="00510584"/>
    <w:rsid w:val="00510AD1"/>
    <w:rsid w:val="0051128A"/>
    <w:rsid w:val="005113AE"/>
    <w:rsid w:val="005115BF"/>
    <w:rsid w:val="00511651"/>
    <w:rsid w:val="00511EC3"/>
    <w:rsid w:val="00512092"/>
    <w:rsid w:val="00512884"/>
    <w:rsid w:val="00512BF2"/>
    <w:rsid w:val="005131FD"/>
    <w:rsid w:val="00513363"/>
    <w:rsid w:val="00513422"/>
    <w:rsid w:val="00514988"/>
    <w:rsid w:val="00515247"/>
    <w:rsid w:val="00515754"/>
    <w:rsid w:val="0051700F"/>
    <w:rsid w:val="0051728C"/>
    <w:rsid w:val="00517A58"/>
    <w:rsid w:val="005202B9"/>
    <w:rsid w:val="00520393"/>
    <w:rsid w:val="00520AE0"/>
    <w:rsid w:val="00520DFC"/>
    <w:rsid w:val="00520FD3"/>
    <w:rsid w:val="0052151B"/>
    <w:rsid w:val="00522436"/>
    <w:rsid w:val="005224A4"/>
    <w:rsid w:val="00524F46"/>
    <w:rsid w:val="00524FA6"/>
    <w:rsid w:val="005251FE"/>
    <w:rsid w:val="00525A32"/>
    <w:rsid w:val="00527170"/>
    <w:rsid w:val="005271DD"/>
    <w:rsid w:val="00527F26"/>
    <w:rsid w:val="0053020B"/>
    <w:rsid w:val="005303A2"/>
    <w:rsid w:val="00530842"/>
    <w:rsid w:val="005325AD"/>
    <w:rsid w:val="0053297C"/>
    <w:rsid w:val="00533594"/>
    <w:rsid w:val="00533E26"/>
    <w:rsid w:val="00534133"/>
    <w:rsid w:val="005342B7"/>
    <w:rsid w:val="005344BC"/>
    <w:rsid w:val="005349F6"/>
    <w:rsid w:val="00535052"/>
    <w:rsid w:val="00535C08"/>
    <w:rsid w:val="00535C3C"/>
    <w:rsid w:val="005363F1"/>
    <w:rsid w:val="00536505"/>
    <w:rsid w:val="00536BB3"/>
    <w:rsid w:val="0053720A"/>
    <w:rsid w:val="0053786F"/>
    <w:rsid w:val="00537887"/>
    <w:rsid w:val="00537BB8"/>
    <w:rsid w:val="00537D2C"/>
    <w:rsid w:val="005403AA"/>
    <w:rsid w:val="0054042B"/>
    <w:rsid w:val="00540D7A"/>
    <w:rsid w:val="00541193"/>
    <w:rsid w:val="005429B2"/>
    <w:rsid w:val="00542B06"/>
    <w:rsid w:val="00542DAB"/>
    <w:rsid w:val="00542DBA"/>
    <w:rsid w:val="005431A4"/>
    <w:rsid w:val="0054320D"/>
    <w:rsid w:val="005436C2"/>
    <w:rsid w:val="00543720"/>
    <w:rsid w:val="00543C10"/>
    <w:rsid w:val="005440BC"/>
    <w:rsid w:val="00544CC7"/>
    <w:rsid w:val="00545A85"/>
    <w:rsid w:val="00546419"/>
    <w:rsid w:val="00546F0B"/>
    <w:rsid w:val="00547B92"/>
    <w:rsid w:val="00550772"/>
    <w:rsid w:val="00550EDA"/>
    <w:rsid w:val="005511F2"/>
    <w:rsid w:val="0055142D"/>
    <w:rsid w:val="005519B8"/>
    <w:rsid w:val="0055203E"/>
    <w:rsid w:val="00552B2A"/>
    <w:rsid w:val="00552C19"/>
    <w:rsid w:val="00552E4E"/>
    <w:rsid w:val="00552FAB"/>
    <w:rsid w:val="005535FE"/>
    <w:rsid w:val="00553CDF"/>
    <w:rsid w:val="00554698"/>
    <w:rsid w:val="0055482A"/>
    <w:rsid w:val="00554E10"/>
    <w:rsid w:val="0055524C"/>
    <w:rsid w:val="00555FC7"/>
    <w:rsid w:val="00556372"/>
    <w:rsid w:val="005566A0"/>
    <w:rsid w:val="00557402"/>
    <w:rsid w:val="00557446"/>
    <w:rsid w:val="00557883"/>
    <w:rsid w:val="0055792D"/>
    <w:rsid w:val="005601A7"/>
    <w:rsid w:val="005607BD"/>
    <w:rsid w:val="00560B62"/>
    <w:rsid w:val="00560DB5"/>
    <w:rsid w:val="00561E0A"/>
    <w:rsid w:val="00561E64"/>
    <w:rsid w:val="00562356"/>
    <w:rsid w:val="00562DA9"/>
    <w:rsid w:val="00563FAA"/>
    <w:rsid w:val="005641C0"/>
    <w:rsid w:val="00564355"/>
    <w:rsid w:val="005647A8"/>
    <w:rsid w:val="005649A3"/>
    <w:rsid w:val="00564EC3"/>
    <w:rsid w:val="00565618"/>
    <w:rsid w:val="00565D74"/>
    <w:rsid w:val="00566269"/>
    <w:rsid w:val="00566E85"/>
    <w:rsid w:val="0056713D"/>
    <w:rsid w:val="00567494"/>
    <w:rsid w:val="005679E0"/>
    <w:rsid w:val="00567B2A"/>
    <w:rsid w:val="00567E6E"/>
    <w:rsid w:val="0057036F"/>
    <w:rsid w:val="00570C45"/>
    <w:rsid w:val="0057120F"/>
    <w:rsid w:val="005714E1"/>
    <w:rsid w:val="00571657"/>
    <w:rsid w:val="005719D1"/>
    <w:rsid w:val="00571D29"/>
    <w:rsid w:val="00572204"/>
    <w:rsid w:val="005722F9"/>
    <w:rsid w:val="00572D0C"/>
    <w:rsid w:val="00572D8E"/>
    <w:rsid w:val="00573565"/>
    <w:rsid w:val="00573935"/>
    <w:rsid w:val="00573A71"/>
    <w:rsid w:val="00574152"/>
    <w:rsid w:val="00574316"/>
    <w:rsid w:val="00574AB5"/>
    <w:rsid w:val="005751E0"/>
    <w:rsid w:val="005756C3"/>
    <w:rsid w:val="00575768"/>
    <w:rsid w:val="00575A20"/>
    <w:rsid w:val="00575B63"/>
    <w:rsid w:val="00575D07"/>
    <w:rsid w:val="00576153"/>
    <w:rsid w:val="00576A12"/>
    <w:rsid w:val="00576F42"/>
    <w:rsid w:val="00577CEC"/>
    <w:rsid w:val="00577DF0"/>
    <w:rsid w:val="00580156"/>
    <w:rsid w:val="00580A5B"/>
    <w:rsid w:val="00580DD8"/>
    <w:rsid w:val="0058214F"/>
    <w:rsid w:val="0058227B"/>
    <w:rsid w:val="00582CBE"/>
    <w:rsid w:val="00582D48"/>
    <w:rsid w:val="00582D63"/>
    <w:rsid w:val="00583D1A"/>
    <w:rsid w:val="00583DB9"/>
    <w:rsid w:val="005844C6"/>
    <w:rsid w:val="00584E19"/>
    <w:rsid w:val="0058505F"/>
    <w:rsid w:val="005857A3"/>
    <w:rsid w:val="00585A89"/>
    <w:rsid w:val="0058682F"/>
    <w:rsid w:val="0058694B"/>
    <w:rsid w:val="00586C92"/>
    <w:rsid w:val="00587069"/>
    <w:rsid w:val="0058774C"/>
    <w:rsid w:val="00590601"/>
    <w:rsid w:val="00590B76"/>
    <w:rsid w:val="005913AA"/>
    <w:rsid w:val="00591A2E"/>
    <w:rsid w:val="005926BE"/>
    <w:rsid w:val="00592FD0"/>
    <w:rsid w:val="00593902"/>
    <w:rsid w:val="0059411D"/>
    <w:rsid w:val="0059431D"/>
    <w:rsid w:val="005952ED"/>
    <w:rsid w:val="00595455"/>
    <w:rsid w:val="00595E09"/>
    <w:rsid w:val="0059650D"/>
    <w:rsid w:val="005965AB"/>
    <w:rsid w:val="0059690E"/>
    <w:rsid w:val="00596ECB"/>
    <w:rsid w:val="00597A86"/>
    <w:rsid w:val="00597CD3"/>
    <w:rsid w:val="005A0393"/>
    <w:rsid w:val="005A125A"/>
    <w:rsid w:val="005A184B"/>
    <w:rsid w:val="005A1DFF"/>
    <w:rsid w:val="005A2B6A"/>
    <w:rsid w:val="005A2C8B"/>
    <w:rsid w:val="005A34B3"/>
    <w:rsid w:val="005A3798"/>
    <w:rsid w:val="005A3812"/>
    <w:rsid w:val="005A3D3F"/>
    <w:rsid w:val="005A5556"/>
    <w:rsid w:val="005A55B2"/>
    <w:rsid w:val="005A5737"/>
    <w:rsid w:val="005A585D"/>
    <w:rsid w:val="005A5A5C"/>
    <w:rsid w:val="005A5CC1"/>
    <w:rsid w:val="005A666E"/>
    <w:rsid w:val="005A681F"/>
    <w:rsid w:val="005A741B"/>
    <w:rsid w:val="005A759C"/>
    <w:rsid w:val="005A79D7"/>
    <w:rsid w:val="005A7DCE"/>
    <w:rsid w:val="005B0336"/>
    <w:rsid w:val="005B06C5"/>
    <w:rsid w:val="005B0AA6"/>
    <w:rsid w:val="005B0D42"/>
    <w:rsid w:val="005B0FB4"/>
    <w:rsid w:val="005B12C6"/>
    <w:rsid w:val="005B1FE6"/>
    <w:rsid w:val="005B22EE"/>
    <w:rsid w:val="005B2409"/>
    <w:rsid w:val="005B2B48"/>
    <w:rsid w:val="005B2BAA"/>
    <w:rsid w:val="005B2D74"/>
    <w:rsid w:val="005B2FC3"/>
    <w:rsid w:val="005B32BE"/>
    <w:rsid w:val="005B40FB"/>
    <w:rsid w:val="005B43DA"/>
    <w:rsid w:val="005B4FAC"/>
    <w:rsid w:val="005B52FE"/>
    <w:rsid w:val="005B53A2"/>
    <w:rsid w:val="005B6815"/>
    <w:rsid w:val="005B6CB1"/>
    <w:rsid w:val="005B7418"/>
    <w:rsid w:val="005B78F7"/>
    <w:rsid w:val="005C07B7"/>
    <w:rsid w:val="005C0BD6"/>
    <w:rsid w:val="005C0C5C"/>
    <w:rsid w:val="005C0D69"/>
    <w:rsid w:val="005C0FCE"/>
    <w:rsid w:val="005C11EA"/>
    <w:rsid w:val="005C15C7"/>
    <w:rsid w:val="005C1CB7"/>
    <w:rsid w:val="005C2517"/>
    <w:rsid w:val="005C2AB2"/>
    <w:rsid w:val="005C2E50"/>
    <w:rsid w:val="005C2F5C"/>
    <w:rsid w:val="005C3D2C"/>
    <w:rsid w:val="005C42A9"/>
    <w:rsid w:val="005C464F"/>
    <w:rsid w:val="005C4789"/>
    <w:rsid w:val="005C48E5"/>
    <w:rsid w:val="005C4B0C"/>
    <w:rsid w:val="005C4E84"/>
    <w:rsid w:val="005C55EE"/>
    <w:rsid w:val="005C5640"/>
    <w:rsid w:val="005C5839"/>
    <w:rsid w:val="005C5D32"/>
    <w:rsid w:val="005C62E1"/>
    <w:rsid w:val="005C6348"/>
    <w:rsid w:val="005C6365"/>
    <w:rsid w:val="005C69D2"/>
    <w:rsid w:val="005C6BC3"/>
    <w:rsid w:val="005C6C1B"/>
    <w:rsid w:val="005C7B29"/>
    <w:rsid w:val="005D0B86"/>
    <w:rsid w:val="005D0E0F"/>
    <w:rsid w:val="005D1640"/>
    <w:rsid w:val="005D1B05"/>
    <w:rsid w:val="005D2043"/>
    <w:rsid w:val="005D22B6"/>
    <w:rsid w:val="005D269F"/>
    <w:rsid w:val="005D3488"/>
    <w:rsid w:val="005D3A0F"/>
    <w:rsid w:val="005D3C5D"/>
    <w:rsid w:val="005D3F25"/>
    <w:rsid w:val="005D42FE"/>
    <w:rsid w:val="005D483D"/>
    <w:rsid w:val="005D4B38"/>
    <w:rsid w:val="005D5283"/>
    <w:rsid w:val="005D554D"/>
    <w:rsid w:val="005D56D8"/>
    <w:rsid w:val="005D7387"/>
    <w:rsid w:val="005E067D"/>
    <w:rsid w:val="005E0858"/>
    <w:rsid w:val="005E0A0A"/>
    <w:rsid w:val="005E1357"/>
    <w:rsid w:val="005E15F5"/>
    <w:rsid w:val="005E1C0A"/>
    <w:rsid w:val="005E2098"/>
    <w:rsid w:val="005E23D1"/>
    <w:rsid w:val="005E25F6"/>
    <w:rsid w:val="005E2904"/>
    <w:rsid w:val="005E3761"/>
    <w:rsid w:val="005E37A3"/>
    <w:rsid w:val="005E3B4B"/>
    <w:rsid w:val="005E3C7D"/>
    <w:rsid w:val="005E3D5C"/>
    <w:rsid w:val="005E4318"/>
    <w:rsid w:val="005E47AB"/>
    <w:rsid w:val="005E4D70"/>
    <w:rsid w:val="005E4EE6"/>
    <w:rsid w:val="005E53FB"/>
    <w:rsid w:val="005E5791"/>
    <w:rsid w:val="005E5F85"/>
    <w:rsid w:val="005E6BA1"/>
    <w:rsid w:val="005E7040"/>
    <w:rsid w:val="005E7445"/>
    <w:rsid w:val="005E771D"/>
    <w:rsid w:val="005F01CB"/>
    <w:rsid w:val="005F03A4"/>
    <w:rsid w:val="005F03E4"/>
    <w:rsid w:val="005F0B36"/>
    <w:rsid w:val="005F0C02"/>
    <w:rsid w:val="005F13B8"/>
    <w:rsid w:val="005F1433"/>
    <w:rsid w:val="005F152A"/>
    <w:rsid w:val="005F1861"/>
    <w:rsid w:val="005F331C"/>
    <w:rsid w:val="005F49E4"/>
    <w:rsid w:val="005F4A59"/>
    <w:rsid w:val="005F4BB8"/>
    <w:rsid w:val="005F51C2"/>
    <w:rsid w:val="005F5467"/>
    <w:rsid w:val="005F6A6F"/>
    <w:rsid w:val="005F709F"/>
    <w:rsid w:val="005F7280"/>
    <w:rsid w:val="005F7489"/>
    <w:rsid w:val="005F7652"/>
    <w:rsid w:val="005F78DA"/>
    <w:rsid w:val="00600DA4"/>
    <w:rsid w:val="006012BE"/>
    <w:rsid w:val="006013B9"/>
    <w:rsid w:val="0060174B"/>
    <w:rsid w:val="00601D6F"/>
    <w:rsid w:val="00602BEE"/>
    <w:rsid w:val="00602FBC"/>
    <w:rsid w:val="006030E4"/>
    <w:rsid w:val="0060319E"/>
    <w:rsid w:val="0060370E"/>
    <w:rsid w:val="00603871"/>
    <w:rsid w:val="00603FD6"/>
    <w:rsid w:val="00604727"/>
    <w:rsid w:val="00604A9A"/>
    <w:rsid w:val="006050B6"/>
    <w:rsid w:val="0060581A"/>
    <w:rsid w:val="00605A60"/>
    <w:rsid w:val="00605A90"/>
    <w:rsid w:val="00605BB7"/>
    <w:rsid w:val="00605E30"/>
    <w:rsid w:val="0060697C"/>
    <w:rsid w:val="00606B03"/>
    <w:rsid w:val="00606E44"/>
    <w:rsid w:val="00606F02"/>
    <w:rsid w:val="0060769E"/>
    <w:rsid w:val="0061013E"/>
    <w:rsid w:val="006101EA"/>
    <w:rsid w:val="00610247"/>
    <w:rsid w:val="006102FF"/>
    <w:rsid w:val="00610555"/>
    <w:rsid w:val="00610A5D"/>
    <w:rsid w:val="006111E4"/>
    <w:rsid w:val="006119B0"/>
    <w:rsid w:val="006123C6"/>
    <w:rsid w:val="006123F4"/>
    <w:rsid w:val="006128EE"/>
    <w:rsid w:val="00612AE6"/>
    <w:rsid w:val="00612D4B"/>
    <w:rsid w:val="00613763"/>
    <w:rsid w:val="00616333"/>
    <w:rsid w:val="006163FB"/>
    <w:rsid w:val="00616421"/>
    <w:rsid w:val="006165BC"/>
    <w:rsid w:val="00617871"/>
    <w:rsid w:val="00620924"/>
    <w:rsid w:val="00620979"/>
    <w:rsid w:val="00620E26"/>
    <w:rsid w:val="006212A7"/>
    <w:rsid w:val="0062133C"/>
    <w:rsid w:val="00621C5C"/>
    <w:rsid w:val="00622412"/>
    <w:rsid w:val="0062261F"/>
    <w:rsid w:val="0062346F"/>
    <w:rsid w:val="0062352F"/>
    <w:rsid w:val="0062463E"/>
    <w:rsid w:val="00624D4C"/>
    <w:rsid w:val="00624E52"/>
    <w:rsid w:val="00625021"/>
    <w:rsid w:val="00625711"/>
    <w:rsid w:val="0062699D"/>
    <w:rsid w:val="00627703"/>
    <w:rsid w:val="006303D8"/>
    <w:rsid w:val="0063042B"/>
    <w:rsid w:val="00630512"/>
    <w:rsid w:val="00630961"/>
    <w:rsid w:val="00630AA8"/>
    <w:rsid w:val="00630CDE"/>
    <w:rsid w:val="00631222"/>
    <w:rsid w:val="006327C3"/>
    <w:rsid w:val="00632D8A"/>
    <w:rsid w:val="00632DE4"/>
    <w:rsid w:val="00632ED2"/>
    <w:rsid w:val="00633518"/>
    <w:rsid w:val="0063354B"/>
    <w:rsid w:val="006339C4"/>
    <w:rsid w:val="0063430C"/>
    <w:rsid w:val="00634A06"/>
    <w:rsid w:val="00634E29"/>
    <w:rsid w:val="00634EC7"/>
    <w:rsid w:val="006350A3"/>
    <w:rsid w:val="0063518F"/>
    <w:rsid w:val="0063581D"/>
    <w:rsid w:val="00635D57"/>
    <w:rsid w:val="006368F5"/>
    <w:rsid w:val="00636A4F"/>
    <w:rsid w:val="00636C93"/>
    <w:rsid w:val="00636EAC"/>
    <w:rsid w:val="006370B6"/>
    <w:rsid w:val="00637DFD"/>
    <w:rsid w:val="00637F10"/>
    <w:rsid w:val="006402C0"/>
    <w:rsid w:val="00640A6A"/>
    <w:rsid w:val="00640BE1"/>
    <w:rsid w:val="0064133B"/>
    <w:rsid w:val="00641F43"/>
    <w:rsid w:val="00641F5E"/>
    <w:rsid w:val="00642343"/>
    <w:rsid w:val="00643443"/>
    <w:rsid w:val="00643B85"/>
    <w:rsid w:val="00643D66"/>
    <w:rsid w:val="00644273"/>
    <w:rsid w:val="0064480A"/>
    <w:rsid w:val="00644CBC"/>
    <w:rsid w:val="00645041"/>
    <w:rsid w:val="00645988"/>
    <w:rsid w:val="00645A6A"/>
    <w:rsid w:val="0064642C"/>
    <w:rsid w:val="0064660D"/>
    <w:rsid w:val="006467B0"/>
    <w:rsid w:val="00646E83"/>
    <w:rsid w:val="00646F8C"/>
    <w:rsid w:val="00647BC9"/>
    <w:rsid w:val="00647D35"/>
    <w:rsid w:val="00650687"/>
    <w:rsid w:val="006507F0"/>
    <w:rsid w:val="0065086E"/>
    <w:rsid w:val="00651891"/>
    <w:rsid w:val="006520F5"/>
    <w:rsid w:val="0065267A"/>
    <w:rsid w:val="00652ACA"/>
    <w:rsid w:val="00652F72"/>
    <w:rsid w:val="0065356A"/>
    <w:rsid w:val="006544E1"/>
    <w:rsid w:val="006545E6"/>
    <w:rsid w:val="006547F1"/>
    <w:rsid w:val="00654961"/>
    <w:rsid w:val="00654C1D"/>
    <w:rsid w:val="00654C32"/>
    <w:rsid w:val="0065572F"/>
    <w:rsid w:val="00655825"/>
    <w:rsid w:val="00655B3B"/>
    <w:rsid w:val="00655F34"/>
    <w:rsid w:val="00656731"/>
    <w:rsid w:val="006606E4"/>
    <w:rsid w:val="006608F6"/>
    <w:rsid w:val="0066113F"/>
    <w:rsid w:val="0066175B"/>
    <w:rsid w:val="00661FA7"/>
    <w:rsid w:val="00662B4E"/>
    <w:rsid w:val="00662B70"/>
    <w:rsid w:val="00662D4A"/>
    <w:rsid w:val="006635F3"/>
    <w:rsid w:val="00664B10"/>
    <w:rsid w:val="00664CF5"/>
    <w:rsid w:val="00665CD3"/>
    <w:rsid w:val="00665EBC"/>
    <w:rsid w:val="00666381"/>
    <w:rsid w:val="00666503"/>
    <w:rsid w:val="0066735C"/>
    <w:rsid w:val="00670252"/>
    <w:rsid w:val="00670EEB"/>
    <w:rsid w:val="00671186"/>
    <w:rsid w:val="00671B89"/>
    <w:rsid w:val="006723CB"/>
    <w:rsid w:val="00672502"/>
    <w:rsid w:val="0067313A"/>
    <w:rsid w:val="0067338A"/>
    <w:rsid w:val="0067369E"/>
    <w:rsid w:val="00673FCE"/>
    <w:rsid w:val="00674D67"/>
    <w:rsid w:val="00674EE8"/>
    <w:rsid w:val="0067529F"/>
    <w:rsid w:val="00675CBF"/>
    <w:rsid w:val="00676633"/>
    <w:rsid w:val="00676E04"/>
    <w:rsid w:val="006771AB"/>
    <w:rsid w:val="0067794F"/>
    <w:rsid w:val="00677F97"/>
    <w:rsid w:val="00677FF8"/>
    <w:rsid w:val="00680F2C"/>
    <w:rsid w:val="006812B0"/>
    <w:rsid w:val="006814A3"/>
    <w:rsid w:val="006822F6"/>
    <w:rsid w:val="0068289D"/>
    <w:rsid w:val="00682A6F"/>
    <w:rsid w:val="00682FE9"/>
    <w:rsid w:val="006831C5"/>
    <w:rsid w:val="00684F33"/>
    <w:rsid w:val="0068580A"/>
    <w:rsid w:val="0068588D"/>
    <w:rsid w:val="00686DA1"/>
    <w:rsid w:val="00687213"/>
    <w:rsid w:val="00687B14"/>
    <w:rsid w:val="00687FEF"/>
    <w:rsid w:val="00690241"/>
    <w:rsid w:val="006902E9"/>
    <w:rsid w:val="00690B2F"/>
    <w:rsid w:val="006914A0"/>
    <w:rsid w:val="0069182C"/>
    <w:rsid w:val="006919A5"/>
    <w:rsid w:val="00691EC4"/>
    <w:rsid w:val="00692213"/>
    <w:rsid w:val="00692AF7"/>
    <w:rsid w:val="006943DB"/>
    <w:rsid w:val="0069476C"/>
    <w:rsid w:val="00694811"/>
    <w:rsid w:val="00694AB8"/>
    <w:rsid w:val="0069520E"/>
    <w:rsid w:val="006953D1"/>
    <w:rsid w:val="006958FC"/>
    <w:rsid w:val="0069634F"/>
    <w:rsid w:val="00696352"/>
    <w:rsid w:val="00696400"/>
    <w:rsid w:val="006968C0"/>
    <w:rsid w:val="00696A36"/>
    <w:rsid w:val="00696B7A"/>
    <w:rsid w:val="006973E7"/>
    <w:rsid w:val="006979C8"/>
    <w:rsid w:val="00697D95"/>
    <w:rsid w:val="006A0CF2"/>
    <w:rsid w:val="006A0F1C"/>
    <w:rsid w:val="006A162B"/>
    <w:rsid w:val="006A195F"/>
    <w:rsid w:val="006A1BE1"/>
    <w:rsid w:val="006A2021"/>
    <w:rsid w:val="006A279E"/>
    <w:rsid w:val="006A2AF8"/>
    <w:rsid w:val="006A3329"/>
    <w:rsid w:val="006A3451"/>
    <w:rsid w:val="006A347C"/>
    <w:rsid w:val="006A3490"/>
    <w:rsid w:val="006A3533"/>
    <w:rsid w:val="006A3593"/>
    <w:rsid w:val="006A359E"/>
    <w:rsid w:val="006A3608"/>
    <w:rsid w:val="006A3DD7"/>
    <w:rsid w:val="006A4321"/>
    <w:rsid w:val="006A4B5B"/>
    <w:rsid w:val="006A4F4A"/>
    <w:rsid w:val="006A4FA1"/>
    <w:rsid w:val="006A5446"/>
    <w:rsid w:val="006A5E4A"/>
    <w:rsid w:val="006A694F"/>
    <w:rsid w:val="006A6B45"/>
    <w:rsid w:val="006A6D10"/>
    <w:rsid w:val="006A6F09"/>
    <w:rsid w:val="006A75DC"/>
    <w:rsid w:val="006A77F1"/>
    <w:rsid w:val="006A7A2F"/>
    <w:rsid w:val="006B0036"/>
    <w:rsid w:val="006B01E5"/>
    <w:rsid w:val="006B03CC"/>
    <w:rsid w:val="006B03D4"/>
    <w:rsid w:val="006B07D5"/>
    <w:rsid w:val="006B10BB"/>
    <w:rsid w:val="006B1199"/>
    <w:rsid w:val="006B119F"/>
    <w:rsid w:val="006B180E"/>
    <w:rsid w:val="006B1951"/>
    <w:rsid w:val="006B21E9"/>
    <w:rsid w:val="006B2202"/>
    <w:rsid w:val="006B24DF"/>
    <w:rsid w:val="006B26C2"/>
    <w:rsid w:val="006B29C0"/>
    <w:rsid w:val="006B2CAB"/>
    <w:rsid w:val="006B30FF"/>
    <w:rsid w:val="006B38A4"/>
    <w:rsid w:val="006B3F88"/>
    <w:rsid w:val="006B44D3"/>
    <w:rsid w:val="006B45E2"/>
    <w:rsid w:val="006B471C"/>
    <w:rsid w:val="006B49B0"/>
    <w:rsid w:val="006B548F"/>
    <w:rsid w:val="006B5C1C"/>
    <w:rsid w:val="006B5D27"/>
    <w:rsid w:val="006B67EA"/>
    <w:rsid w:val="006B7A4A"/>
    <w:rsid w:val="006B7E81"/>
    <w:rsid w:val="006B7E8A"/>
    <w:rsid w:val="006B7F8F"/>
    <w:rsid w:val="006C0094"/>
    <w:rsid w:val="006C00C9"/>
    <w:rsid w:val="006C1D16"/>
    <w:rsid w:val="006C1DCD"/>
    <w:rsid w:val="006C2ED1"/>
    <w:rsid w:val="006C390F"/>
    <w:rsid w:val="006C3ABF"/>
    <w:rsid w:val="006C4144"/>
    <w:rsid w:val="006C4629"/>
    <w:rsid w:val="006C46DA"/>
    <w:rsid w:val="006C4A53"/>
    <w:rsid w:val="006C54A5"/>
    <w:rsid w:val="006C54C5"/>
    <w:rsid w:val="006C561B"/>
    <w:rsid w:val="006C576B"/>
    <w:rsid w:val="006C58BA"/>
    <w:rsid w:val="006C5A0C"/>
    <w:rsid w:val="006C5BE1"/>
    <w:rsid w:val="006C6291"/>
    <w:rsid w:val="006C62DA"/>
    <w:rsid w:val="006C6C2B"/>
    <w:rsid w:val="006C6EED"/>
    <w:rsid w:val="006C6FF5"/>
    <w:rsid w:val="006D0B29"/>
    <w:rsid w:val="006D0F74"/>
    <w:rsid w:val="006D1227"/>
    <w:rsid w:val="006D15CB"/>
    <w:rsid w:val="006D17A4"/>
    <w:rsid w:val="006D1A36"/>
    <w:rsid w:val="006D1AE3"/>
    <w:rsid w:val="006D1B53"/>
    <w:rsid w:val="006D1E90"/>
    <w:rsid w:val="006D24D8"/>
    <w:rsid w:val="006D27AC"/>
    <w:rsid w:val="006D29F5"/>
    <w:rsid w:val="006D3527"/>
    <w:rsid w:val="006D39FB"/>
    <w:rsid w:val="006D3C71"/>
    <w:rsid w:val="006D410B"/>
    <w:rsid w:val="006D43BC"/>
    <w:rsid w:val="006D456E"/>
    <w:rsid w:val="006D4886"/>
    <w:rsid w:val="006D495A"/>
    <w:rsid w:val="006D4C9D"/>
    <w:rsid w:val="006D51DC"/>
    <w:rsid w:val="006D539D"/>
    <w:rsid w:val="006D53E1"/>
    <w:rsid w:val="006D55CF"/>
    <w:rsid w:val="006D571C"/>
    <w:rsid w:val="006D57C5"/>
    <w:rsid w:val="006D57DF"/>
    <w:rsid w:val="006D59E3"/>
    <w:rsid w:val="006D5A40"/>
    <w:rsid w:val="006D5B19"/>
    <w:rsid w:val="006D6009"/>
    <w:rsid w:val="006D6074"/>
    <w:rsid w:val="006D730A"/>
    <w:rsid w:val="006D751B"/>
    <w:rsid w:val="006D795B"/>
    <w:rsid w:val="006D7D9A"/>
    <w:rsid w:val="006E01C6"/>
    <w:rsid w:val="006E0E5F"/>
    <w:rsid w:val="006E1492"/>
    <w:rsid w:val="006E2373"/>
    <w:rsid w:val="006E24B2"/>
    <w:rsid w:val="006E25C3"/>
    <w:rsid w:val="006E434C"/>
    <w:rsid w:val="006E4410"/>
    <w:rsid w:val="006E49A2"/>
    <w:rsid w:val="006E4BE9"/>
    <w:rsid w:val="006E5FD0"/>
    <w:rsid w:val="006E62BD"/>
    <w:rsid w:val="006E6456"/>
    <w:rsid w:val="006E6E2A"/>
    <w:rsid w:val="006E701C"/>
    <w:rsid w:val="006E7042"/>
    <w:rsid w:val="006E754F"/>
    <w:rsid w:val="006E7887"/>
    <w:rsid w:val="006E790E"/>
    <w:rsid w:val="006F0E6E"/>
    <w:rsid w:val="006F0FCE"/>
    <w:rsid w:val="006F1124"/>
    <w:rsid w:val="006F12B1"/>
    <w:rsid w:val="006F1DAE"/>
    <w:rsid w:val="006F1E04"/>
    <w:rsid w:val="006F2814"/>
    <w:rsid w:val="006F2C5B"/>
    <w:rsid w:val="006F2E85"/>
    <w:rsid w:val="006F2EAE"/>
    <w:rsid w:val="006F354A"/>
    <w:rsid w:val="006F41FF"/>
    <w:rsid w:val="006F4222"/>
    <w:rsid w:val="006F50B6"/>
    <w:rsid w:val="006F55FF"/>
    <w:rsid w:val="006F5841"/>
    <w:rsid w:val="006F5C26"/>
    <w:rsid w:val="006F5C54"/>
    <w:rsid w:val="006F616E"/>
    <w:rsid w:val="006F6B77"/>
    <w:rsid w:val="006F6B7D"/>
    <w:rsid w:val="006F6E46"/>
    <w:rsid w:val="006F74C9"/>
    <w:rsid w:val="007012AF"/>
    <w:rsid w:val="007020E7"/>
    <w:rsid w:val="007025DE"/>
    <w:rsid w:val="00703906"/>
    <w:rsid w:val="00703A2C"/>
    <w:rsid w:val="00703ACE"/>
    <w:rsid w:val="00703DB3"/>
    <w:rsid w:val="00703E7D"/>
    <w:rsid w:val="00704FB1"/>
    <w:rsid w:val="00705030"/>
    <w:rsid w:val="00705583"/>
    <w:rsid w:val="00705C78"/>
    <w:rsid w:val="00705CB9"/>
    <w:rsid w:val="00705D81"/>
    <w:rsid w:val="00706164"/>
    <w:rsid w:val="007061BC"/>
    <w:rsid w:val="00706470"/>
    <w:rsid w:val="007078F3"/>
    <w:rsid w:val="007104C2"/>
    <w:rsid w:val="00710CDD"/>
    <w:rsid w:val="0071139E"/>
    <w:rsid w:val="00711429"/>
    <w:rsid w:val="00711A90"/>
    <w:rsid w:val="007121A5"/>
    <w:rsid w:val="00712A33"/>
    <w:rsid w:val="00712E26"/>
    <w:rsid w:val="007131E2"/>
    <w:rsid w:val="00713235"/>
    <w:rsid w:val="00713672"/>
    <w:rsid w:val="00713ED2"/>
    <w:rsid w:val="007147F7"/>
    <w:rsid w:val="00715207"/>
    <w:rsid w:val="00715869"/>
    <w:rsid w:val="00715C0A"/>
    <w:rsid w:val="00716282"/>
    <w:rsid w:val="007166BD"/>
    <w:rsid w:val="0071680A"/>
    <w:rsid w:val="0071728F"/>
    <w:rsid w:val="007172B2"/>
    <w:rsid w:val="00717699"/>
    <w:rsid w:val="00717802"/>
    <w:rsid w:val="00717871"/>
    <w:rsid w:val="007179BE"/>
    <w:rsid w:val="00720140"/>
    <w:rsid w:val="007203D8"/>
    <w:rsid w:val="00720B0D"/>
    <w:rsid w:val="00721B52"/>
    <w:rsid w:val="00721C1C"/>
    <w:rsid w:val="00721E90"/>
    <w:rsid w:val="00722016"/>
    <w:rsid w:val="007225F9"/>
    <w:rsid w:val="0072314F"/>
    <w:rsid w:val="007232D3"/>
    <w:rsid w:val="007232D6"/>
    <w:rsid w:val="0072362E"/>
    <w:rsid w:val="00723747"/>
    <w:rsid w:val="00723F6B"/>
    <w:rsid w:val="00724591"/>
    <w:rsid w:val="00725096"/>
    <w:rsid w:val="00725585"/>
    <w:rsid w:val="00725786"/>
    <w:rsid w:val="0072587B"/>
    <w:rsid w:val="00725F3B"/>
    <w:rsid w:val="007263AD"/>
    <w:rsid w:val="00726A35"/>
    <w:rsid w:val="00726AFD"/>
    <w:rsid w:val="00726B8F"/>
    <w:rsid w:val="00726B91"/>
    <w:rsid w:val="0073003B"/>
    <w:rsid w:val="00730484"/>
    <w:rsid w:val="00730721"/>
    <w:rsid w:val="00730AF1"/>
    <w:rsid w:val="00730E00"/>
    <w:rsid w:val="00731070"/>
    <w:rsid w:val="007316EB"/>
    <w:rsid w:val="00731774"/>
    <w:rsid w:val="007318B9"/>
    <w:rsid w:val="00731FFA"/>
    <w:rsid w:val="00732374"/>
    <w:rsid w:val="0073303E"/>
    <w:rsid w:val="007336C5"/>
    <w:rsid w:val="00734AC6"/>
    <w:rsid w:val="00734C1C"/>
    <w:rsid w:val="00734F94"/>
    <w:rsid w:val="00735420"/>
    <w:rsid w:val="007356F6"/>
    <w:rsid w:val="00735715"/>
    <w:rsid w:val="007358FA"/>
    <w:rsid w:val="00735B7A"/>
    <w:rsid w:val="00735F6A"/>
    <w:rsid w:val="007361C3"/>
    <w:rsid w:val="00736C48"/>
    <w:rsid w:val="007372ED"/>
    <w:rsid w:val="00737316"/>
    <w:rsid w:val="00737710"/>
    <w:rsid w:val="00737720"/>
    <w:rsid w:val="0074056B"/>
    <w:rsid w:val="00740875"/>
    <w:rsid w:val="00740ACF"/>
    <w:rsid w:val="00740B93"/>
    <w:rsid w:val="007410BA"/>
    <w:rsid w:val="007413D3"/>
    <w:rsid w:val="007415DB"/>
    <w:rsid w:val="00741954"/>
    <w:rsid w:val="00741D1F"/>
    <w:rsid w:val="00742182"/>
    <w:rsid w:val="0074240A"/>
    <w:rsid w:val="00742970"/>
    <w:rsid w:val="00742B4F"/>
    <w:rsid w:val="00742B9F"/>
    <w:rsid w:val="00743190"/>
    <w:rsid w:val="00743634"/>
    <w:rsid w:val="007437AE"/>
    <w:rsid w:val="0074383B"/>
    <w:rsid w:val="0074444E"/>
    <w:rsid w:val="007448B1"/>
    <w:rsid w:val="00744B0D"/>
    <w:rsid w:val="00745057"/>
    <w:rsid w:val="00745387"/>
    <w:rsid w:val="00745809"/>
    <w:rsid w:val="00745D7A"/>
    <w:rsid w:val="00745E60"/>
    <w:rsid w:val="0074672E"/>
    <w:rsid w:val="00746777"/>
    <w:rsid w:val="00747117"/>
    <w:rsid w:val="00747219"/>
    <w:rsid w:val="0074767E"/>
    <w:rsid w:val="00747995"/>
    <w:rsid w:val="00747D59"/>
    <w:rsid w:val="00750184"/>
    <w:rsid w:val="007504C8"/>
    <w:rsid w:val="007522EF"/>
    <w:rsid w:val="00752983"/>
    <w:rsid w:val="00753E31"/>
    <w:rsid w:val="007543D2"/>
    <w:rsid w:val="007545E4"/>
    <w:rsid w:val="00754B62"/>
    <w:rsid w:val="00754FEF"/>
    <w:rsid w:val="0075547A"/>
    <w:rsid w:val="00755BC7"/>
    <w:rsid w:val="00756259"/>
    <w:rsid w:val="00756A6C"/>
    <w:rsid w:val="00756F2D"/>
    <w:rsid w:val="00757453"/>
    <w:rsid w:val="00757622"/>
    <w:rsid w:val="00760213"/>
    <w:rsid w:val="007606C8"/>
    <w:rsid w:val="00760965"/>
    <w:rsid w:val="00760DA7"/>
    <w:rsid w:val="00760F2F"/>
    <w:rsid w:val="00761EB3"/>
    <w:rsid w:val="00762389"/>
    <w:rsid w:val="00762884"/>
    <w:rsid w:val="00762D06"/>
    <w:rsid w:val="00762E0F"/>
    <w:rsid w:val="00762ED2"/>
    <w:rsid w:val="00763362"/>
    <w:rsid w:val="007638F5"/>
    <w:rsid w:val="007639B5"/>
    <w:rsid w:val="00763BE8"/>
    <w:rsid w:val="0076463B"/>
    <w:rsid w:val="007656DA"/>
    <w:rsid w:val="007658D6"/>
    <w:rsid w:val="00765BC8"/>
    <w:rsid w:val="00766096"/>
    <w:rsid w:val="007662DA"/>
    <w:rsid w:val="00766A94"/>
    <w:rsid w:val="00766B6E"/>
    <w:rsid w:val="00767D6C"/>
    <w:rsid w:val="00770258"/>
    <w:rsid w:val="00770CB8"/>
    <w:rsid w:val="00771118"/>
    <w:rsid w:val="00771A55"/>
    <w:rsid w:val="00771C65"/>
    <w:rsid w:val="00771C9D"/>
    <w:rsid w:val="007725DB"/>
    <w:rsid w:val="0077261E"/>
    <w:rsid w:val="00772EFF"/>
    <w:rsid w:val="0077314D"/>
    <w:rsid w:val="00773359"/>
    <w:rsid w:val="00773E4B"/>
    <w:rsid w:val="0077496D"/>
    <w:rsid w:val="00774A6B"/>
    <w:rsid w:val="00774F4D"/>
    <w:rsid w:val="007753BA"/>
    <w:rsid w:val="007754EA"/>
    <w:rsid w:val="00775885"/>
    <w:rsid w:val="00775A65"/>
    <w:rsid w:val="00776253"/>
    <w:rsid w:val="007773DC"/>
    <w:rsid w:val="007779CE"/>
    <w:rsid w:val="00777C26"/>
    <w:rsid w:val="00781169"/>
    <w:rsid w:val="007811F0"/>
    <w:rsid w:val="007814A3"/>
    <w:rsid w:val="0078150B"/>
    <w:rsid w:val="007818F6"/>
    <w:rsid w:val="00781F41"/>
    <w:rsid w:val="00782B52"/>
    <w:rsid w:val="00783883"/>
    <w:rsid w:val="00784298"/>
    <w:rsid w:val="00784A1E"/>
    <w:rsid w:val="00784C2F"/>
    <w:rsid w:val="00784CBB"/>
    <w:rsid w:val="0078502D"/>
    <w:rsid w:val="00787342"/>
    <w:rsid w:val="007902A0"/>
    <w:rsid w:val="00790F4D"/>
    <w:rsid w:val="00790F5E"/>
    <w:rsid w:val="00791212"/>
    <w:rsid w:val="007918F7"/>
    <w:rsid w:val="007919C0"/>
    <w:rsid w:val="00791E96"/>
    <w:rsid w:val="007920E1"/>
    <w:rsid w:val="00792375"/>
    <w:rsid w:val="00792445"/>
    <w:rsid w:val="00792D76"/>
    <w:rsid w:val="00792DB6"/>
    <w:rsid w:val="0079305E"/>
    <w:rsid w:val="00793348"/>
    <w:rsid w:val="007935F6"/>
    <w:rsid w:val="00793894"/>
    <w:rsid w:val="0079394C"/>
    <w:rsid w:val="00793BF2"/>
    <w:rsid w:val="00793E14"/>
    <w:rsid w:val="0079491E"/>
    <w:rsid w:val="00794A75"/>
    <w:rsid w:val="00794B89"/>
    <w:rsid w:val="007950A8"/>
    <w:rsid w:val="007960A8"/>
    <w:rsid w:val="00796368"/>
    <w:rsid w:val="00796983"/>
    <w:rsid w:val="00796EAF"/>
    <w:rsid w:val="00797992"/>
    <w:rsid w:val="007A178C"/>
    <w:rsid w:val="007A17DB"/>
    <w:rsid w:val="007A192C"/>
    <w:rsid w:val="007A1A04"/>
    <w:rsid w:val="007A2379"/>
    <w:rsid w:val="007A2896"/>
    <w:rsid w:val="007A40B2"/>
    <w:rsid w:val="007A41C3"/>
    <w:rsid w:val="007A4BA6"/>
    <w:rsid w:val="007A510A"/>
    <w:rsid w:val="007A5720"/>
    <w:rsid w:val="007A669E"/>
    <w:rsid w:val="007A6C6A"/>
    <w:rsid w:val="007A6C70"/>
    <w:rsid w:val="007A7649"/>
    <w:rsid w:val="007A786E"/>
    <w:rsid w:val="007B08C5"/>
    <w:rsid w:val="007B0AD3"/>
    <w:rsid w:val="007B0DB6"/>
    <w:rsid w:val="007B0EA8"/>
    <w:rsid w:val="007B0F2A"/>
    <w:rsid w:val="007B1046"/>
    <w:rsid w:val="007B10E4"/>
    <w:rsid w:val="007B17EF"/>
    <w:rsid w:val="007B1987"/>
    <w:rsid w:val="007B2242"/>
    <w:rsid w:val="007B227D"/>
    <w:rsid w:val="007B2950"/>
    <w:rsid w:val="007B2E2B"/>
    <w:rsid w:val="007B3102"/>
    <w:rsid w:val="007B3129"/>
    <w:rsid w:val="007B3CC9"/>
    <w:rsid w:val="007B3FE5"/>
    <w:rsid w:val="007B44BA"/>
    <w:rsid w:val="007B4D7F"/>
    <w:rsid w:val="007B502C"/>
    <w:rsid w:val="007B514C"/>
    <w:rsid w:val="007B54C1"/>
    <w:rsid w:val="007B55EA"/>
    <w:rsid w:val="007B5F4D"/>
    <w:rsid w:val="007B6163"/>
    <w:rsid w:val="007B634B"/>
    <w:rsid w:val="007B67AC"/>
    <w:rsid w:val="007B6FA6"/>
    <w:rsid w:val="007C008C"/>
    <w:rsid w:val="007C0B3B"/>
    <w:rsid w:val="007C13DB"/>
    <w:rsid w:val="007C1B47"/>
    <w:rsid w:val="007C1C75"/>
    <w:rsid w:val="007C21CD"/>
    <w:rsid w:val="007C2462"/>
    <w:rsid w:val="007C3089"/>
    <w:rsid w:val="007C31B0"/>
    <w:rsid w:val="007C323D"/>
    <w:rsid w:val="007C3288"/>
    <w:rsid w:val="007C4329"/>
    <w:rsid w:val="007C47BA"/>
    <w:rsid w:val="007C47CE"/>
    <w:rsid w:val="007C47E9"/>
    <w:rsid w:val="007C59AF"/>
    <w:rsid w:val="007C5AB8"/>
    <w:rsid w:val="007C5F8A"/>
    <w:rsid w:val="007C6017"/>
    <w:rsid w:val="007C64CE"/>
    <w:rsid w:val="007C674D"/>
    <w:rsid w:val="007C6B04"/>
    <w:rsid w:val="007C6FC8"/>
    <w:rsid w:val="007C7130"/>
    <w:rsid w:val="007C7233"/>
    <w:rsid w:val="007C75EE"/>
    <w:rsid w:val="007C7774"/>
    <w:rsid w:val="007C7783"/>
    <w:rsid w:val="007D0C54"/>
    <w:rsid w:val="007D11C2"/>
    <w:rsid w:val="007D135C"/>
    <w:rsid w:val="007D1EB5"/>
    <w:rsid w:val="007D213B"/>
    <w:rsid w:val="007D2362"/>
    <w:rsid w:val="007D24D4"/>
    <w:rsid w:val="007D2724"/>
    <w:rsid w:val="007D2BC3"/>
    <w:rsid w:val="007D2CAF"/>
    <w:rsid w:val="007D3C25"/>
    <w:rsid w:val="007D3E30"/>
    <w:rsid w:val="007D4FC5"/>
    <w:rsid w:val="007D58A8"/>
    <w:rsid w:val="007D5B60"/>
    <w:rsid w:val="007D6287"/>
    <w:rsid w:val="007D6A9A"/>
    <w:rsid w:val="007D6B2D"/>
    <w:rsid w:val="007D6FD7"/>
    <w:rsid w:val="007D7111"/>
    <w:rsid w:val="007D7311"/>
    <w:rsid w:val="007E00A9"/>
    <w:rsid w:val="007E097C"/>
    <w:rsid w:val="007E1385"/>
    <w:rsid w:val="007E1888"/>
    <w:rsid w:val="007E189C"/>
    <w:rsid w:val="007E18F9"/>
    <w:rsid w:val="007E1C4E"/>
    <w:rsid w:val="007E1E89"/>
    <w:rsid w:val="007E23B9"/>
    <w:rsid w:val="007E266A"/>
    <w:rsid w:val="007E29F2"/>
    <w:rsid w:val="007E2AA6"/>
    <w:rsid w:val="007E2BEE"/>
    <w:rsid w:val="007E2FB8"/>
    <w:rsid w:val="007E3056"/>
    <w:rsid w:val="007E32F5"/>
    <w:rsid w:val="007E3C05"/>
    <w:rsid w:val="007E418C"/>
    <w:rsid w:val="007E4E47"/>
    <w:rsid w:val="007E4F5E"/>
    <w:rsid w:val="007E4FB5"/>
    <w:rsid w:val="007E5828"/>
    <w:rsid w:val="007E5A46"/>
    <w:rsid w:val="007E63AA"/>
    <w:rsid w:val="007E64C1"/>
    <w:rsid w:val="007E6DFB"/>
    <w:rsid w:val="007E751C"/>
    <w:rsid w:val="007E7CE4"/>
    <w:rsid w:val="007F0618"/>
    <w:rsid w:val="007F062E"/>
    <w:rsid w:val="007F0729"/>
    <w:rsid w:val="007F0782"/>
    <w:rsid w:val="007F163F"/>
    <w:rsid w:val="007F1743"/>
    <w:rsid w:val="007F1ECB"/>
    <w:rsid w:val="007F24DB"/>
    <w:rsid w:val="007F2C41"/>
    <w:rsid w:val="007F2CCD"/>
    <w:rsid w:val="007F3678"/>
    <w:rsid w:val="007F370C"/>
    <w:rsid w:val="007F448E"/>
    <w:rsid w:val="007F45E6"/>
    <w:rsid w:val="007F45F4"/>
    <w:rsid w:val="007F4763"/>
    <w:rsid w:val="007F4910"/>
    <w:rsid w:val="007F4E0E"/>
    <w:rsid w:val="007F5065"/>
    <w:rsid w:val="007F50D1"/>
    <w:rsid w:val="007F513D"/>
    <w:rsid w:val="007F52FD"/>
    <w:rsid w:val="007F56FC"/>
    <w:rsid w:val="007F5D04"/>
    <w:rsid w:val="007F5EE7"/>
    <w:rsid w:val="007F6297"/>
    <w:rsid w:val="007F633E"/>
    <w:rsid w:val="007F6605"/>
    <w:rsid w:val="007F6B9C"/>
    <w:rsid w:val="007F6DB8"/>
    <w:rsid w:val="007F703F"/>
    <w:rsid w:val="007F7727"/>
    <w:rsid w:val="007F7AF8"/>
    <w:rsid w:val="007F7E8F"/>
    <w:rsid w:val="0080024D"/>
    <w:rsid w:val="0080031D"/>
    <w:rsid w:val="008007E2"/>
    <w:rsid w:val="00800CCC"/>
    <w:rsid w:val="00800E63"/>
    <w:rsid w:val="00800FF8"/>
    <w:rsid w:val="00801610"/>
    <w:rsid w:val="00801D31"/>
    <w:rsid w:val="00802BEE"/>
    <w:rsid w:val="008038A3"/>
    <w:rsid w:val="008039A7"/>
    <w:rsid w:val="00803B98"/>
    <w:rsid w:val="00803C43"/>
    <w:rsid w:val="00803F92"/>
    <w:rsid w:val="0080420E"/>
    <w:rsid w:val="0080431C"/>
    <w:rsid w:val="00804A53"/>
    <w:rsid w:val="00804CFB"/>
    <w:rsid w:val="008050C5"/>
    <w:rsid w:val="008055D7"/>
    <w:rsid w:val="0080597B"/>
    <w:rsid w:val="00805C21"/>
    <w:rsid w:val="00805C9C"/>
    <w:rsid w:val="00805DCD"/>
    <w:rsid w:val="00806282"/>
    <w:rsid w:val="00806397"/>
    <w:rsid w:val="0080665A"/>
    <w:rsid w:val="00806738"/>
    <w:rsid w:val="00806F1A"/>
    <w:rsid w:val="00806FD9"/>
    <w:rsid w:val="0080755D"/>
    <w:rsid w:val="008076BB"/>
    <w:rsid w:val="00807E13"/>
    <w:rsid w:val="00807FD3"/>
    <w:rsid w:val="0081071A"/>
    <w:rsid w:val="00810757"/>
    <w:rsid w:val="008107F1"/>
    <w:rsid w:val="008110C7"/>
    <w:rsid w:val="00811759"/>
    <w:rsid w:val="00811A41"/>
    <w:rsid w:val="00811A79"/>
    <w:rsid w:val="00811C25"/>
    <w:rsid w:val="00811FC5"/>
    <w:rsid w:val="008132BF"/>
    <w:rsid w:val="008137F1"/>
    <w:rsid w:val="0081390C"/>
    <w:rsid w:val="00813EDA"/>
    <w:rsid w:val="008145D7"/>
    <w:rsid w:val="0081479B"/>
    <w:rsid w:val="00814C3D"/>
    <w:rsid w:val="00814F36"/>
    <w:rsid w:val="00814FAE"/>
    <w:rsid w:val="00816B64"/>
    <w:rsid w:val="00816C3D"/>
    <w:rsid w:val="00816EC0"/>
    <w:rsid w:val="008171B7"/>
    <w:rsid w:val="00817652"/>
    <w:rsid w:val="008179A3"/>
    <w:rsid w:val="00817B59"/>
    <w:rsid w:val="00817BEE"/>
    <w:rsid w:val="008205A3"/>
    <w:rsid w:val="00820652"/>
    <w:rsid w:val="00820697"/>
    <w:rsid w:val="00820C71"/>
    <w:rsid w:val="00821196"/>
    <w:rsid w:val="00821B07"/>
    <w:rsid w:val="008221BB"/>
    <w:rsid w:val="00822383"/>
    <w:rsid w:val="008225D3"/>
    <w:rsid w:val="00822D4F"/>
    <w:rsid w:val="008233C0"/>
    <w:rsid w:val="008235DB"/>
    <w:rsid w:val="008239F3"/>
    <w:rsid w:val="00823FB2"/>
    <w:rsid w:val="00824386"/>
    <w:rsid w:val="008248DA"/>
    <w:rsid w:val="00826BA5"/>
    <w:rsid w:val="00826BED"/>
    <w:rsid w:val="00827C7F"/>
    <w:rsid w:val="008302B1"/>
    <w:rsid w:val="00830EC2"/>
    <w:rsid w:val="00831A5B"/>
    <w:rsid w:val="00831B08"/>
    <w:rsid w:val="00831E2E"/>
    <w:rsid w:val="0083261B"/>
    <w:rsid w:val="00832B57"/>
    <w:rsid w:val="0083331B"/>
    <w:rsid w:val="00833371"/>
    <w:rsid w:val="008337AD"/>
    <w:rsid w:val="008338A7"/>
    <w:rsid w:val="008338E8"/>
    <w:rsid w:val="00833FE7"/>
    <w:rsid w:val="008342C2"/>
    <w:rsid w:val="0083476C"/>
    <w:rsid w:val="00834BC5"/>
    <w:rsid w:val="00835163"/>
    <w:rsid w:val="00835357"/>
    <w:rsid w:val="00835358"/>
    <w:rsid w:val="0083594F"/>
    <w:rsid w:val="00836024"/>
    <w:rsid w:val="0083652A"/>
    <w:rsid w:val="00836B68"/>
    <w:rsid w:val="00837158"/>
    <w:rsid w:val="008372F6"/>
    <w:rsid w:val="008373A3"/>
    <w:rsid w:val="00837C12"/>
    <w:rsid w:val="00837CEC"/>
    <w:rsid w:val="008400C4"/>
    <w:rsid w:val="008401E8"/>
    <w:rsid w:val="008406AC"/>
    <w:rsid w:val="00841034"/>
    <w:rsid w:val="008418EA"/>
    <w:rsid w:val="008420CB"/>
    <w:rsid w:val="008429ED"/>
    <w:rsid w:val="00842FE5"/>
    <w:rsid w:val="008431EC"/>
    <w:rsid w:val="00843AA4"/>
    <w:rsid w:val="00843DDA"/>
    <w:rsid w:val="0084495D"/>
    <w:rsid w:val="0084522D"/>
    <w:rsid w:val="0084580E"/>
    <w:rsid w:val="00845CDE"/>
    <w:rsid w:val="00845DD5"/>
    <w:rsid w:val="00847008"/>
    <w:rsid w:val="0084709C"/>
    <w:rsid w:val="008475CF"/>
    <w:rsid w:val="008479E5"/>
    <w:rsid w:val="008505DC"/>
    <w:rsid w:val="008508AF"/>
    <w:rsid w:val="00850DEB"/>
    <w:rsid w:val="00851552"/>
    <w:rsid w:val="0085157B"/>
    <w:rsid w:val="0085243B"/>
    <w:rsid w:val="00852461"/>
    <w:rsid w:val="00852B16"/>
    <w:rsid w:val="00852B3B"/>
    <w:rsid w:val="008532EA"/>
    <w:rsid w:val="0085335B"/>
    <w:rsid w:val="00853648"/>
    <w:rsid w:val="00853977"/>
    <w:rsid w:val="00853B46"/>
    <w:rsid w:val="00853CED"/>
    <w:rsid w:val="00853FE5"/>
    <w:rsid w:val="0085462A"/>
    <w:rsid w:val="008548B4"/>
    <w:rsid w:val="008557D0"/>
    <w:rsid w:val="00855EBA"/>
    <w:rsid w:val="008560F7"/>
    <w:rsid w:val="008561F5"/>
    <w:rsid w:val="0085651E"/>
    <w:rsid w:val="00857558"/>
    <w:rsid w:val="00860337"/>
    <w:rsid w:val="0086033F"/>
    <w:rsid w:val="00860692"/>
    <w:rsid w:val="0086106F"/>
    <w:rsid w:val="00861CAA"/>
    <w:rsid w:val="008626FC"/>
    <w:rsid w:val="00862A69"/>
    <w:rsid w:val="00862A9A"/>
    <w:rsid w:val="00862B3E"/>
    <w:rsid w:val="008630CB"/>
    <w:rsid w:val="00863761"/>
    <w:rsid w:val="00864D5E"/>
    <w:rsid w:val="00864F33"/>
    <w:rsid w:val="00865890"/>
    <w:rsid w:val="00866237"/>
    <w:rsid w:val="00866ADE"/>
    <w:rsid w:val="00866C45"/>
    <w:rsid w:val="00866EE9"/>
    <w:rsid w:val="0086732B"/>
    <w:rsid w:val="00867890"/>
    <w:rsid w:val="00870DE0"/>
    <w:rsid w:val="00870E8A"/>
    <w:rsid w:val="00871A52"/>
    <w:rsid w:val="00872149"/>
    <w:rsid w:val="008722C2"/>
    <w:rsid w:val="008724DA"/>
    <w:rsid w:val="00872511"/>
    <w:rsid w:val="00872618"/>
    <w:rsid w:val="00872908"/>
    <w:rsid w:val="00872E1B"/>
    <w:rsid w:val="00872FEA"/>
    <w:rsid w:val="008733A1"/>
    <w:rsid w:val="008739B4"/>
    <w:rsid w:val="00873A3B"/>
    <w:rsid w:val="00874217"/>
    <w:rsid w:val="00874914"/>
    <w:rsid w:val="008754DE"/>
    <w:rsid w:val="00875637"/>
    <w:rsid w:val="00875DF0"/>
    <w:rsid w:val="008763BF"/>
    <w:rsid w:val="008766E1"/>
    <w:rsid w:val="0087704D"/>
    <w:rsid w:val="00877222"/>
    <w:rsid w:val="00877411"/>
    <w:rsid w:val="0087784F"/>
    <w:rsid w:val="00880562"/>
    <w:rsid w:val="00880588"/>
    <w:rsid w:val="0088098F"/>
    <w:rsid w:val="00880D92"/>
    <w:rsid w:val="00881226"/>
    <w:rsid w:val="008817E5"/>
    <w:rsid w:val="008818BE"/>
    <w:rsid w:val="00881BCA"/>
    <w:rsid w:val="00881FD3"/>
    <w:rsid w:val="008820A2"/>
    <w:rsid w:val="0088257C"/>
    <w:rsid w:val="00882D4C"/>
    <w:rsid w:val="00882EBB"/>
    <w:rsid w:val="00883DFC"/>
    <w:rsid w:val="008842D8"/>
    <w:rsid w:val="00884584"/>
    <w:rsid w:val="00884C9D"/>
    <w:rsid w:val="008851E6"/>
    <w:rsid w:val="00885626"/>
    <w:rsid w:val="008859EE"/>
    <w:rsid w:val="00886D0E"/>
    <w:rsid w:val="00886EE9"/>
    <w:rsid w:val="0088739F"/>
    <w:rsid w:val="00887799"/>
    <w:rsid w:val="00887A5A"/>
    <w:rsid w:val="00887FE9"/>
    <w:rsid w:val="00890A82"/>
    <w:rsid w:val="00890BB9"/>
    <w:rsid w:val="0089137D"/>
    <w:rsid w:val="0089153A"/>
    <w:rsid w:val="00891786"/>
    <w:rsid w:val="0089189A"/>
    <w:rsid w:val="00891AE3"/>
    <w:rsid w:val="008932E0"/>
    <w:rsid w:val="00893A50"/>
    <w:rsid w:val="008947A3"/>
    <w:rsid w:val="0089555D"/>
    <w:rsid w:val="008960D6"/>
    <w:rsid w:val="008975DF"/>
    <w:rsid w:val="0089789E"/>
    <w:rsid w:val="00897FE5"/>
    <w:rsid w:val="008A18EB"/>
    <w:rsid w:val="008A1DD8"/>
    <w:rsid w:val="008A205E"/>
    <w:rsid w:val="008A2897"/>
    <w:rsid w:val="008A2A21"/>
    <w:rsid w:val="008A2C00"/>
    <w:rsid w:val="008A357C"/>
    <w:rsid w:val="008A386C"/>
    <w:rsid w:val="008A3884"/>
    <w:rsid w:val="008A402F"/>
    <w:rsid w:val="008A419B"/>
    <w:rsid w:val="008A493B"/>
    <w:rsid w:val="008A4DEB"/>
    <w:rsid w:val="008A4E16"/>
    <w:rsid w:val="008A5180"/>
    <w:rsid w:val="008A51EB"/>
    <w:rsid w:val="008A53F2"/>
    <w:rsid w:val="008A5773"/>
    <w:rsid w:val="008A5859"/>
    <w:rsid w:val="008A5A49"/>
    <w:rsid w:val="008A5C90"/>
    <w:rsid w:val="008A5F1D"/>
    <w:rsid w:val="008A6222"/>
    <w:rsid w:val="008A62F1"/>
    <w:rsid w:val="008A649C"/>
    <w:rsid w:val="008A6D44"/>
    <w:rsid w:val="008A6DD4"/>
    <w:rsid w:val="008B0366"/>
    <w:rsid w:val="008B113E"/>
    <w:rsid w:val="008B1EA6"/>
    <w:rsid w:val="008B2913"/>
    <w:rsid w:val="008B37FE"/>
    <w:rsid w:val="008B3ABC"/>
    <w:rsid w:val="008B3B6A"/>
    <w:rsid w:val="008B3DEA"/>
    <w:rsid w:val="008B40E4"/>
    <w:rsid w:val="008B4475"/>
    <w:rsid w:val="008B4B89"/>
    <w:rsid w:val="008B5239"/>
    <w:rsid w:val="008B52B9"/>
    <w:rsid w:val="008B5555"/>
    <w:rsid w:val="008B5712"/>
    <w:rsid w:val="008B57E7"/>
    <w:rsid w:val="008B586F"/>
    <w:rsid w:val="008B5935"/>
    <w:rsid w:val="008B5AAB"/>
    <w:rsid w:val="008B5E4B"/>
    <w:rsid w:val="008B6AE2"/>
    <w:rsid w:val="008B6D6C"/>
    <w:rsid w:val="008B7A77"/>
    <w:rsid w:val="008B7E0F"/>
    <w:rsid w:val="008B7E37"/>
    <w:rsid w:val="008B7F98"/>
    <w:rsid w:val="008C0BEC"/>
    <w:rsid w:val="008C0DC0"/>
    <w:rsid w:val="008C2317"/>
    <w:rsid w:val="008C29A3"/>
    <w:rsid w:val="008C3112"/>
    <w:rsid w:val="008C3A16"/>
    <w:rsid w:val="008C3E4D"/>
    <w:rsid w:val="008C44D8"/>
    <w:rsid w:val="008C4A06"/>
    <w:rsid w:val="008C4CED"/>
    <w:rsid w:val="008C5D7D"/>
    <w:rsid w:val="008C5F26"/>
    <w:rsid w:val="008C60B5"/>
    <w:rsid w:val="008C6781"/>
    <w:rsid w:val="008C6D03"/>
    <w:rsid w:val="008C7AAE"/>
    <w:rsid w:val="008D0507"/>
    <w:rsid w:val="008D0600"/>
    <w:rsid w:val="008D0A3F"/>
    <w:rsid w:val="008D0AD5"/>
    <w:rsid w:val="008D0B62"/>
    <w:rsid w:val="008D0C6E"/>
    <w:rsid w:val="008D17D1"/>
    <w:rsid w:val="008D185F"/>
    <w:rsid w:val="008D1950"/>
    <w:rsid w:val="008D19F0"/>
    <w:rsid w:val="008D217E"/>
    <w:rsid w:val="008D222D"/>
    <w:rsid w:val="008D246F"/>
    <w:rsid w:val="008D25C2"/>
    <w:rsid w:val="008D2768"/>
    <w:rsid w:val="008D2FD9"/>
    <w:rsid w:val="008D3BBE"/>
    <w:rsid w:val="008D4C8B"/>
    <w:rsid w:val="008D551C"/>
    <w:rsid w:val="008D56EB"/>
    <w:rsid w:val="008D5AB8"/>
    <w:rsid w:val="008D5DB6"/>
    <w:rsid w:val="008D75EC"/>
    <w:rsid w:val="008D7738"/>
    <w:rsid w:val="008E01DB"/>
    <w:rsid w:val="008E085A"/>
    <w:rsid w:val="008E0F76"/>
    <w:rsid w:val="008E1231"/>
    <w:rsid w:val="008E161F"/>
    <w:rsid w:val="008E18E4"/>
    <w:rsid w:val="008E2033"/>
    <w:rsid w:val="008E3E47"/>
    <w:rsid w:val="008E4012"/>
    <w:rsid w:val="008E42EA"/>
    <w:rsid w:val="008E4300"/>
    <w:rsid w:val="008E4622"/>
    <w:rsid w:val="008E56F1"/>
    <w:rsid w:val="008E592A"/>
    <w:rsid w:val="008E5ABA"/>
    <w:rsid w:val="008E5B3F"/>
    <w:rsid w:val="008E5C28"/>
    <w:rsid w:val="008E60C9"/>
    <w:rsid w:val="008E63DB"/>
    <w:rsid w:val="008E6887"/>
    <w:rsid w:val="008E6B4E"/>
    <w:rsid w:val="008E70E5"/>
    <w:rsid w:val="008E76FB"/>
    <w:rsid w:val="008E7952"/>
    <w:rsid w:val="008F06AD"/>
    <w:rsid w:val="008F08A7"/>
    <w:rsid w:val="008F0945"/>
    <w:rsid w:val="008F095B"/>
    <w:rsid w:val="008F0A3A"/>
    <w:rsid w:val="008F11B9"/>
    <w:rsid w:val="008F12DC"/>
    <w:rsid w:val="008F1593"/>
    <w:rsid w:val="008F1C45"/>
    <w:rsid w:val="008F2475"/>
    <w:rsid w:val="008F2655"/>
    <w:rsid w:val="008F2774"/>
    <w:rsid w:val="008F27FB"/>
    <w:rsid w:val="008F2C19"/>
    <w:rsid w:val="008F3124"/>
    <w:rsid w:val="008F4125"/>
    <w:rsid w:val="008F4152"/>
    <w:rsid w:val="008F43D4"/>
    <w:rsid w:val="008F4833"/>
    <w:rsid w:val="008F63ED"/>
    <w:rsid w:val="008F66B3"/>
    <w:rsid w:val="008F6953"/>
    <w:rsid w:val="008F6B1D"/>
    <w:rsid w:val="008F70C9"/>
    <w:rsid w:val="008F7436"/>
    <w:rsid w:val="008F748B"/>
    <w:rsid w:val="008F7A8B"/>
    <w:rsid w:val="008F7B9C"/>
    <w:rsid w:val="008F7BB8"/>
    <w:rsid w:val="008F7CD4"/>
    <w:rsid w:val="008F7F77"/>
    <w:rsid w:val="009005D3"/>
    <w:rsid w:val="0090167D"/>
    <w:rsid w:val="00901AD4"/>
    <w:rsid w:val="00901B20"/>
    <w:rsid w:val="00901B3D"/>
    <w:rsid w:val="00901B7C"/>
    <w:rsid w:val="00902EE8"/>
    <w:rsid w:val="00903188"/>
    <w:rsid w:val="009034EC"/>
    <w:rsid w:val="00903FAF"/>
    <w:rsid w:val="00905753"/>
    <w:rsid w:val="009059DF"/>
    <w:rsid w:val="00905CC0"/>
    <w:rsid w:val="00906065"/>
    <w:rsid w:val="0090677E"/>
    <w:rsid w:val="00906A52"/>
    <w:rsid w:val="00906BEF"/>
    <w:rsid w:val="00906E9E"/>
    <w:rsid w:val="00907499"/>
    <w:rsid w:val="00907711"/>
    <w:rsid w:val="00907FC3"/>
    <w:rsid w:val="0091050F"/>
    <w:rsid w:val="009108C8"/>
    <w:rsid w:val="00911CED"/>
    <w:rsid w:val="00911F7E"/>
    <w:rsid w:val="00912051"/>
    <w:rsid w:val="0091257C"/>
    <w:rsid w:val="009127A3"/>
    <w:rsid w:val="009130CE"/>
    <w:rsid w:val="00913548"/>
    <w:rsid w:val="0091374C"/>
    <w:rsid w:val="00913759"/>
    <w:rsid w:val="00914016"/>
    <w:rsid w:val="009140BE"/>
    <w:rsid w:val="009140C0"/>
    <w:rsid w:val="009143EB"/>
    <w:rsid w:val="009146A4"/>
    <w:rsid w:val="0091479A"/>
    <w:rsid w:val="009149B4"/>
    <w:rsid w:val="009149EF"/>
    <w:rsid w:val="0091524B"/>
    <w:rsid w:val="009153F2"/>
    <w:rsid w:val="00915834"/>
    <w:rsid w:val="009164E6"/>
    <w:rsid w:val="00916B3F"/>
    <w:rsid w:val="009172F0"/>
    <w:rsid w:val="00920131"/>
    <w:rsid w:val="009206DC"/>
    <w:rsid w:val="0092097A"/>
    <w:rsid w:val="00920A6E"/>
    <w:rsid w:val="00920BC6"/>
    <w:rsid w:val="00921278"/>
    <w:rsid w:val="00921604"/>
    <w:rsid w:val="00921F2B"/>
    <w:rsid w:val="009220CC"/>
    <w:rsid w:val="00922251"/>
    <w:rsid w:val="0092227C"/>
    <w:rsid w:val="00922754"/>
    <w:rsid w:val="00922F01"/>
    <w:rsid w:val="00922FBD"/>
    <w:rsid w:val="00923EB2"/>
    <w:rsid w:val="00924235"/>
    <w:rsid w:val="009249FE"/>
    <w:rsid w:val="00924B34"/>
    <w:rsid w:val="00924B58"/>
    <w:rsid w:val="00925C28"/>
    <w:rsid w:val="009262F2"/>
    <w:rsid w:val="0092687D"/>
    <w:rsid w:val="00926EC6"/>
    <w:rsid w:val="009277C4"/>
    <w:rsid w:val="00927844"/>
    <w:rsid w:val="0092786A"/>
    <w:rsid w:val="009304F3"/>
    <w:rsid w:val="009309A7"/>
    <w:rsid w:val="00930EF2"/>
    <w:rsid w:val="009311B7"/>
    <w:rsid w:val="00931AE5"/>
    <w:rsid w:val="0093225C"/>
    <w:rsid w:val="00932AC5"/>
    <w:rsid w:val="00932ED1"/>
    <w:rsid w:val="0093378B"/>
    <w:rsid w:val="00933AC6"/>
    <w:rsid w:val="00933AEE"/>
    <w:rsid w:val="009344D4"/>
    <w:rsid w:val="00934839"/>
    <w:rsid w:val="009348C8"/>
    <w:rsid w:val="009349E6"/>
    <w:rsid w:val="00934E4E"/>
    <w:rsid w:val="009354E3"/>
    <w:rsid w:val="00935688"/>
    <w:rsid w:val="00935DE5"/>
    <w:rsid w:val="0093613B"/>
    <w:rsid w:val="009366A6"/>
    <w:rsid w:val="00936DE4"/>
    <w:rsid w:val="009370A2"/>
    <w:rsid w:val="0093745D"/>
    <w:rsid w:val="00937AB9"/>
    <w:rsid w:val="00937B3B"/>
    <w:rsid w:val="009403AE"/>
    <w:rsid w:val="00940935"/>
    <w:rsid w:val="00940940"/>
    <w:rsid w:val="009409CA"/>
    <w:rsid w:val="00940BB6"/>
    <w:rsid w:val="009412AB"/>
    <w:rsid w:val="0094133E"/>
    <w:rsid w:val="00942B0D"/>
    <w:rsid w:val="00942E5B"/>
    <w:rsid w:val="00943E64"/>
    <w:rsid w:val="009441A2"/>
    <w:rsid w:val="009448B0"/>
    <w:rsid w:val="00944B3D"/>
    <w:rsid w:val="00945151"/>
    <w:rsid w:val="009454EF"/>
    <w:rsid w:val="00945C5E"/>
    <w:rsid w:val="00945CDE"/>
    <w:rsid w:val="00946B06"/>
    <w:rsid w:val="00947095"/>
    <w:rsid w:val="00947AEE"/>
    <w:rsid w:val="00950042"/>
    <w:rsid w:val="009505FD"/>
    <w:rsid w:val="00950866"/>
    <w:rsid w:val="00951154"/>
    <w:rsid w:val="009512AD"/>
    <w:rsid w:val="00951724"/>
    <w:rsid w:val="009522E3"/>
    <w:rsid w:val="00952C8F"/>
    <w:rsid w:val="00953E93"/>
    <w:rsid w:val="009551C0"/>
    <w:rsid w:val="00955545"/>
    <w:rsid w:val="00955F14"/>
    <w:rsid w:val="009577F2"/>
    <w:rsid w:val="00957893"/>
    <w:rsid w:val="009606A8"/>
    <w:rsid w:val="00960C59"/>
    <w:rsid w:val="00960D0C"/>
    <w:rsid w:val="00961426"/>
    <w:rsid w:val="00961664"/>
    <w:rsid w:val="009620BA"/>
    <w:rsid w:val="009622B8"/>
    <w:rsid w:val="009624FC"/>
    <w:rsid w:val="00962748"/>
    <w:rsid w:val="00962774"/>
    <w:rsid w:val="009628CC"/>
    <w:rsid w:val="00962CFC"/>
    <w:rsid w:val="0096316F"/>
    <w:rsid w:val="0096365F"/>
    <w:rsid w:val="009639D5"/>
    <w:rsid w:val="00964264"/>
    <w:rsid w:val="0096448B"/>
    <w:rsid w:val="00964683"/>
    <w:rsid w:val="009646B8"/>
    <w:rsid w:val="00964C5A"/>
    <w:rsid w:val="00964DFA"/>
    <w:rsid w:val="00964F4C"/>
    <w:rsid w:val="00965735"/>
    <w:rsid w:val="00965AE3"/>
    <w:rsid w:val="00966E74"/>
    <w:rsid w:val="00967DA8"/>
    <w:rsid w:val="0097035B"/>
    <w:rsid w:val="0097062E"/>
    <w:rsid w:val="009715F1"/>
    <w:rsid w:val="00971947"/>
    <w:rsid w:val="0097202A"/>
    <w:rsid w:val="009721B8"/>
    <w:rsid w:val="00972792"/>
    <w:rsid w:val="009727B2"/>
    <w:rsid w:val="00972813"/>
    <w:rsid w:val="00973220"/>
    <w:rsid w:val="00973A2E"/>
    <w:rsid w:val="00973BF7"/>
    <w:rsid w:val="00973E3D"/>
    <w:rsid w:val="0097442C"/>
    <w:rsid w:val="0097490F"/>
    <w:rsid w:val="00975CB1"/>
    <w:rsid w:val="009763B4"/>
    <w:rsid w:val="0097648C"/>
    <w:rsid w:val="009764C3"/>
    <w:rsid w:val="0097655A"/>
    <w:rsid w:val="009766D1"/>
    <w:rsid w:val="00976920"/>
    <w:rsid w:val="00977268"/>
    <w:rsid w:val="009800C2"/>
    <w:rsid w:val="00980280"/>
    <w:rsid w:val="00980E91"/>
    <w:rsid w:val="0098111C"/>
    <w:rsid w:val="00981B0E"/>
    <w:rsid w:val="009822DD"/>
    <w:rsid w:val="00982829"/>
    <w:rsid w:val="0098315F"/>
    <w:rsid w:val="00985285"/>
    <w:rsid w:val="00985755"/>
    <w:rsid w:val="00985F5A"/>
    <w:rsid w:val="00986679"/>
    <w:rsid w:val="00986731"/>
    <w:rsid w:val="00986739"/>
    <w:rsid w:val="0098697B"/>
    <w:rsid w:val="00987B36"/>
    <w:rsid w:val="009903A0"/>
    <w:rsid w:val="00991095"/>
    <w:rsid w:val="009916EC"/>
    <w:rsid w:val="00991747"/>
    <w:rsid w:val="00992915"/>
    <w:rsid w:val="009936A5"/>
    <w:rsid w:val="009936CE"/>
    <w:rsid w:val="00993BA6"/>
    <w:rsid w:val="0099406A"/>
    <w:rsid w:val="00994DE5"/>
    <w:rsid w:val="00994E11"/>
    <w:rsid w:val="00995301"/>
    <w:rsid w:val="00995319"/>
    <w:rsid w:val="00995605"/>
    <w:rsid w:val="0099568F"/>
    <w:rsid w:val="009957CC"/>
    <w:rsid w:val="00995CB7"/>
    <w:rsid w:val="00995EED"/>
    <w:rsid w:val="0099767D"/>
    <w:rsid w:val="00997B32"/>
    <w:rsid w:val="00997C10"/>
    <w:rsid w:val="00997F3B"/>
    <w:rsid w:val="009A04B2"/>
    <w:rsid w:val="009A07B5"/>
    <w:rsid w:val="009A07F9"/>
    <w:rsid w:val="009A0E53"/>
    <w:rsid w:val="009A11AA"/>
    <w:rsid w:val="009A14E6"/>
    <w:rsid w:val="009A24F7"/>
    <w:rsid w:val="009A3002"/>
    <w:rsid w:val="009A3738"/>
    <w:rsid w:val="009A3B4C"/>
    <w:rsid w:val="009A3E52"/>
    <w:rsid w:val="009A45A8"/>
    <w:rsid w:val="009A45BD"/>
    <w:rsid w:val="009A4B29"/>
    <w:rsid w:val="009A4FDF"/>
    <w:rsid w:val="009A6F4A"/>
    <w:rsid w:val="009A7450"/>
    <w:rsid w:val="009A747D"/>
    <w:rsid w:val="009B0015"/>
    <w:rsid w:val="009B0EB7"/>
    <w:rsid w:val="009B16AA"/>
    <w:rsid w:val="009B1897"/>
    <w:rsid w:val="009B192F"/>
    <w:rsid w:val="009B1F88"/>
    <w:rsid w:val="009B217E"/>
    <w:rsid w:val="009B255B"/>
    <w:rsid w:val="009B2B25"/>
    <w:rsid w:val="009B2C65"/>
    <w:rsid w:val="009B37BF"/>
    <w:rsid w:val="009B43F8"/>
    <w:rsid w:val="009B4947"/>
    <w:rsid w:val="009B56DF"/>
    <w:rsid w:val="009B5775"/>
    <w:rsid w:val="009B67C0"/>
    <w:rsid w:val="009B69D0"/>
    <w:rsid w:val="009B6CF4"/>
    <w:rsid w:val="009B787B"/>
    <w:rsid w:val="009B7C8D"/>
    <w:rsid w:val="009C03C0"/>
    <w:rsid w:val="009C043B"/>
    <w:rsid w:val="009C0472"/>
    <w:rsid w:val="009C04D0"/>
    <w:rsid w:val="009C0A16"/>
    <w:rsid w:val="009C0ACB"/>
    <w:rsid w:val="009C0CFD"/>
    <w:rsid w:val="009C0FD7"/>
    <w:rsid w:val="009C155B"/>
    <w:rsid w:val="009C1F9E"/>
    <w:rsid w:val="009C2821"/>
    <w:rsid w:val="009C2846"/>
    <w:rsid w:val="009C2DDD"/>
    <w:rsid w:val="009C2FB6"/>
    <w:rsid w:val="009C3195"/>
    <w:rsid w:val="009C33AB"/>
    <w:rsid w:val="009C3567"/>
    <w:rsid w:val="009C378C"/>
    <w:rsid w:val="009C3A7D"/>
    <w:rsid w:val="009C4163"/>
    <w:rsid w:val="009C41F7"/>
    <w:rsid w:val="009C446A"/>
    <w:rsid w:val="009C4610"/>
    <w:rsid w:val="009C4A25"/>
    <w:rsid w:val="009C4AF2"/>
    <w:rsid w:val="009C5403"/>
    <w:rsid w:val="009C60BF"/>
    <w:rsid w:val="009C6561"/>
    <w:rsid w:val="009C7549"/>
    <w:rsid w:val="009C761F"/>
    <w:rsid w:val="009C76A1"/>
    <w:rsid w:val="009D06CB"/>
    <w:rsid w:val="009D0C82"/>
    <w:rsid w:val="009D18A0"/>
    <w:rsid w:val="009D1DE9"/>
    <w:rsid w:val="009D3406"/>
    <w:rsid w:val="009D39D1"/>
    <w:rsid w:val="009D3D13"/>
    <w:rsid w:val="009D49C4"/>
    <w:rsid w:val="009D4B12"/>
    <w:rsid w:val="009D5D54"/>
    <w:rsid w:val="009D6330"/>
    <w:rsid w:val="009D69CB"/>
    <w:rsid w:val="009D6DB9"/>
    <w:rsid w:val="009D7279"/>
    <w:rsid w:val="009D78B6"/>
    <w:rsid w:val="009D7A0C"/>
    <w:rsid w:val="009E0576"/>
    <w:rsid w:val="009E0860"/>
    <w:rsid w:val="009E08E6"/>
    <w:rsid w:val="009E1416"/>
    <w:rsid w:val="009E192E"/>
    <w:rsid w:val="009E1EDC"/>
    <w:rsid w:val="009E2773"/>
    <w:rsid w:val="009E38DF"/>
    <w:rsid w:val="009E3C2C"/>
    <w:rsid w:val="009E4688"/>
    <w:rsid w:val="009E4E3C"/>
    <w:rsid w:val="009E4FAE"/>
    <w:rsid w:val="009E61FC"/>
    <w:rsid w:val="009E6DAB"/>
    <w:rsid w:val="009E6EA8"/>
    <w:rsid w:val="009E7ECC"/>
    <w:rsid w:val="009F107C"/>
    <w:rsid w:val="009F135D"/>
    <w:rsid w:val="009F2560"/>
    <w:rsid w:val="009F2600"/>
    <w:rsid w:val="009F2BDC"/>
    <w:rsid w:val="009F2C6B"/>
    <w:rsid w:val="009F3A1D"/>
    <w:rsid w:val="009F42A7"/>
    <w:rsid w:val="009F5489"/>
    <w:rsid w:val="009F56A0"/>
    <w:rsid w:val="009F5BFA"/>
    <w:rsid w:val="009F6265"/>
    <w:rsid w:val="009F692F"/>
    <w:rsid w:val="009F6938"/>
    <w:rsid w:val="009F6DB0"/>
    <w:rsid w:val="009F7287"/>
    <w:rsid w:val="009F748B"/>
    <w:rsid w:val="009F759D"/>
    <w:rsid w:val="009F7E54"/>
    <w:rsid w:val="00A00C7C"/>
    <w:rsid w:val="00A00D42"/>
    <w:rsid w:val="00A0117B"/>
    <w:rsid w:val="00A014D0"/>
    <w:rsid w:val="00A016B2"/>
    <w:rsid w:val="00A022F7"/>
    <w:rsid w:val="00A02744"/>
    <w:rsid w:val="00A0304B"/>
    <w:rsid w:val="00A0313A"/>
    <w:rsid w:val="00A03497"/>
    <w:rsid w:val="00A034B0"/>
    <w:rsid w:val="00A03A11"/>
    <w:rsid w:val="00A0426D"/>
    <w:rsid w:val="00A0588A"/>
    <w:rsid w:val="00A058C4"/>
    <w:rsid w:val="00A064EF"/>
    <w:rsid w:val="00A06A6C"/>
    <w:rsid w:val="00A07447"/>
    <w:rsid w:val="00A074CB"/>
    <w:rsid w:val="00A07CFD"/>
    <w:rsid w:val="00A07EEC"/>
    <w:rsid w:val="00A10935"/>
    <w:rsid w:val="00A1121D"/>
    <w:rsid w:val="00A116E7"/>
    <w:rsid w:val="00A1196F"/>
    <w:rsid w:val="00A122F6"/>
    <w:rsid w:val="00A123BC"/>
    <w:rsid w:val="00A1285D"/>
    <w:rsid w:val="00A129F0"/>
    <w:rsid w:val="00A131D7"/>
    <w:rsid w:val="00A1339C"/>
    <w:rsid w:val="00A13806"/>
    <w:rsid w:val="00A13B30"/>
    <w:rsid w:val="00A13BA6"/>
    <w:rsid w:val="00A13C3F"/>
    <w:rsid w:val="00A14F01"/>
    <w:rsid w:val="00A150E5"/>
    <w:rsid w:val="00A151D2"/>
    <w:rsid w:val="00A16336"/>
    <w:rsid w:val="00A16755"/>
    <w:rsid w:val="00A169B4"/>
    <w:rsid w:val="00A16F50"/>
    <w:rsid w:val="00A171F8"/>
    <w:rsid w:val="00A20DEF"/>
    <w:rsid w:val="00A2181D"/>
    <w:rsid w:val="00A21BBB"/>
    <w:rsid w:val="00A22088"/>
    <w:rsid w:val="00A22838"/>
    <w:rsid w:val="00A2314E"/>
    <w:rsid w:val="00A234D4"/>
    <w:rsid w:val="00A24117"/>
    <w:rsid w:val="00A2457E"/>
    <w:rsid w:val="00A25218"/>
    <w:rsid w:val="00A25738"/>
    <w:rsid w:val="00A26C13"/>
    <w:rsid w:val="00A26EAD"/>
    <w:rsid w:val="00A26F41"/>
    <w:rsid w:val="00A27049"/>
    <w:rsid w:val="00A27E0E"/>
    <w:rsid w:val="00A3044C"/>
    <w:rsid w:val="00A30BDF"/>
    <w:rsid w:val="00A31B49"/>
    <w:rsid w:val="00A32A5F"/>
    <w:rsid w:val="00A33372"/>
    <w:rsid w:val="00A3369E"/>
    <w:rsid w:val="00A33CA4"/>
    <w:rsid w:val="00A346D7"/>
    <w:rsid w:val="00A34D9D"/>
    <w:rsid w:val="00A352AA"/>
    <w:rsid w:val="00A35DA0"/>
    <w:rsid w:val="00A36014"/>
    <w:rsid w:val="00A36256"/>
    <w:rsid w:val="00A3722C"/>
    <w:rsid w:val="00A3737D"/>
    <w:rsid w:val="00A378AB"/>
    <w:rsid w:val="00A37EB8"/>
    <w:rsid w:val="00A37F55"/>
    <w:rsid w:val="00A400C9"/>
    <w:rsid w:val="00A40FCD"/>
    <w:rsid w:val="00A41878"/>
    <w:rsid w:val="00A421F4"/>
    <w:rsid w:val="00A428B2"/>
    <w:rsid w:val="00A4301B"/>
    <w:rsid w:val="00A433F7"/>
    <w:rsid w:val="00A4350D"/>
    <w:rsid w:val="00A4358B"/>
    <w:rsid w:val="00A43865"/>
    <w:rsid w:val="00A44146"/>
    <w:rsid w:val="00A44960"/>
    <w:rsid w:val="00A450F5"/>
    <w:rsid w:val="00A46385"/>
    <w:rsid w:val="00A46499"/>
    <w:rsid w:val="00A46B5C"/>
    <w:rsid w:val="00A471F7"/>
    <w:rsid w:val="00A47DE1"/>
    <w:rsid w:val="00A50402"/>
    <w:rsid w:val="00A50B56"/>
    <w:rsid w:val="00A5110C"/>
    <w:rsid w:val="00A51896"/>
    <w:rsid w:val="00A51BE9"/>
    <w:rsid w:val="00A527BD"/>
    <w:rsid w:val="00A52E3C"/>
    <w:rsid w:val="00A53BEA"/>
    <w:rsid w:val="00A54321"/>
    <w:rsid w:val="00A55601"/>
    <w:rsid w:val="00A5565B"/>
    <w:rsid w:val="00A55DB8"/>
    <w:rsid w:val="00A55FE7"/>
    <w:rsid w:val="00A56A08"/>
    <w:rsid w:val="00A56F41"/>
    <w:rsid w:val="00A5733B"/>
    <w:rsid w:val="00A600C0"/>
    <w:rsid w:val="00A60575"/>
    <w:rsid w:val="00A60831"/>
    <w:rsid w:val="00A6097B"/>
    <w:rsid w:val="00A61800"/>
    <w:rsid w:val="00A618D0"/>
    <w:rsid w:val="00A62D8E"/>
    <w:rsid w:val="00A62F75"/>
    <w:rsid w:val="00A630D8"/>
    <w:rsid w:val="00A63431"/>
    <w:rsid w:val="00A64569"/>
    <w:rsid w:val="00A656B0"/>
    <w:rsid w:val="00A65763"/>
    <w:rsid w:val="00A66084"/>
    <w:rsid w:val="00A67A4D"/>
    <w:rsid w:val="00A67C63"/>
    <w:rsid w:val="00A67C9D"/>
    <w:rsid w:val="00A67F1E"/>
    <w:rsid w:val="00A703FC"/>
    <w:rsid w:val="00A709DC"/>
    <w:rsid w:val="00A70AB6"/>
    <w:rsid w:val="00A70AC5"/>
    <w:rsid w:val="00A70BE5"/>
    <w:rsid w:val="00A70F89"/>
    <w:rsid w:val="00A712B7"/>
    <w:rsid w:val="00A727E3"/>
    <w:rsid w:val="00A72B92"/>
    <w:rsid w:val="00A737C9"/>
    <w:rsid w:val="00A73BBB"/>
    <w:rsid w:val="00A74082"/>
    <w:rsid w:val="00A753A8"/>
    <w:rsid w:val="00A757F7"/>
    <w:rsid w:val="00A75874"/>
    <w:rsid w:val="00A7737F"/>
    <w:rsid w:val="00A77C06"/>
    <w:rsid w:val="00A805F4"/>
    <w:rsid w:val="00A808BC"/>
    <w:rsid w:val="00A80A41"/>
    <w:rsid w:val="00A80B74"/>
    <w:rsid w:val="00A80D06"/>
    <w:rsid w:val="00A82272"/>
    <w:rsid w:val="00A8229E"/>
    <w:rsid w:val="00A824BA"/>
    <w:rsid w:val="00A826EE"/>
    <w:rsid w:val="00A829B3"/>
    <w:rsid w:val="00A82C51"/>
    <w:rsid w:val="00A833D7"/>
    <w:rsid w:val="00A83851"/>
    <w:rsid w:val="00A84215"/>
    <w:rsid w:val="00A84E23"/>
    <w:rsid w:val="00A8533F"/>
    <w:rsid w:val="00A862A5"/>
    <w:rsid w:val="00A86D2E"/>
    <w:rsid w:val="00A86F71"/>
    <w:rsid w:val="00A87082"/>
    <w:rsid w:val="00A871F2"/>
    <w:rsid w:val="00A878E8"/>
    <w:rsid w:val="00A9139F"/>
    <w:rsid w:val="00A91847"/>
    <w:rsid w:val="00A91FEB"/>
    <w:rsid w:val="00A92201"/>
    <w:rsid w:val="00A92F94"/>
    <w:rsid w:val="00A93631"/>
    <w:rsid w:val="00A93796"/>
    <w:rsid w:val="00A95431"/>
    <w:rsid w:val="00A9549D"/>
    <w:rsid w:val="00A96558"/>
    <w:rsid w:val="00A96723"/>
    <w:rsid w:val="00A96CA7"/>
    <w:rsid w:val="00A97113"/>
    <w:rsid w:val="00A972C0"/>
    <w:rsid w:val="00A97ADC"/>
    <w:rsid w:val="00AA0CBE"/>
    <w:rsid w:val="00AA1974"/>
    <w:rsid w:val="00AA1A43"/>
    <w:rsid w:val="00AA231E"/>
    <w:rsid w:val="00AA2C99"/>
    <w:rsid w:val="00AA3C1A"/>
    <w:rsid w:val="00AA53B8"/>
    <w:rsid w:val="00AA5C17"/>
    <w:rsid w:val="00AA5DF8"/>
    <w:rsid w:val="00AA6F76"/>
    <w:rsid w:val="00AA6FA7"/>
    <w:rsid w:val="00AB00D0"/>
    <w:rsid w:val="00AB0198"/>
    <w:rsid w:val="00AB02E8"/>
    <w:rsid w:val="00AB0501"/>
    <w:rsid w:val="00AB0708"/>
    <w:rsid w:val="00AB083E"/>
    <w:rsid w:val="00AB16A8"/>
    <w:rsid w:val="00AB1D98"/>
    <w:rsid w:val="00AB1E9A"/>
    <w:rsid w:val="00AB25C1"/>
    <w:rsid w:val="00AB2648"/>
    <w:rsid w:val="00AB2EB4"/>
    <w:rsid w:val="00AB35AE"/>
    <w:rsid w:val="00AB4B51"/>
    <w:rsid w:val="00AB5012"/>
    <w:rsid w:val="00AB62C5"/>
    <w:rsid w:val="00AB63A1"/>
    <w:rsid w:val="00AB6749"/>
    <w:rsid w:val="00AB676E"/>
    <w:rsid w:val="00AB6DB6"/>
    <w:rsid w:val="00AB71DB"/>
    <w:rsid w:val="00AB7206"/>
    <w:rsid w:val="00AB7CAB"/>
    <w:rsid w:val="00AB7FF3"/>
    <w:rsid w:val="00AC033B"/>
    <w:rsid w:val="00AC05D2"/>
    <w:rsid w:val="00AC0D39"/>
    <w:rsid w:val="00AC153E"/>
    <w:rsid w:val="00AC17CD"/>
    <w:rsid w:val="00AC188A"/>
    <w:rsid w:val="00AC18B1"/>
    <w:rsid w:val="00AC1C4D"/>
    <w:rsid w:val="00AC261A"/>
    <w:rsid w:val="00AC2B0B"/>
    <w:rsid w:val="00AC4444"/>
    <w:rsid w:val="00AC49EB"/>
    <w:rsid w:val="00AC5078"/>
    <w:rsid w:val="00AC51C3"/>
    <w:rsid w:val="00AC522B"/>
    <w:rsid w:val="00AC5A38"/>
    <w:rsid w:val="00AC6525"/>
    <w:rsid w:val="00AC671E"/>
    <w:rsid w:val="00AC6B15"/>
    <w:rsid w:val="00AC6C00"/>
    <w:rsid w:val="00AC6C19"/>
    <w:rsid w:val="00AC7127"/>
    <w:rsid w:val="00AC7386"/>
    <w:rsid w:val="00AC74CF"/>
    <w:rsid w:val="00AC7500"/>
    <w:rsid w:val="00AC791D"/>
    <w:rsid w:val="00AC7E04"/>
    <w:rsid w:val="00AD023D"/>
    <w:rsid w:val="00AD068F"/>
    <w:rsid w:val="00AD0695"/>
    <w:rsid w:val="00AD0B94"/>
    <w:rsid w:val="00AD1874"/>
    <w:rsid w:val="00AD1CB1"/>
    <w:rsid w:val="00AD2C2A"/>
    <w:rsid w:val="00AD2EC3"/>
    <w:rsid w:val="00AD38A8"/>
    <w:rsid w:val="00AD39F2"/>
    <w:rsid w:val="00AD3E87"/>
    <w:rsid w:val="00AD3FD8"/>
    <w:rsid w:val="00AD4238"/>
    <w:rsid w:val="00AD43E8"/>
    <w:rsid w:val="00AD446C"/>
    <w:rsid w:val="00AD468F"/>
    <w:rsid w:val="00AD4B94"/>
    <w:rsid w:val="00AD4C26"/>
    <w:rsid w:val="00AD4E2C"/>
    <w:rsid w:val="00AD5094"/>
    <w:rsid w:val="00AD523A"/>
    <w:rsid w:val="00AD6F1C"/>
    <w:rsid w:val="00AD7531"/>
    <w:rsid w:val="00AD79E6"/>
    <w:rsid w:val="00AD7A2A"/>
    <w:rsid w:val="00AD7E61"/>
    <w:rsid w:val="00AE0961"/>
    <w:rsid w:val="00AE09C1"/>
    <w:rsid w:val="00AE0E51"/>
    <w:rsid w:val="00AE1A2B"/>
    <w:rsid w:val="00AE1B18"/>
    <w:rsid w:val="00AE217B"/>
    <w:rsid w:val="00AE2223"/>
    <w:rsid w:val="00AE2F3F"/>
    <w:rsid w:val="00AE2FED"/>
    <w:rsid w:val="00AE3EB4"/>
    <w:rsid w:val="00AE3FC2"/>
    <w:rsid w:val="00AE4A55"/>
    <w:rsid w:val="00AE5BDB"/>
    <w:rsid w:val="00AE644E"/>
    <w:rsid w:val="00AE6722"/>
    <w:rsid w:val="00AE6FFE"/>
    <w:rsid w:val="00AE720D"/>
    <w:rsid w:val="00AE7544"/>
    <w:rsid w:val="00AE78E6"/>
    <w:rsid w:val="00AE7FE3"/>
    <w:rsid w:val="00AF06FE"/>
    <w:rsid w:val="00AF130F"/>
    <w:rsid w:val="00AF1BC2"/>
    <w:rsid w:val="00AF2084"/>
    <w:rsid w:val="00AF279D"/>
    <w:rsid w:val="00AF2954"/>
    <w:rsid w:val="00AF2E22"/>
    <w:rsid w:val="00AF390A"/>
    <w:rsid w:val="00AF3A2A"/>
    <w:rsid w:val="00AF3ECC"/>
    <w:rsid w:val="00AF453C"/>
    <w:rsid w:val="00AF4A88"/>
    <w:rsid w:val="00AF4D9A"/>
    <w:rsid w:val="00AF4DC9"/>
    <w:rsid w:val="00AF4FDA"/>
    <w:rsid w:val="00AF53C1"/>
    <w:rsid w:val="00AF5660"/>
    <w:rsid w:val="00AF57AE"/>
    <w:rsid w:val="00AF593D"/>
    <w:rsid w:val="00AF599A"/>
    <w:rsid w:val="00AF5A51"/>
    <w:rsid w:val="00AF626E"/>
    <w:rsid w:val="00AF6EA3"/>
    <w:rsid w:val="00AF7A24"/>
    <w:rsid w:val="00AF7B36"/>
    <w:rsid w:val="00AF7FB5"/>
    <w:rsid w:val="00B0021F"/>
    <w:rsid w:val="00B00F03"/>
    <w:rsid w:val="00B01532"/>
    <w:rsid w:val="00B016F4"/>
    <w:rsid w:val="00B018AC"/>
    <w:rsid w:val="00B01C15"/>
    <w:rsid w:val="00B01CF4"/>
    <w:rsid w:val="00B03DE4"/>
    <w:rsid w:val="00B045AB"/>
    <w:rsid w:val="00B05FEA"/>
    <w:rsid w:val="00B0610A"/>
    <w:rsid w:val="00B063B4"/>
    <w:rsid w:val="00B063C5"/>
    <w:rsid w:val="00B06556"/>
    <w:rsid w:val="00B06D36"/>
    <w:rsid w:val="00B06F17"/>
    <w:rsid w:val="00B06F5C"/>
    <w:rsid w:val="00B07128"/>
    <w:rsid w:val="00B07207"/>
    <w:rsid w:val="00B074E2"/>
    <w:rsid w:val="00B1038E"/>
    <w:rsid w:val="00B106BF"/>
    <w:rsid w:val="00B10C68"/>
    <w:rsid w:val="00B12350"/>
    <w:rsid w:val="00B12668"/>
    <w:rsid w:val="00B133A3"/>
    <w:rsid w:val="00B133B3"/>
    <w:rsid w:val="00B14785"/>
    <w:rsid w:val="00B14B2D"/>
    <w:rsid w:val="00B15656"/>
    <w:rsid w:val="00B15D27"/>
    <w:rsid w:val="00B16A84"/>
    <w:rsid w:val="00B16D03"/>
    <w:rsid w:val="00B1718E"/>
    <w:rsid w:val="00B171CF"/>
    <w:rsid w:val="00B173F0"/>
    <w:rsid w:val="00B176F2"/>
    <w:rsid w:val="00B17DC1"/>
    <w:rsid w:val="00B2028C"/>
    <w:rsid w:val="00B206BD"/>
    <w:rsid w:val="00B20846"/>
    <w:rsid w:val="00B20A8B"/>
    <w:rsid w:val="00B20CD5"/>
    <w:rsid w:val="00B20CF3"/>
    <w:rsid w:val="00B20D75"/>
    <w:rsid w:val="00B20E76"/>
    <w:rsid w:val="00B211B1"/>
    <w:rsid w:val="00B21248"/>
    <w:rsid w:val="00B21B52"/>
    <w:rsid w:val="00B21CD7"/>
    <w:rsid w:val="00B22492"/>
    <w:rsid w:val="00B227EC"/>
    <w:rsid w:val="00B22CFB"/>
    <w:rsid w:val="00B232FA"/>
    <w:rsid w:val="00B23363"/>
    <w:rsid w:val="00B233C1"/>
    <w:rsid w:val="00B23599"/>
    <w:rsid w:val="00B244B7"/>
    <w:rsid w:val="00B245F8"/>
    <w:rsid w:val="00B24D55"/>
    <w:rsid w:val="00B24DD7"/>
    <w:rsid w:val="00B24E6C"/>
    <w:rsid w:val="00B25697"/>
    <w:rsid w:val="00B26156"/>
    <w:rsid w:val="00B262E5"/>
    <w:rsid w:val="00B266F9"/>
    <w:rsid w:val="00B271D0"/>
    <w:rsid w:val="00B27367"/>
    <w:rsid w:val="00B27472"/>
    <w:rsid w:val="00B27A5E"/>
    <w:rsid w:val="00B27AE1"/>
    <w:rsid w:val="00B30798"/>
    <w:rsid w:val="00B30D0B"/>
    <w:rsid w:val="00B31552"/>
    <w:rsid w:val="00B31BE5"/>
    <w:rsid w:val="00B320FA"/>
    <w:rsid w:val="00B336FC"/>
    <w:rsid w:val="00B3370A"/>
    <w:rsid w:val="00B33DEE"/>
    <w:rsid w:val="00B352FB"/>
    <w:rsid w:val="00B356C1"/>
    <w:rsid w:val="00B36211"/>
    <w:rsid w:val="00B363F2"/>
    <w:rsid w:val="00B3688C"/>
    <w:rsid w:val="00B36B00"/>
    <w:rsid w:val="00B37095"/>
    <w:rsid w:val="00B37877"/>
    <w:rsid w:val="00B37BF4"/>
    <w:rsid w:val="00B37C8C"/>
    <w:rsid w:val="00B4020D"/>
    <w:rsid w:val="00B40357"/>
    <w:rsid w:val="00B406D6"/>
    <w:rsid w:val="00B41572"/>
    <w:rsid w:val="00B417C2"/>
    <w:rsid w:val="00B41D4B"/>
    <w:rsid w:val="00B426AF"/>
    <w:rsid w:val="00B427D5"/>
    <w:rsid w:val="00B42920"/>
    <w:rsid w:val="00B42BD2"/>
    <w:rsid w:val="00B43AE3"/>
    <w:rsid w:val="00B43D7B"/>
    <w:rsid w:val="00B44518"/>
    <w:rsid w:val="00B4471C"/>
    <w:rsid w:val="00B44AE7"/>
    <w:rsid w:val="00B454D7"/>
    <w:rsid w:val="00B457AB"/>
    <w:rsid w:val="00B45BAE"/>
    <w:rsid w:val="00B46363"/>
    <w:rsid w:val="00B4637C"/>
    <w:rsid w:val="00B46817"/>
    <w:rsid w:val="00B46BDC"/>
    <w:rsid w:val="00B46C62"/>
    <w:rsid w:val="00B46F29"/>
    <w:rsid w:val="00B476C2"/>
    <w:rsid w:val="00B47CEC"/>
    <w:rsid w:val="00B47EDE"/>
    <w:rsid w:val="00B508D9"/>
    <w:rsid w:val="00B51492"/>
    <w:rsid w:val="00B51A5E"/>
    <w:rsid w:val="00B51B58"/>
    <w:rsid w:val="00B51EA4"/>
    <w:rsid w:val="00B520BF"/>
    <w:rsid w:val="00B520C3"/>
    <w:rsid w:val="00B52120"/>
    <w:rsid w:val="00B526C1"/>
    <w:rsid w:val="00B52771"/>
    <w:rsid w:val="00B53837"/>
    <w:rsid w:val="00B54921"/>
    <w:rsid w:val="00B54D86"/>
    <w:rsid w:val="00B54FF3"/>
    <w:rsid w:val="00B55302"/>
    <w:rsid w:val="00B5530C"/>
    <w:rsid w:val="00B55C74"/>
    <w:rsid w:val="00B567BB"/>
    <w:rsid w:val="00B568B6"/>
    <w:rsid w:val="00B5796D"/>
    <w:rsid w:val="00B57980"/>
    <w:rsid w:val="00B57C45"/>
    <w:rsid w:val="00B60238"/>
    <w:rsid w:val="00B60F07"/>
    <w:rsid w:val="00B61088"/>
    <w:rsid w:val="00B61636"/>
    <w:rsid w:val="00B61639"/>
    <w:rsid w:val="00B62101"/>
    <w:rsid w:val="00B62669"/>
    <w:rsid w:val="00B626D5"/>
    <w:rsid w:val="00B6299C"/>
    <w:rsid w:val="00B63DAD"/>
    <w:rsid w:val="00B643FB"/>
    <w:rsid w:val="00B64473"/>
    <w:rsid w:val="00B648F8"/>
    <w:rsid w:val="00B64A4F"/>
    <w:rsid w:val="00B64C37"/>
    <w:rsid w:val="00B64F71"/>
    <w:rsid w:val="00B65450"/>
    <w:rsid w:val="00B6570F"/>
    <w:rsid w:val="00B6581D"/>
    <w:rsid w:val="00B66379"/>
    <w:rsid w:val="00B66BA1"/>
    <w:rsid w:val="00B66E9D"/>
    <w:rsid w:val="00B66F33"/>
    <w:rsid w:val="00B670BE"/>
    <w:rsid w:val="00B6750A"/>
    <w:rsid w:val="00B67B3C"/>
    <w:rsid w:val="00B70155"/>
    <w:rsid w:val="00B704BA"/>
    <w:rsid w:val="00B70F96"/>
    <w:rsid w:val="00B717A8"/>
    <w:rsid w:val="00B71AB1"/>
    <w:rsid w:val="00B71C29"/>
    <w:rsid w:val="00B723F3"/>
    <w:rsid w:val="00B72DEF"/>
    <w:rsid w:val="00B72F6C"/>
    <w:rsid w:val="00B73B7B"/>
    <w:rsid w:val="00B73D3C"/>
    <w:rsid w:val="00B73DD4"/>
    <w:rsid w:val="00B74090"/>
    <w:rsid w:val="00B740A6"/>
    <w:rsid w:val="00B740D2"/>
    <w:rsid w:val="00B7449B"/>
    <w:rsid w:val="00B74558"/>
    <w:rsid w:val="00B757D0"/>
    <w:rsid w:val="00B75AD9"/>
    <w:rsid w:val="00B75F2F"/>
    <w:rsid w:val="00B75F9C"/>
    <w:rsid w:val="00B77302"/>
    <w:rsid w:val="00B7769B"/>
    <w:rsid w:val="00B778C7"/>
    <w:rsid w:val="00B77A7D"/>
    <w:rsid w:val="00B80C27"/>
    <w:rsid w:val="00B81001"/>
    <w:rsid w:val="00B81929"/>
    <w:rsid w:val="00B819A6"/>
    <w:rsid w:val="00B833C1"/>
    <w:rsid w:val="00B83551"/>
    <w:rsid w:val="00B840A5"/>
    <w:rsid w:val="00B84363"/>
    <w:rsid w:val="00B84553"/>
    <w:rsid w:val="00B84694"/>
    <w:rsid w:val="00B847F3"/>
    <w:rsid w:val="00B8492D"/>
    <w:rsid w:val="00B855FC"/>
    <w:rsid w:val="00B865C1"/>
    <w:rsid w:val="00B86BB5"/>
    <w:rsid w:val="00B86CA2"/>
    <w:rsid w:val="00B876C7"/>
    <w:rsid w:val="00B87B49"/>
    <w:rsid w:val="00B9076C"/>
    <w:rsid w:val="00B907B5"/>
    <w:rsid w:val="00B9115E"/>
    <w:rsid w:val="00B9161C"/>
    <w:rsid w:val="00B917FA"/>
    <w:rsid w:val="00B9203A"/>
    <w:rsid w:val="00B9218A"/>
    <w:rsid w:val="00B9265C"/>
    <w:rsid w:val="00B932AE"/>
    <w:rsid w:val="00B93426"/>
    <w:rsid w:val="00B93864"/>
    <w:rsid w:val="00B93DCA"/>
    <w:rsid w:val="00B94AD9"/>
    <w:rsid w:val="00B95493"/>
    <w:rsid w:val="00B954AE"/>
    <w:rsid w:val="00B967AD"/>
    <w:rsid w:val="00B97E1C"/>
    <w:rsid w:val="00BA0CDE"/>
    <w:rsid w:val="00BA277D"/>
    <w:rsid w:val="00BA2CC4"/>
    <w:rsid w:val="00BA30AA"/>
    <w:rsid w:val="00BA36C1"/>
    <w:rsid w:val="00BA3F34"/>
    <w:rsid w:val="00BA3FE5"/>
    <w:rsid w:val="00BA4393"/>
    <w:rsid w:val="00BA452B"/>
    <w:rsid w:val="00BA467C"/>
    <w:rsid w:val="00BA477C"/>
    <w:rsid w:val="00BA48D0"/>
    <w:rsid w:val="00BA4BB2"/>
    <w:rsid w:val="00BA4EB0"/>
    <w:rsid w:val="00BA608E"/>
    <w:rsid w:val="00BA6216"/>
    <w:rsid w:val="00BA65FA"/>
    <w:rsid w:val="00BA6A43"/>
    <w:rsid w:val="00BA6CC6"/>
    <w:rsid w:val="00BA75BB"/>
    <w:rsid w:val="00BB06B0"/>
    <w:rsid w:val="00BB06B4"/>
    <w:rsid w:val="00BB09DE"/>
    <w:rsid w:val="00BB0F3E"/>
    <w:rsid w:val="00BB1304"/>
    <w:rsid w:val="00BB1550"/>
    <w:rsid w:val="00BB16CC"/>
    <w:rsid w:val="00BB1860"/>
    <w:rsid w:val="00BB1953"/>
    <w:rsid w:val="00BB1C81"/>
    <w:rsid w:val="00BB2375"/>
    <w:rsid w:val="00BB326D"/>
    <w:rsid w:val="00BB37E5"/>
    <w:rsid w:val="00BB3EDE"/>
    <w:rsid w:val="00BB3F91"/>
    <w:rsid w:val="00BB4B2A"/>
    <w:rsid w:val="00BB4DB1"/>
    <w:rsid w:val="00BB528B"/>
    <w:rsid w:val="00BB53C1"/>
    <w:rsid w:val="00BB5726"/>
    <w:rsid w:val="00BB5822"/>
    <w:rsid w:val="00BB5BE7"/>
    <w:rsid w:val="00BB5F35"/>
    <w:rsid w:val="00BB60CA"/>
    <w:rsid w:val="00BB60F4"/>
    <w:rsid w:val="00BB6107"/>
    <w:rsid w:val="00BB6253"/>
    <w:rsid w:val="00BB66B9"/>
    <w:rsid w:val="00BB6843"/>
    <w:rsid w:val="00BB6981"/>
    <w:rsid w:val="00BB7DF1"/>
    <w:rsid w:val="00BC007B"/>
    <w:rsid w:val="00BC04AF"/>
    <w:rsid w:val="00BC04D3"/>
    <w:rsid w:val="00BC10B4"/>
    <w:rsid w:val="00BC1B9F"/>
    <w:rsid w:val="00BC2C77"/>
    <w:rsid w:val="00BC2FEF"/>
    <w:rsid w:val="00BC387D"/>
    <w:rsid w:val="00BC4164"/>
    <w:rsid w:val="00BC549D"/>
    <w:rsid w:val="00BC56B8"/>
    <w:rsid w:val="00BC5ACA"/>
    <w:rsid w:val="00BC6063"/>
    <w:rsid w:val="00BC6597"/>
    <w:rsid w:val="00BC67A3"/>
    <w:rsid w:val="00BC6B82"/>
    <w:rsid w:val="00BC71AB"/>
    <w:rsid w:val="00BC72B9"/>
    <w:rsid w:val="00BD07D0"/>
    <w:rsid w:val="00BD13EC"/>
    <w:rsid w:val="00BD25C1"/>
    <w:rsid w:val="00BD27C3"/>
    <w:rsid w:val="00BD414A"/>
    <w:rsid w:val="00BD4724"/>
    <w:rsid w:val="00BD5D59"/>
    <w:rsid w:val="00BD605A"/>
    <w:rsid w:val="00BD6321"/>
    <w:rsid w:val="00BD65D2"/>
    <w:rsid w:val="00BD6ED1"/>
    <w:rsid w:val="00BD7126"/>
    <w:rsid w:val="00BE0146"/>
    <w:rsid w:val="00BE043C"/>
    <w:rsid w:val="00BE0C59"/>
    <w:rsid w:val="00BE1028"/>
    <w:rsid w:val="00BE149E"/>
    <w:rsid w:val="00BE14AF"/>
    <w:rsid w:val="00BE1A58"/>
    <w:rsid w:val="00BE2418"/>
    <w:rsid w:val="00BE2A16"/>
    <w:rsid w:val="00BE3611"/>
    <w:rsid w:val="00BE3E44"/>
    <w:rsid w:val="00BE3E60"/>
    <w:rsid w:val="00BE597B"/>
    <w:rsid w:val="00BE5A49"/>
    <w:rsid w:val="00BE5D14"/>
    <w:rsid w:val="00BE5F4F"/>
    <w:rsid w:val="00BE62A8"/>
    <w:rsid w:val="00BE632B"/>
    <w:rsid w:val="00BE65BD"/>
    <w:rsid w:val="00BE7079"/>
    <w:rsid w:val="00BF0385"/>
    <w:rsid w:val="00BF0797"/>
    <w:rsid w:val="00BF09AB"/>
    <w:rsid w:val="00BF0C97"/>
    <w:rsid w:val="00BF0FF3"/>
    <w:rsid w:val="00BF1211"/>
    <w:rsid w:val="00BF121E"/>
    <w:rsid w:val="00BF1DA4"/>
    <w:rsid w:val="00BF2598"/>
    <w:rsid w:val="00BF3901"/>
    <w:rsid w:val="00BF48F9"/>
    <w:rsid w:val="00BF5A74"/>
    <w:rsid w:val="00BF5B14"/>
    <w:rsid w:val="00BF5BDB"/>
    <w:rsid w:val="00BF5EC2"/>
    <w:rsid w:val="00BF60EA"/>
    <w:rsid w:val="00BF7069"/>
    <w:rsid w:val="00BF74D8"/>
    <w:rsid w:val="00BF7E8A"/>
    <w:rsid w:val="00C0030A"/>
    <w:rsid w:val="00C00579"/>
    <w:rsid w:val="00C00B02"/>
    <w:rsid w:val="00C0101B"/>
    <w:rsid w:val="00C0119C"/>
    <w:rsid w:val="00C017D8"/>
    <w:rsid w:val="00C018D2"/>
    <w:rsid w:val="00C02662"/>
    <w:rsid w:val="00C02B6B"/>
    <w:rsid w:val="00C03FEC"/>
    <w:rsid w:val="00C04C14"/>
    <w:rsid w:val="00C04F52"/>
    <w:rsid w:val="00C053AB"/>
    <w:rsid w:val="00C0566F"/>
    <w:rsid w:val="00C070D9"/>
    <w:rsid w:val="00C07107"/>
    <w:rsid w:val="00C0787A"/>
    <w:rsid w:val="00C07952"/>
    <w:rsid w:val="00C079BC"/>
    <w:rsid w:val="00C07A26"/>
    <w:rsid w:val="00C07AAE"/>
    <w:rsid w:val="00C07AF8"/>
    <w:rsid w:val="00C10B90"/>
    <w:rsid w:val="00C10BEC"/>
    <w:rsid w:val="00C113D5"/>
    <w:rsid w:val="00C11941"/>
    <w:rsid w:val="00C119E7"/>
    <w:rsid w:val="00C121A5"/>
    <w:rsid w:val="00C126B2"/>
    <w:rsid w:val="00C126E0"/>
    <w:rsid w:val="00C12772"/>
    <w:rsid w:val="00C12A6A"/>
    <w:rsid w:val="00C12BC8"/>
    <w:rsid w:val="00C12BCC"/>
    <w:rsid w:val="00C1316D"/>
    <w:rsid w:val="00C1449D"/>
    <w:rsid w:val="00C15133"/>
    <w:rsid w:val="00C154C1"/>
    <w:rsid w:val="00C16073"/>
    <w:rsid w:val="00C1665F"/>
    <w:rsid w:val="00C16797"/>
    <w:rsid w:val="00C167F2"/>
    <w:rsid w:val="00C168A3"/>
    <w:rsid w:val="00C16B11"/>
    <w:rsid w:val="00C171A6"/>
    <w:rsid w:val="00C1728F"/>
    <w:rsid w:val="00C175C7"/>
    <w:rsid w:val="00C17778"/>
    <w:rsid w:val="00C2028F"/>
    <w:rsid w:val="00C204D2"/>
    <w:rsid w:val="00C205E7"/>
    <w:rsid w:val="00C20621"/>
    <w:rsid w:val="00C20773"/>
    <w:rsid w:val="00C20FE6"/>
    <w:rsid w:val="00C213C8"/>
    <w:rsid w:val="00C216AC"/>
    <w:rsid w:val="00C21786"/>
    <w:rsid w:val="00C21E59"/>
    <w:rsid w:val="00C220BD"/>
    <w:rsid w:val="00C24078"/>
    <w:rsid w:val="00C2430B"/>
    <w:rsid w:val="00C24396"/>
    <w:rsid w:val="00C2444C"/>
    <w:rsid w:val="00C246CE"/>
    <w:rsid w:val="00C248CC"/>
    <w:rsid w:val="00C254B3"/>
    <w:rsid w:val="00C270D9"/>
    <w:rsid w:val="00C27189"/>
    <w:rsid w:val="00C276B9"/>
    <w:rsid w:val="00C27FA9"/>
    <w:rsid w:val="00C3068F"/>
    <w:rsid w:val="00C30932"/>
    <w:rsid w:val="00C30F55"/>
    <w:rsid w:val="00C313FD"/>
    <w:rsid w:val="00C3169C"/>
    <w:rsid w:val="00C316CF"/>
    <w:rsid w:val="00C31735"/>
    <w:rsid w:val="00C31C92"/>
    <w:rsid w:val="00C32BE0"/>
    <w:rsid w:val="00C33839"/>
    <w:rsid w:val="00C342BE"/>
    <w:rsid w:val="00C347E9"/>
    <w:rsid w:val="00C34962"/>
    <w:rsid w:val="00C34A1B"/>
    <w:rsid w:val="00C34F96"/>
    <w:rsid w:val="00C351B9"/>
    <w:rsid w:val="00C35A38"/>
    <w:rsid w:val="00C35AD4"/>
    <w:rsid w:val="00C35C72"/>
    <w:rsid w:val="00C365D4"/>
    <w:rsid w:val="00C36BD7"/>
    <w:rsid w:val="00C36FEF"/>
    <w:rsid w:val="00C374C1"/>
    <w:rsid w:val="00C37AC3"/>
    <w:rsid w:val="00C37D78"/>
    <w:rsid w:val="00C40BEA"/>
    <w:rsid w:val="00C40DF6"/>
    <w:rsid w:val="00C40E8E"/>
    <w:rsid w:val="00C419D4"/>
    <w:rsid w:val="00C41D72"/>
    <w:rsid w:val="00C430FB"/>
    <w:rsid w:val="00C442A7"/>
    <w:rsid w:val="00C44597"/>
    <w:rsid w:val="00C44B53"/>
    <w:rsid w:val="00C44CCF"/>
    <w:rsid w:val="00C453B9"/>
    <w:rsid w:val="00C45C17"/>
    <w:rsid w:val="00C45E8F"/>
    <w:rsid w:val="00C465D7"/>
    <w:rsid w:val="00C46C37"/>
    <w:rsid w:val="00C476B4"/>
    <w:rsid w:val="00C50448"/>
    <w:rsid w:val="00C505A8"/>
    <w:rsid w:val="00C51571"/>
    <w:rsid w:val="00C51600"/>
    <w:rsid w:val="00C51A3E"/>
    <w:rsid w:val="00C52721"/>
    <w:rsid w:val="00C52796"/>
    <w:rsid w:val="00C527EE"/>
    <w:rsid w:val="00C528B6"/>
    <w:rsid w:val="00C52A79"/>
    <w:rsid w:val="00C53256"/>
    <w:rsid w:val="00C5348D"/>
    <w:rsid w:val="00C53894"/>
    <w:rsid w:val="00C5451A"/>
    <w:rsid w:val="00C551C6"/>
    <w:rsid w:val="00C56438"/>
    <w:rsid w:val="00C56686"/>
    <w:rsid w:val="00C56884"/>
    <w:rsid w:val="00C568F0"/>
    <w:rsid w:val="00C56D03"/>
    <w:rsid w:val="00C56E7F"/>
    <w:rsid w:val="00C57911"/>
    <w:rsid w:val="00C601CE"/>
    <w:rsid w:val="00C60586"/>
    <w:rsid w:val="00C60A76"/>
    <w:rsid w:val="00C6126C"/>
    <w:rsid w:val="00C61339"/>
    <w:rsid w:val="00C627F4"/>
    <w:rsid w:val="00C63E1F"/>
    <w:rsid w:val="00C643E4"/>
    <w:rsid w:val="00C64D09"/>
    <w:rsid w:val="00C6549B"/>
    <w:rsid w:val="00C65C11"/>
    <w:rsid w:val="00C67254"/>
    <w:rsid w:val="00C6786A"/>
    <w:rsid w:val="00C701BE"/>
    <w:rsid w:val="00C70A98"/>
    <w:rsid w:val="00C70C07"/>
    <w:rsid w:val="00C70C0B"/>
    <w:rsid w:val="00C70E86"/>
    <w:rsid w:val="00C70EDF"/>
    <w:rsid w:val="00C71027"/>
    <w:rsid w:val="00C7160C"/>
    <w:rsid w:val="00C71839"/>
    <w:rsid w:val="00C71BCF"/>
    <w:rsid w:val="00C72657"/>
    <w:rsid w:val="00C72691"/>
    <w:rsid w:val="00C72796"/>
    <w:rsid w:val="00C72DB8"/>
    <w:rsid w:val="00C734E3"/>
    <w:rsid w:val="00C7451D"/>
    <w:rsid w:val="00C7452D"/>
    <w:rsid w:val="00C74C97"/>
    <w:rsid w:val="00C74DD6"/>
    <w:rsid w:val="00C759E4"/>
    <w:rsid w:val="00C75EA7"/>
    <w:rsid w:val="00C76926"/>
    <w:rsid w:val="00C776E1"/>
    <w:rsid w:val="00C778F4"/>
    <w:rsid w:val="00C80881"/>
    <w:rsid w:val="00C81309"/>
    <w:rsid w:val="00C81AC3"/>
    <w:rsid w:val="00C823A6"/>
    <w:rsid w:val="00C82714"/>
    <w:rsid w:val="00C8284A"/>
    <w:rsid w:val="00C82DBE"/>
    <w:rsid w:val="00C83082"/>
    <w:rsid w:val="00C83762"/>
    <w:rsid w:val="00C840A0"/>
    <w:rsid w:val="00C843A2"/>
    <w:rsid w:val="00C8451F"/>
    <w:rsid w:val="00C85073"/>
    <w:rsid w:val="00C85D5D"/>
    <w:rsid w:val="00C85FFE"/>
    <w:rsid w:val="00C86377"/>
    <w:rsid w:val="00C86CF4"/>
    <w:rsid w:val="00C86E77"/>
    <w:rsid w:val="00C86FEB"/>
    <w:rsid w:val="00C87133"/>
    <w:rsid w:val="00C87168"/>
    <w:rsid w:val="00C876A3"/>
    <w:rsid w:val="00C87F33"/>
    <w:rsid w:val="00C90F7D"/>
    <w:rsid w:val="00C910E8"/>
    <w:rsid w:val="00C913D4"/>
    <w:rsid w:val="00C92470"/>
    <w:rsid w:val="00C93A8D"/>
    <w:rsid w:val="00C93ACA"/>
    <w:rsid w:val="00C942F5"/>
    <w:rsid w:val="00C94607"/>
    <w:rsid w:val="00C947A1"/>
    <w:rsid w:val="00C94A3A"/>
    <w:rsid w:val="00C94D45"/>
    <w:rsid w:val="00C94F8C"/>
    <w:rsid w:val="00C9561A"/>
    <w:rsid w:val="00C95B48"/>
    <w:rsid w:val="00C95DB3"/>
    <w:rsid w:val="00C95E1D"/>
    <w:rsid w:val="00C960AF"/>
    <w:rsid w:val="00C9642D"/>
    <w:rsid w:val="00C97092"/>
    <w:rsid w:val="00C97759"/>
    <w:rsid w:val="00C97812"/>
    <w:rsid w:val="00C97A14"/>
    <w:rsid w:val="00C97A27"/>
    <w:rsid w:val="00C97CA2"/>
    <w:rsid w:val="00C97D9A"/>
    <w:rsid w:val="00C97F8D"/>
    <w:rsid w:val="00CA06B9"/>
    <w:rsid w:val="00CA08E2"/>
    <w:rsid w:val="00CA10F7"/>
    <w:rsid w:val="00CA2B8B"/>
    <w:rsid w:val="00CA2BC8"/>
    <w:rsid w:val="00CA309B"/>
    <w:rsid w:val="00CA330F"/>
    <w:rsid w:val="00CA33FF"/>
    <w:rsid w:val="00CA3788"/>
    <w:rsid w:val="00CA3BF8"/>
    <w:rsid w:val="00CA4887"/>
    <w:rsid w:val="00CA4D2C"/>
    <w:rsid w:val="00CA65B5"/>
    <w:rsid w:val="00CA7157"/>
    <w:rsid w:val="00CA7324"/>
    <w:rsid w:val="00CA79FF"/>
    <w:rsid w:val="00CA7B67"/>
    <w:rsid w:val="00CB05B4"/>
    <w:rsid w:val="00CB12B3"/>
    <w:rsid w:val="00CB14DA"/>
    <w:rsid w:val="00CB15E8"/>
    <w:rsid w:val="00CB16CD"/>
    <w:rsid w:val="00CB1BA2"/>
    <w:rsid w:val="00CB1EB1"/>
    <w:rsid w:val="00CB24CD"/>
    <w:rsid w:val="00CB2C30"/>
    <w:rsid w:val="00CB2D58"/>
    <w:rsid w:val="00CB30CF"/>
    <w:rsid w:val="00CB3F2A"/>
    <w:rsid w:val="00CB4F2C"/>
    <w:rsid w:val="00CB5827"/>
    <w:rsid w:val="00CB637A"/>
    <w:rsid w:val="00CB648D"/>
    <w:rsid w:val="00CB6B52"/>
    <w:rsid w:val="00CC059C"/>
    <w:rsid w:val="00CC1788"/>
    <w:rsid w:val="00CC1809"/>
    <w:rsid w:val="00CC18C4"/>
    <w:rsid w:val="00CC1BA7"/>
    <w:rsid w:val="00CC20CD"/>
    <w:rsid w:val="00CC217E"/>
    <w:rsid w:val="00CC2968"/>
    <w:rsid w:val="00CC2976"/>
    <w:rsid w:val="00CC2B86"/>
    <w:rsid w:val="00CC2E83"/>
    <w:rsid w:val="00CC3A76"/>
    <w:rsid w:val="00CC3E67"/>
    <w:rsid w:val="00CC4836"/>
    <w:rsid w:val="00CC5733"/>
    <w:rsid w:val="00CC685E"/>
    <w:rsid w:val="00CC6B62"/>
    <w:rsid w:val="00CC745C"/>
    <w:rsid w:val="00CC7762"/>
    <w:rsid w:val="00CC7BB7"/>
    <w:rsid w:val="00CC7E08"/>
    <w:rsid w:val="00CC7E0F"/>
    <w:rsid w:val="00CD03F2"/>
    <w:rsid w:val="00CD08C8"/>
    <w:rsid w:val="00CD175B"/>
    <w:rsid w:val="00CD1DE1"/>
    <w:rsid w:val="00CD26AF"/>
    <w:rsid w:val="00CD2D75"/>
    <w:rsid w:val="00CD3612"/>
    <w:rsid w:val="00CD3D1F"/>
    <w:rsid w:val="00CD4235"/>
    <w:rsid w:val="00CD4339"/>
    <w:rsid w:val="00CD4D62"/>
    <w:rsid w:val="00CD4FCD"/>
    <w:rsid w:val="00CD503F"/>
    <w:rsid w:val="00CD56D4"/>
    <w:rsid w:val="00CD6025"/>
    <w:rsid w:val="00CD60CC"/>
    <w:rsid w:val="00CD656D"/>
    <w:rsid w:val="00CD6A73"/>
    <w:rsid w:val="00CD6F93"/>
    <w:rsid w:val="00CD7202"/>
    <w:rsid w:val="00CD720C"/>
    <w:rsid w:val="00CD744A"/>
    <w:rsid w:val="00CE0954"/>
    <w:rsid w:val="00CE1C95"/>
    <w:rsid w:val="00CE23B0"/>
    <w:rsid w:val="00CE2829"/>
    <w:rsid w:val="00CE2E39"/>
    <w:rsid w:val="00CE3514"/>
    <w:rsid w:val="00CE351D"/>
    <w:rsid w:val="00CE36D7"/>
    <w:rsid w:val="00CE39DF"/>
    <w:rsid w:val="00CE4185"/>
    <w:rsid w:val="00CE5099"/>
    <w:rsid w:val="00CE5827"/>
    <w:rsid w:val="00CE6808"/>
    <w:rsid w:val="00CE732D"/>
    <w:rsid w:val="00CE7974"/>
    <w:rsid w:val="00CE7C0D"/>
    <w:rsid w:val="00CE7E9F"/>
    <w:rsid w:val="00CF001C"/>
    <w:rsid w:val="00CF0B5D"/>
    <w:rsid w:val="00CF17D8"/>
    <w:rsid w:val="00CF1AEF"/>
    <w:rsid w:val="00CF2039"/>
    <w:rsid w:val="00CF2112"/>
    <w:rsid w:val="00CF2A4A"/>
    <w:rsid w:val="00CF2EC2"/>
    <w:rsid w:val="00CF3B4C"/>
    <w:rsid w:val="00CF42ED"/>
    <w:rsid w:val="00CF51FF"/>
    <w:rsid w:val="00CF5272"/>
    <w:rsid w:val="00CF53FB"/>
    <w:rsid w:val="00CF649A"/>
    <w:rsid w:val="00CF6572"/>
    <w:rsid w:val="00CF68C9"/>
    <w:rsid w:val="00CF6BC6"/>
    <w:rsid w:val="00CF6D3F"/>
    <w:rsid w:val="00CF6EE3"/>
    <w:rsid w:val="00CF6F4F"/>
    <w:rsid w:val="00CF7E9F"/>
    <w:rsid w:val="00D00530"/>
    <w:rsid w:val="00D0055E"/>
    <w:rsid w:val="00D00867"/>
    <w:rsid w:val="00D00E51"/>
    <w:rsid w:val="00D01097"/>
    <w:rsid w:val="00D02C8E"/>
    <w:rsid w:val="00D03230"/>
    <w:rsid w:val="00D035EA"/>
    <w:rsid w:val="00D03718"/>
    <w:rsid w:val="00D03DB2"/>
    <w:rsid w:val="00D03F90"/>
    <w:rsid w:val="00D051E6"/>
    <w:rsid w:val="00D055E2"/>
    <w:rsid w:val="00D058EA"/>
    <w:rsid w:val="00D06364"/>
    <w:rsid w:val="00D063B8"/>
    <w:rsid w:val="00D06989"/>
    <w:rsid w:val="00D06B5F"/>
    <w:rsid w:val="00D0798E"/>
    <w:rsid w:val="00D07C75"/>
    <w:rsid w:val="00D07CE4"/>
    <w:rsid w:val="00D10042"/>
    <w:rsid w:val="00D10077"/>
    <w:rsid w:val="00D102C1"/>
    <w:rsid w:val="00D10A55"/>
    <w:rsid w:val="00D10B29"/>
    <w:rsid w:val="00D118D3"/>
    <w:rsid w:val="00D11B29"/>
    <w:rsid w:val="00D12027"/>
    <w:rsid w:val="00D12043"/>
    <w:rsid w:val="00D12334"/>
    <w:rsid w:val="00D123B2"/>
    <w:rsid w:val="00D1241D"/>
    <w:rsid w:val="00D13077"/>
    <w:rsid w:val="00D139E8"/>
    <w:rsid w:val="00D13F11"/>
    <w:rsid w:val="00D13F2D"/>
    <w:rsid w:val="00D14034"/>
    <w:rsid w:val="00D145C8"/>
    <w:rsid w:val="00D14A9D"/>
    <w:rsid w:val="00D152F7"/>
    <w:rsid w:val="00D153C4"/>
    <w:rsid w:val="00D1554C"/>
    <w:rsid w:val="00D15EC1"/>
    <w:rsid w:val="00D16AA3"/>
    <w:rsid w:val="00D16CB4"/>
    <w:rsid w:val="00D17152"/>
    <w:rsid w:val="00D1730F"/>
    <w:rsid w:val="00D1742A"/>
    <w:rsid w:val="00D17A5B"/>
    <w:rsid w:val="00D17A76"/>
    <w:rsid w:val="00D17AAF"/>
    <w:rsid w:val="00D20094"/>
    <w:rsid w:val="00D200E5"/>
    <w:rsid w:val="00D204C2"/>
    <w:rsid w:val="00D207AE"/>
    <w:rsid w:val="00D209C0"/>
    <w:rsid w:val="00D213AA"/>
    <w:rsid w:val="00D21564"/>
    <w:rsid w:val="00D21823"/>
    <w:rsid w:val="00D21A06"/>
    <w:rsid w:val="00D21B76"/>
    <w:rsid w:val="00D22201"/>
    <w:rsid w:val="00D22AF6"/>
    <w:rsid w:val="00D22D4F"/>
    <w:rsid w:val="00D23177"/>
    <w:rsid w:val="00D23249"/>
    <w:rsid w:val="00D233EF"/>
    <w:rsid w:val="00D23BDD"/>
    <w:rsid w:val="00D23D16"/>
    <w:rsid w:val="00D241D6"/>
    <w:rsid w:val="00D24F7E"/>
    <w:rsid w:val="00D25231"/>
    <w:rsid w:val="00D25400"/>
    <w:rsid w:val="00D25AF9"/>
    <w:rsid w:val="00D25D0B"/>
    <w:rsid w:val="00D26198"/>
    <w:rsid w:val="00D26455"/>
    <w:rsid w:val="00D266C1"/>
    <w:rsid w:val="00D270A9"/>
    <w:rsid w:val="00D2774F"/>
    <w:rsid w:val="00D27EE7"/>
    <w:rsid w:val="00D30300"/>
    <w:rsid w:val="00D303CA"/>
    <w:rsid w:val="00D3070F"/>
    <w:rsid w:val="00D31719"/>
    <w:rsid w:val="00D3200D"/>
    <w:rsid w:val="00D32565"/>
    <w:rsid w:val="00D3259C"/>
    <w:rsid w:val="00D32FB1"/>
    <w:rsid w:val="00D33114"/>
    <w:rsid w:val="00D33154"/>
    <w:rsid w:val="00D33EB1"/>
    <w:rsid w:val="00D3431C"/>
    <w:rsid w:val="00D345A8"/>
    <w:rsid w:val="00D348B2"/>
    <w:rsid w:val="00D34AF6"/>
    <w:rsid w:val="00D34D8E"/>
    <w:rsid w:val="00D34F71"/>
    <w:rsid w:val="00D35AAA"/>
    <w:rsid w:val="00D35E4D"/>
    <w:rsid w:val="00D360BD"/>
    <w:rsid w:val="00D361F7"/>
    <w:rsid w:val="00D36A66"/>
    <w:rsid w:val="00D36AEB"/>
    <w:rsid w:val="00D36B5F"/>
    <w:rsid w:val="00D36BEA"/>
    <w:rsid w:val="00D36BF2"/>
    <w:rsid w:val="00D36CA4"/>
    <w:rsid w:val="00D37AD1"/>
    <w:rsid w:val="00D37AEF"/>
    <w:rsid w:val="00D4094F"/>
    <w:rsid w:val="00D41027"/>
    <w:rsid w:val="00D412EC"/>
    <w:rsid w:val="00D41871"/>
    <w:rsid w:val="00D42C87"/>
    <w:rsid w:val="00D43C9B"/>
    <w:rsid w:val="00D4456C"/>
    <w:rsid w:val="00D45723"/>
    <w:rsid w:val="00D45DB2"/>
    <w:rsid w:val="00D4638A"/>
    <w:rsid w:val="00D466A7"/>
    <w:rsid w:val="00D46915"/>
    <w:rsid w:val="00D4755B"/>
    <w:rsid w:val="00D477C9"/>
    <w:rsid w:val="00D47BD2"/>
    <w:rsid w:val="00D47CE8"/>
    <w:rsid w:val="00D507E3"/>
    <w:rsid w:val="00D50B54"/>
    <w:rsid w:val="00D50F30"/>
    <w:rsid w:val="00D52245"/>
    <w:rsid w:val="00D5281C"/>
    <w:rsid w:val="00D52C82"/>
    <w:rsid w:val="00D534B5"/>
    <w:rsid w:val="00D537D9"/>
    <w:rsid w:val="00D53A22"/>
    <w:rsid w:val="00D53B94"/>
    <w:rsid w:val="00D53DEB"/>
    <w:rsid w:val="00D54588"/>
    <w:rsid w:val="00D56181"/>
    <w:rsid w:val="00D562F1"/>
    <w:rsid w:val="00D56411"/>
    <w:rsid w:val="00D56617"/>
    <w:rsid w:val="00D56B93"/>
    <w:rsid w:val="00D575FD"/>
    <w:rsid w:val="00D57846"/>
    <w:rsid w:val="00D57F88"/>
    <w:rsid w:val="00D57F90"/>
    <w:rsid w:val="00D6076C"/>
    <w:rsid w:val="00D60C45"/>
    <w:rsid w:val="00D610B7"/>
    <w:rsid w:val="00D6148C"/>
    <w:rsid w:val="00D61494"/>
    <w:rsid w:val="00D62084"/>
    <w:rsid w:val="00D62323"/>
    <w:rsid w:val="00D62AA7"/>
    <w:rsid w:val="00D62BAA"/>
    <w:rsid w:val="00D6320C"/>
    <w:rsid w:val="00D637F3"/>
    <w:rsid w:val="00D64426"/>
    <w:rsid w:val="00D64A1F"/>
    <w:rsid w:val="00D64CB8"/>
    <w:rsid w:val="00D653C4"/>
    <w:rsid w:val="00D65FC6"/>
    <w:rsid w:val="00D66450"/>
    <w:rsid w:val="00D666F7"/>
    <w:rsid w:val="00D668CB"/>
    <w:rsid w:val="00D66E92"/>
    <w:rsid w:val="00D66EB2"/>
    <w:rsid w:val="00D67A1C"/>
    <w:rsid w:val="00D70DFE"/>
    <w:rsid w:val="00D71249"/>
    <w:rsid w:val="00D72090"/>
    <w:rsid w:val="00D7247A"/>
    <w:rsid w:val="00D72B1E"/>
    <w:rsid w:val="00D72CDD"/>
    <w:rsid w:val="00D73396"/>
    <w:rsid w:val="00D73475"/>
    <w:rsid w:val="00D746D8"/>
    <w:rsid w:val="00D746F4"/>
    <w:rsid w:val="00D7481E"/>
    <w:rsid w:val="00D74AAF"/>
    <w:rsid w:val="00D74E6B"/>
    <w:rsid w:val="00D74EF8"/>
    <w:rsid w:val="00D751DE"/>
    <w:rsid w:val="00D75722"/>
    <w:rsid w:val="00D75744"/>
    <w:rsid w:val="00D759D9"/>
    <w:rsid w:val="00D75AB4"/>
    <w:rsid w:val="00D75F8E"/>
    <w:rsid w:val="00D762DF"/>
    <w:rsid w:val="00D767FD"/>
    <w:rsid w:val="00D76A8B"/>
    <w:rsid w:val="00D76C79"/>
    <w:rsid w:val="00D8029C"/>
    <w:rsid w:val="00D803CF"/>
    <w:rsid w:val="00D80641"/>
    <w:rsid w:val="00D810C7"/>
    <w:rsid w:val="00D8133C"/>
    <w:rsid w:val="00D814B0"/>
    <w:rsid w:val="00D81509"/>
    <w:rsid w:val="00D81622"/>
    <w:rsid w:val="00D8176C"/>
    <w:rsid w:val="00D81FF7"/>
    <w:rsid w:val="00D82F2F"/>
    <w:rsid w:val="00D8333E"/>
    <w:rsid w:val="00D83412"/>
    <w:rsid w:val="00D83B63"/>
    <w:rsid w:val="00D84048"/>
    <w:rsid w:val="00D84D27"/>
    <w:rsid w:val="00D850C4"/>
    <w:rsid w:val="00D853C7"/>
    <w:rsid w:val="00D856A9"/>
    <w:rsid w:val="00D85899"/>
    <w:rsid w:val="00D86639"/>
    <w:rsid w:val="00D8677D"/>
    <w:rsid w:val="00D869C0"/>
    <w:rsid w:val="00D86B8A"/>
    <w:rsid w:val="00D86FAE"/>
    <w:rsid w:val="00D8773E"/>
    <w:rsid w:val="00D87B1F"/>
    <w:rsid w:val="00D87D51"/>
    <w:rsid w:val="00D901F7"/>
    <w:rsid w:val="00D902F6"/>
    <w:rsid w:val="00D90EE1"/>
    <w:rsid w:val="00D9114F"/>
    <w:rsid w:val="00D92344"/>
    <w:rsid w:val="00D927A7"/>
    <w:rsid w:val="00D92947"/>
    <w:rsid w:val="00D92E1C"/>
    <w:rsid w:val="00D92E6A"/>
    <w:rsid w:val="00D92F9D"/>
    <w:rsid w:val="00D93280"/>
    <w:rsid w:val="00D9360A"/>
    <w:rsid w:val="00D93A51"/>
    <w:rsid w:val="00D93C45"/>
    <w:rsid w:val="00D93F0A"/>
    <w:rsid w:val="00D94108"/>
    <w:rsid w:val="00D941A1"/>
    <w:rsid w:val="00D94531"/>
    <w:rsid w:val="00D95004"/>
    <w:rsid w:val="00D95227"/>
    <w:rsid w:val="00D95B55"/>
    <w:rsid w:val="00D96388"/>
    <w:rsid w:val="00D96929"/>
    <w:rsid w:val="00D96DA3"/>
    <w:rsid w:val="00D97586"/>
    <w:rsid w:val="00DA05CF"/>
    <w:rsid w:val="00DA06EB"/>
    <w:rsid w:val="00DA0A41"/>
    <w:rsid w:val="00DA104F"/>
    <w:rsid w:val="00DA16A1"/>
    <w:rsid w:val="00DA1A64"/>
    <w:rsid w:val="00DA1D12"/>
    <w:rsid w:val="00DA1E4B"/>
    <w:rsid w:val="00DA1ED5"/>
    <w:rsid w:val="00DA2614"/>
    <w:rsid w:val="00DA29E7"/>
    <w:rsid w:val="00DA2BC0"/>
    <w:rsid w:val="00DA322F"/>
    <w:rsid w:val="00DA3572"/>
    <w:rsid w:val="00DA36C6"/>
    <w:rsid w:val="00DA3881"/>
    <w:rsid w:val="00DA38D5"/>
    <w:rsid w:val="00DA4045"/>
    <w:rsid w:val="00DA41FF"/>
    <w:rsid w:val="00DA486D"/>
    <w:rsid w:val="00DA537D"/>
    <w:rsid w:val="00DA54EA"/>
    <w:rsid w:val="00DA5721"/>
    <w:rsid w:val="00DA6478"/>
    <w:rsid w:val="00DA6772"/>
    <w:rsid w:val="00DA69DE"/>
    <w:rsid w:val="00DA6A6F"/>
    <w:rsid w:val="00DB04A4"/>
    <w:rsid w:val="00DB0525"/>
    <w:rsid w:val="00DB067E"/>
    <w:rsid w:val="00DB06DE"/>
    <w:rsid w:val="00DB0EF4"/>
    <w:rsid w:val="00DB0F56"/>
    <w:rsid w:val="00DB108B"/>
    <w:rsid w:val="00DB1199"/>
    <w:rsid w:val="00DB14CB"/>
    <w:rsid w:val="00DB1676"/>
    <w:rsid w:val="00DB1693"/>
    <w:rsid w:val="00DB1C2B"/>
    <w:rsid w:val="00DB275A"/>
    <w:rsid w:val="00DB2AFE"/>
    <w:rsid w:val="00DB2B42"/>
    <w:rsid w:val="00DB2B96"/>
    <w:rsid w:val="00DB2BFF"/>
    <w:rsid w:val="00DB2C71"/>
    <w:rsid w:val="00DB2C7E"/>
    <w:rsid w:val="00DB2E1C"/>
    <w:rsid w:val="00DB31AE"/>
    <w:rsid w:val="00DB3408"/>
    <w:rsid w:val="00DB3A7C"/>
    <w:rsid w:val="00DB3ED4"/>
    <w:rsid w:val="00DB3F1E"/>
    <w:rsid w:val="00DB4B7B"/>
    <w:rsid w:val="00DB4FBC"/>
    <w:rsid w:val="00DB53F5"/>
    <w:rsid w:val="00DB593D"/>
    <w:rsid w:val="00DB5ADA"/>
    <w:rsid w:val="00DB5D8E"/>
    <w:rsid w:val="00DB68D4"/>
    <w:rsid w:val="00DB68DF"/>
    <w:rsid w:val="00DB6E01"/>
    <w:rsid w:val="00DB706D"/>
    <w:rsid w:val="00DB7667"/>
    <w:rsid w:val="00DB774F"/>
    <w:rsid w:val="00DB7D4B"/>
    <w:rsid w:val="00DB7E74"/>
    <w:rsid w:val="00DC0897"/>
    <w:rsid w:val="00DC0952"/>
    <w:rsid w:val="00DC09CD"/>
    <w:rsid w:val="00DC1268"/>
    <w:rsid w:val="00DC14F7"/>
    <w:rsid w:val="00DC150D"/>
    <w:rsid w:val="00DC1875"/>
    <w:rsid w:val="00DC1EB0"/>
    <w:rsid w:val="00DC2142"/>
    <w:rsid w:val="00DC2CFC"/>
    <w:rsid w:val="00DC3C89"/>
    <w:rsid w:val="00DC4BD8"/>
    <w:rsid w:val="00DC4CBC"/>
    <w:rsid w:val="00DC548B"/>
    <w:rsid w:val="00DC58F7"/>
    <w:rsid w:val="00DC5B7F"/>
    <w:rsid w:val="00DC5BBF"/>
    <w:rsid w:val="00DC6624"/>
    <w:rsid w:val="00DC6945"/>
    <w:rsid w:val="00DC6947"/>
    <w:rsid w:val="00DC696E"/>
    <w:rsid w:val="00DC69D0"/>
    <w:rsid w:val="00DC6B03"/>
    <w:rsid w:val="00DC6C7E"/>
    <w:rsid w:val="00DC77E9"/>
    <w:rsid w:val="00DC7DE7"/>
    <w:rsid w:val="00DD08C2"/>
    <w:rsid w:val="00DD0E08"/>
    <w:rsid w:val="00DD11F2"/>
    <w:rsid w:val="00DD152A"/>
    <w:rsid w:val="00DD1E71"/>
    <w:rsid w:val="00DD23BE"/>
    <w:rsid w:val="00DD3922"/>
    <w:rsid w:val="00DD3B2B"/>
    <w:rsid w:val="00DD3F2A"/>
    <w:rsid w:val="00DD40B3"/>
    <w:rsid w:val="00DD4291"/>
    <w:rsid w:val="00DD47B3"/>
    <w:rsid w:val="00DD5BF8"/>
    <w:rsid w:val="00DD5C8E"/>
    <w:rsid w:val="00DD695D"/>
    <w:rsid w:val="00DD7351"/>
    <w:rsid w:val="00DD7478"/>
    <w:rsid w:val="00DD748E"/>
    <w:rsid w:val="00DD753A"/>
    <w:rsid w:val="00DD7FB3"/>
    <w:rsid w:val="00DD7FB5"/>
    <w:rsid w:val="00DE08B4"/>
    <w:rsid w:val="00DE0DD4"/>
    <w:rsid w:val="00DE1606"/>
    <w:rsid w:val="00DE18AB"/>
    <w:rsid w:val="00DE29EA"/>
    <w:rsid w:val="00DE368C"/>
    <w:rsid w:val="00DE3E7F"/>
    <w:rsid w:val="00DE3E85"/>
    <w:rsid w:val="00DE49B2"/>
    <w:rsid w:val="00DE57F0"/>
    <w:rsid w:val="00DE5C51"/>
    <w:rsid w:val="00DE62D8"/>
    <w:rsid w:val="00DE6383"/>
    <w:rsid w:val="00DE781C"/>
    <w:rsid w:val="00DE7E5F"/>
    <w:rsid w:val="00DF01B4"/>
    <w:rsid w:val="00DF052D"/>
    <w:rsid w:val="00DF06DD"/>
    <w:rsid w:val="00DF0A08"/>
    <w:rsid w:val="00DF0C17"/>
    <w:rsid w:val="00DF0C4F"/>
    <w:rsid w:val="00DF1192"/>
    <w:rsid w:val="00DF21D3"/>
    <w:rsid w:val="00DF2C87"/>
    <w:rsid w:val="00DF2CFD"/>
    <w:rsid w:val="00DF2EF9"/>
    <w:rsid w:val="00DF31B5"/>
    <w:rsid w:val="00DF33C9"/>
    <w:rsid w:val="00DF3797"/>
    <w:rsid w:val="00DF3EF3"/>
    <w:rsid w:val="00DF45F8"/>
    <w:rsid w:val="00DF4BCC"/>
    <w:rsid w:val="00DF4C86"/>
    <w:rsid w:val="00DF4D28"/>
    <w:rsid w:val="00DF4E11"/>
    <w:rsid w:val="00DF5407"/>
    <w:rsid w:val="00DF6B23"/>
    <w:rsid w:val="00DF7791"/>
    <w:rsid w:val="00DF7DB2"/>
    <w:rsid w:val="00DF7FA1"/>
    <w:rsid w:val="00E002EE"/>
    <w:rsid w:val="00E009DA"/>
    <w:rsid w:val="00E012E3"/>
    <w:rsid w:val="00E01662"/>
    <w:rsid w:val="00E01ECF"/>
    <w:rsid w:val="00E0238C"/>
    <w:rsid w:val="00E026A0"/>
    <w:rsid w:val="00E02841"/>
    <w:rsid w:val="00E032C2"/>
    <w:rsid w:val="00E03681"/>
    <w:rsid w:val="00E0385F"/>
    <w:rsid w:val="00E03B14"/>
    <w:rsid w:val="00E03C37"/>
    <w:rsid w:val="00E04095"/>
    <w:rsid w:val="00E044AD"/>
    <w:rsid w:val="00E04D54"/>
    <w:rsid w:val="00E05BCC"/>
    <w:rsid w:val="00E05E63"/>
    <w:rsid w:val="00E062B9"/>
    <w:rsid w:val="00E068A6"/>
    <w:rsid w:val="00E06A5F"/>
    <w:rsid w:val="00E06A63"/>
    <w:rsid w:val="00E06FEE"/>
    <w:rsid w:val="00E0721B"/>
    <w:rsid w:val="00E072C5"/>
    <w:rsid w:val="00E0744D"/>
    <w:rsid w:val="00E07643"/>
    <w:rsid w:val="00E0779B"/>
    <w:rsid w:val="00E077D1"/>
    <w:rsid w:val="00E07F0E"/>
    <w:rsid w:val="00E10476"/>
    <w:rsid w:val="00E104CD"/>
    <w:rsid w:val="00E10BC9"/>
    <w:rsid w:val="00E1115B"/>
    <w:rsid w:val="00E117DE"/>
    <w:rsid w:val="00E120D7"/>
    <w:rsid w:val="00E1234A"/>
    <w:rsid w:val="00E13814"/>
    <w:rsid w:val="00E14117"/>
    <w:rsid w:val="00E14B94"/>
    <w:rsid w:val="00E154A3"/>
    <w:rsid w:val="00E15AC5"/>
    <w:rsid w:val="00E15D9D"/>
    <w:rsid w:val="00E16E74"/>
    <w:rsid w:val="00E17115"/>
    <w:rsid w:val="00E1713B"/>
    <w:rsid w:val="00E173AD"/>
    <w:rsid w:val="00E17EE5"/>
    <w:rsid w:val="00E202C4"/>
    <w:rsid w:val="00E2045F"/>
    <w:rsid w:val="00E20AFF"/>
    <w:rsid w:val="00E20E2C"/>
    <w:rsid w:val="00E21B58"/>
    <w:rsid w:val="00E22B9D"/>
    <w:rsid w:val="00E23059"/>
    <w:rsid w:val="00E230B8"/>
    <w:rsid w:val="00E23301"/>
    <w:rsid w:val="00E23536"/>
    <w:rsid w:val="00E237E0"/>
    <w:rsid w:val="00E23820"/>
    <w:rsid w:val="00E24C00"/>
    <w:rsid w:val="00E251CA"/>
    <w:rsid w:val="00E25B87"/>
    <w:rsid w:val="00E25CA5"/>
    <w:rsid w:val="00E25D7D"/>
    <w:rsid w:val="00E25FBA"/>
    <w:rsid w:val="00E261BC"/>
    <w:rsid w:val="00E26D5D"/>
    <w:rsid w:val="00E26DB5"/>
    <w:rsid w:val="00E26ED8"/>
    <w:rsid w:val="00E30295"/>
    <w:rsid w:val="00E302F5"/>
    <w:rsid w:val="00E30A21"/>
    <w:rsid w:val="00E31985"/>
    <w:rsid w:val="00E3217A"/>
    <w:rsid w:val="00E32B29"/>
    <w:rsid w:val="00E32BF3"/>
    <w:rsid w:val="00E33265"/>
    <w:rsid w:val="00E335F6"/>
    <w:rsid w:val="00E33632"/>
    <w:rsid w:val="00E33780"/>
    <w:rsid w:val="00E33BAE"/>
    <w:rsid w:val="00E33C30"/>
    <w:rsid w:val="00E340BD"/>
    <w:rsid w:val="00E34BF7"/>
    <w:rsid w:val="00E34FB4"/>
    <w:rsid w:val="00E35156"/>
    <w:rsid w:val="00E3575C"/>
    <w:rsid w:val="00E35988"/>
    <w:rsid w:val="00E35A29"/>
    <w:rsid w:val="00E35C2D"/>
    <w:rsid w:val="00E3629E"/>
    <w:rsid w:val="00E3644A"/>
    <w:rsid w:val="00E36ABD"/>
    <w:rsid w:val="00E37226"/>
    <w:rsid w:val="00E37BA1"/>
    <w:rsid w:val="00E37E3A"/>
    <w:rsid w:val="00E37F33"/>
    <w:rsid w:val="00E40769"/>
    <w:rsid w:val="00E408EC"/>
    <w:rsid w:val="00E40C94"/>
    <w:rsid w:val="00E40EA8"/>
    <w:rsid w:val="00E412B2"/>
    <w:rsid w:val="00E419D5"/>
    <w:rsid w:val="00E41D5A"/>
    <w:rsid w:val="00E41E93"/>
    <w:rsid w:val="00E42A3E"/>
    <w:rsid w:val="00E434EB"/>
    <w:rsid w:val="00E43E10"/>
    <w:rsid w:val="00E43FDE"/>
    <w:rsid w:val="00E44900"/>
    <w:rsid w:val="00E44A87"/>
    <w:rsid w:val="00E45495"/>
    <w:rsid w:val="00E45784"/>
    <w:rsid w:val="00E459E0"/>
    <w:rsid w:val="00E4629E"/>
    <w:rsid w:val="00E462D0"/>
    <w:rsid w:val="00E46628"/>
    <w:rsid w:val="00E46A89"/>
    <w:rsid w:val="00E46BEE"/>
    <w:rsid w:val="00E46FB9"/>
    <w:rsid w:val="00E46FD9"/>
    <w:rsid w:val="00E47274"/>
    <w:rsid w:val="00E47286"/>
    <w:rsid w:val="00E476B8"/>
    <w:rsid w:val="00E47DD3"/>
    <w:rsid w:val="00E5066B"/>
    <w:rsid w:val="00E50CD3"/>
    <w:rsid w:val="00E51AF0"/>
    <w:rsid w:val="00E51FB6"/>
    <w:rsid w:val="00E5292D"/>
    <w:rsid w:val="00E52E3E"/>
    <w:rsid w:val="00E53339"/>
    <w:rsid w:val="00E538D4"/>
    <w:rsid w:val="00E54249"/>
    <w:rsid w:val="00E542AB"/>
    <w:rsid w:val="00E5434C"/>
    <w:rsid w:val="00E54478"/>
    <w:rsid w:val="00E547DA"/>
    <w:rsid w:val="00E54D6F"/>
    <w:rsid w:val="00E55170"/>
    <w:rsid w:val="00E55594"/>
    <w:rsid w:val="00E5599F"/>
    <w:rsid w:val="00E55E7B"/>
    <w:rsid w:val="00E56396"/>
    <w:rsid w:val="00E563A4"/>
    <w:rsid w:val="00E5643A"/>
    <w:rsid w:val="00E56769"/>
    <w:rsid w:val="00E567AF"/>
    <w:rsid w:val="00E56B27"/>
    <w:rsid w:val="00E56BB9"/>
    <w:rsid w:val="00E57B05"/>
    <w:rsid w:val="00E60205"/>
    <w:rsid w:val="00E606E6"/>
    <w:rsid w:val="00E610B0"/>
    <w:rsid w:val="00E61290"/>
    <w:rsid w:val="00E61E78"/>
    <w:rsid w:val="00E62019"/>
    <w:rsid w:val="00E621F4"/>
    <w:rsid w:val="00E624FB"/>
    <w:rsid w:val="00E6396F"/>
    <w:rsid w:val="00E641BA"/>
    <w:rsid w:val="00E64242"/>
    <w:rsid w:val="00E6476A"/>
    <w:rsid w:val="00E6499C"/>
    <w:rsid w:val="00E65011"/>
    <w:rsid w:val="00E6594B"/>
    <w:rsid w:val="00E65B31"/>
    <w:rsid w:val="00E66268"/>
    <w:rsid w:val="00E66305"/>
    <w:rsid w:val="00E67B6E"/>
    <w:rsid w:val="00E70633"/>
    <w:rsid w:val="00E707A3"/>
    <w:rsid w:val="00E70A71"/>
    <w:rsid w:val="00E720FF"/>
    <w:rsid w:val="00E72264"/>
    <w:rsid w:val="00E72624"/>
    <w:rsid w:val="00E727F1"/>
    <w:rsid w:val="00E72C62"/>
    <w:rsid w:val="00E72FAD"/>
    <w:rsid w:val="00E7350B"/>
    <w:rsid w:val="00E73D7A"/>
    <w:rsid w:val="00E73E90"/>
    <w:rsid w:val="00E74A8F"/>
    <w:rsid w:val="00E751A2"/>
    <w:rsid w:val="00E75366"/>
    <w:rsid w:val="00E7553B"/>
    <w:rsid w:val="00E76273"/>
    <w:rsid w:val="00E7660F"/>
    <w:rsid w:val="00E768B8"/>
    <w:rsid w:val="00E76A70"/>
    <w:rsid w:val="00E76C77"/>
    <w:rsid w:val="00E76E84"/>
    <w:rsid w:val="00E774A2"/>
    <w:rsid w:val="00E77640"/>
    <w:rsid w:val="00E8020E"/>
    <w:rsid w:val="00E80A8F"/>
    <w:rsid w:val="00E80AF1"/>
    <w:rsid w:val="00E80B28"/>
    <w:rsid w:val="00E80D3E"/>
    <w:rsid w:val="00E80E59"/>
    <w:rsid w:val="00E80EF5"/>
    <w:rsid w:val="00E81E75"/>
    <w:rsid w:val="00E82358"/>
    <w:rsid w:val="00E84B8C"/>
    <w:rsid w:val="00E85550"/>
    <w:rsid w:val="00E85FAE"/>
    <w:rsid w:val="00E861C5"/>
    <w:rsid w:val="00E8645F"/>
    <w:rsid w:val="00E8683C"/>
    <w:rsid w:val="00E86DFD"/>
    <w:rsid w:val="00E86E4E"/>
    <w:rsid w:val="00E86E6E"/>
    <w:rsid w:val="00E879F1"/>
    <w:rsid w:val="00E87A42"/>
    <w:rsid w:val="00E902D2"/>
    <w:rsid w:val="00E9041C"/>
    <w:rsid w:val="00E90518"/>
    <w:rsid w:val="00E905EA"/>
    <w:rsid w:val="00E90624"/>
    <w:rsid w:val="00E90975"/>
    <w:rsid w:val="00E90E58"/>
    <w:rsid w:val="00E90F06"/>
    <w:rsid w:val="00E91D2D"/>
    <w:rsid w:val="00E91FED"/>
    <w:rsid w:val="00E926DF"/>
    <w:rsid w:val="00E9289F"/>
    <w:rsid w:val="00E92ED9"/>
    <w:rsid w:val="00E92F66"/>
    <w:rsid w:val="00E92FF3"/>
    <w:rsid w:val="00E9391F"/>
    <w:rsid w:val="00E93FD5"/>
    <w:rsid w:val="00E94051"/>
    <w:rsid w:val="00E940A1"/>
    <w:rsid w:val="00E948D9"/>
    <w:rsid w:val="00E9499E"/>
    <w:rsid w:val="00E950CC"/>
    <w:rsid w:val="00E95194"/>
    <w:rsid w:val="00E960E6"/>
    <w:rsid w:val="00E961EB"/>
    <w:rsid w:val="00E9633E"/>
    <w:rsid w:val="00E9664C"/>
    <w:rsid w:val="00E967E7"/>
    <w:rsid w:val="00E96AED"/>
    <w:rsid w:val="00E975C2"/>
    <w:rsid w:val="00E9761F"/>
    <w:rsid w:val="00E97B27"/>
    <w:rsid w:val="00E97C1B"/>
    <w:rsid w:val="00EA02BE"/>
    <w:rsid w:val="00EA0759"/>
    <w:rsid w:val="00EA0C96"/>
    <w:rsid w:val="00EA127F"/>
    <w:rsid w:val="00EA1EC8"/>
    <w:rsid w:val="00EA20F9"/>
    <w:rsid w:val="00EA2C14"/>
    <w:rsid w:val="00EA3E8B"/>
    <w:rsid w:val="00EA449D"/>
    <w:rsid w:val="00EA47DC"/>
    <w:rsid w:val="00EA488D"/>
    <w:rsid w:val="00EA4A16"/>
    <w:rsid w:val="00EA4BBB"/>
    <w:rsid w:val="00EA4DE9"/>
    <w:rsid w:val="00EA5408"/>
    <w:rsid w:val="00EA5623"/>
    <w:rsid w:val="00EA59A6"/>
    <w:rsid w:val="00EA5D50"/>
    <w:rsid w:val="00EA5E24"/>
    <w:rsid w:val="00EA6101"/>
    <w:rsid w:val="00EA6152"/>
    <w:rsid w:val="00EA6D54"/>
    <w:rsid w:val="00EA6D97"/>
    <w:rsid w:val="00EA6DB9"/>
    <w:rsid w:val="00EA7402"/>
    <w:rsid w:val="00EA78A2"/>
    <w:rsid w:val="00EA79A3"/>
    <w:rsid w:val="00EB017D"/>
    <w:rsid w:val="00EB0983"/>
    <w:rsid w:val="00EB0C53"/>
    <w:rsid w:val="00EB1033"/>
    <w:rsid w:val="00EB1183"/>
    <w:rsid w:val="00EB19A4"/>
    <w:rsid w:val="00EB1FB3"/>
    <w:rsid w:val="00EB209B"/>
    <w:rsid w:val="00EB24B0"/>
    <w:rsid w:val="00EB268D"/>
    <w:rsid w:val="00EB29D9"/>
    <w:rsid w:val="00EB2B98"/>
    <w:rsid w:val="00EB3321"/>
    <w:rsid w:val="00EB33C2"/>
    <w:rsid w:val="00EB44F6"/>
    <w:rsid w:val="00EB53C3"/>
    <w:rsid w:val="00EB59B2"/>
    <w:rsid w:val="00EB5CAA"/>
    <w:rsid w:val="00EB5DC2"/>
    <w:rsid w:val="00EB6153"/>
    <w:rsid w:val="00EB6422"/>
    <w:rsid w:val="00EB7939"/>
    <w:rsid w:val="00EB7D23"/>
    <w:rsid w:val="00EC0A57"/>
    <w:rsid w:val="00EC0F28"/>
    <w:rsid w:val="00EC132E"/>
    <w:rsid w:val="00EC171F"/>
    <w:rsid w:val="00EC2255"/>
    <w:rsid w:val="00EC28C8"/>
    <w:rsid w:val="00EC2F21"/>
    <w:rsid w:val="00EC313A"/>
    <w:rsid w:val="00EC4B58"/>
    <w:rsid w:val="00EC4D02"/>
    <w:rsid w:val="00EC4FDC"/>
    <w:rsid w:val="00EC52C9"/>
    <w:rsid w:val="00EC54AA"/>
    <w:rsid w:val="00EC594D"/>
    <w:rsid w:val="00EC59D5"/>
    <w:rsid w:val="00EC5A29"/>
    <w:rsid w:val="00EC6492"/>
    <w:rsid w:val="00EC6957"/>
    <w:rsid w:val="00EC6DE3"/>
    <w:rsid w:val="00EC7AEB"/>
    <w:rsid w:val="00EC7F6F"/>
    <w:rsid w:val="00ED019F"/>
    <w:rsid w:val="00ED02FF"/>
    <w:rsid w:val="00ED0BD7"/>
    <w:rsid w:val="00ED15D9"/>
    <w:rsid w:val="00ED18B4"/>
    <w:rsid w:val="00ED1BAF"/>
    <w:rsid w:val="00ED250D"/>
    <w:rsid w:val="00ED3013"/>
    <w:rsid w:val="00ED3142"/>
    <w:rsid w:val="00ED3428"/>
    <w:rsid w:val="00ED3964"/>
    <w:rsid w:val="00ED41AC"/>
    <w:rsid w:val="00ED4AFB"/>
    <w:rsid w:val="00ED4B83"/>
    <w:rsid w:val="00ED4E10"/>
    <w:rsid w:val="00ED4E9C"/>
    <w:rsid w:val="00ED4FE7"/>
    <w:rsid w:val="00ED5161"/>
    <w:rsid w:val="00ED5837"/>
    <w:rsid w:val="00ED68A0"/>
    <w:rsid w:val="00ED6D8E"/>
    <w:rsid w:val="00ED792C"/>
    <w:rsid w:val="00EE1429"/>
    <w:rsid w:val="00EE1A7D"/>
    <w:rsid w:val="00EE1DB1"/>
    <w:rsid w:val="00EE25D1"/>
    <w:rsid w:val="00EE2B6B"/>
    <w:rsid w:val="00EE2FEF"/>
    <w:rsid w:val="00EE3F31"/>
    <w:rsid w:val="00EE4461"/>
    <w:rsid w:val="00EE448C"/>
    <w:rsid w:val="00EE4657"/>
    <w:rsid w:val="00EE48D8"/>
    <w:rsid w:val="00EE4F34"/>
    <w:rsid w:val="00EE5F8F"/>
    <w:rsid w:val="00EE6289"/>
    <w:rsid w:val="00EE643B"/>
    <w:rsid w:val="00EE64B9"/>
    <w:rsid w:val="00EE74DE"/>
    <w:rsid w:val="00EE7C5D"/>
    <w:rsid w:val="00EE7D46"/>
    <w:rsid w:val="00EF0337"/>
    <w:rsid w:val="00EF070A"/>
    <w:rsid w:val="00EF07EC"/>
    <w:rsid w:val="00EF0849"/>
    <w:rsid w:val="00EF1234"/>
    <w:rsid w:val="00EF135D"/>
    <w:rsid w:val="00EF20D6"/>
    <w:rsid w:val="00EF2380"/>
    <w:rsid w:val="00EF255C"/>
    <w:rsid w:val="00EF2A31"/>
    <w:rsid w:val="00EF2C1C"/>
    <w:rsid w:val="00EF2F93"/>
    <w:rsid w:val="00EF37C4"/>
    <w:rsid w:val="00EF3D41"/>
    <w:rsid w:val="00EF4996"/>
    <w:rsid w:val="00EF4EE7"/>
    <w:rsid w:val="00EF50E3"/>
    <w:rsid w:val="00EF53E9"/>
    <w:rsid w:val="00EF57D5"/>
    <w:rsid w:val="00EF5848"/>
    <w:rsid w:val="00EF58A1"/>
    <w:rsid w:val="00EF5D48"/>
    <w:rsid w:val="00EF7F7E"/>
    <w:rsid w:val="00F014EE"/>
    <w:rsid w:val="00F01D2E"/>
    <w:rsid w:val="00F01FEC"/>
    <w:rsid w:val="00F02088"/>
    <w:rsid w:val="00F0273F"/>
    <w:rsid w:val="00F02794"/>
    <w:rsid w:val="00F02C7E"/>
    <w:rsid w:val="00F03049"/>
    <w:rsid w:val="00F032AC"/>
    <w:rsid w:val="00F035AF"/>
    <w:rsid w:val="00F036C4"/>
    <w:rsid w:val="00F03C31"/>
    <w:rsid w:val="00F04330"/>
    <w:rsid w:val="00F04463"/>
    <w:rsid w:val="00F0471E"/>
    <w:rsid w:val="00F0477E"/>
    <w:rsid w:val="00F04B00"/>
    <w:rsid w:val="00F04EC7"/>
    <w:rsid w:val="00F04F69"/>
    <w:rsid w:val="00F04FDC"/>
    <w:rsid w:val="00F0564E"/>
    <w:rsid w:val="00F057FB"/>
    <w:rsid w:val="00F059CF"/>
    <w:rsid w:val="00F05A6F"/>
    <w:rsid w:val="00F05AAB"/>
    <w:rsid w:val="00F05DB4"/>
    <w:rsid w:val="00F05DDE"/>
    <w:rsid w:val="00F064C9"/>
    <w:rsid w:val="00F06AA4"/>
    <w:rsid w:val="00F06CB6"/>
    <w:rsid w:val="00F071C2"/>
    <w:rsid w:val="00F073D3"/>
    <w:rsid w:val="00F07676"/>
    <w:rsid w:val="00F1072C"/>
    <w:rsid w:val="00F10D2E"/>
    <w:rsid w:val="00F11338"/>
    <w:rsid w:val="00F1263E"/>
    <w:rsid w:val="00F13837"/>
    <w:rsid w:val="00F14AC5"/>
    <w:rsid w:val="00F15750"/>
    <w:rsid w:val="00F15C45"/>
    <w:rsid w:val="00F1607C"/>
    <w:rsid w:val="00F162E5"/>
    <w:rsid w:val="00F166B7"/>
    <w:rsid w:val="00F178F8"/>
    <w:rsid w:val="00F17AF3"/>
    <w:rsid w:val="00F2116A"/>
    <w:rsid w:val="00F211B3"/>
    <w:rsid w:val="00F2128E"/>
    <w:rsid w:val="00F21F58"/>
    <w:rsid w:val="00F225FF"/>
    <w:rsid w:val="00F22CD7"/>
    <w:rsid w:val="00F23048"/>
    <w:rsid w:val="00F232EC"/>
    <w:rsid w:val="00F2383D"/>
    <w:rsid w:val="00F24259"/>
    <w:rsid w:val="00F2447F"/>
    <w:rsid w:val="00F2521A"/>
    <w:rsid w:val="00F253A0"/>
    <w:rsid w:val="00F25A1E"/>
    <w:rsid w:val="00F25E72"/>
    <w:rsid w:val="00F2613B"/>
    <w:rsid w:val="00F2636D"/>
    <w:rsid w:val="00F264D6"/>
    <w:rsid w:val="00F26889"/>
    <w:rsid w:val="00F26991"/>
    <w:rsid w:val="00F26D84"/>
    <w:rsid w:val="00F26EF2"/>
    <w:rsid w:val="00F271BF"/>
    <w:rsid w:val="00F27B80"/>
    <w:rsid w:val="00F27C8B"/>
    <w:rsid w:val="00F30193"/>
    <w:rsid w:val="00F301AD"/>
    <w:rsid w:val="00F3067F"/>
    <w:rsid w:val="00F3084A"/>
    <w:rsid w:val="00F3099D"/>
    <w:rsid w:val="00F3118E"/>
    <w:rsid w:val="00F31B86"/>
    <w:rsid w:val="00F31E51"/>
    <w:rsid w:val="00F323F1"/>
    <w:rsid w:val="00F32A8D"/>
    <w:rsid w:val="00F330D9"/>
    <w:rsid w:val="00F33C85"/>
    <w:rsid w:val="00F3423A"/>
    <w:rsid w:val="00F347D5"/>
    <w:rsid w:val="00F35EE7"/>
    <w:rsid w:val="00F366BD"/>
    <w:rsid w:val="00F3692F"/>
    <w:rsid w:val="00F36C0B"/>
    <w:rsid w:val="00F3741F"/>
    <w:rsid w:val="00F40431"/>
    <w:rsid w:val="00F404AF"/>
    <w:rsid w:val="00F40BD9"/>
    <w:rsid w:val="00F40EE1"/>
    <w:rsid w:val="00F40EE9"/>
    <w:rsid w:val="00F41D03"/>
    <w:rsid w:val="00F42202"/>
    <w:rsid w:val="00F42810"/>
    <w:rsid w:val="00F42F2B"/>
    <w:rsid w:val="00F4341A"/>
    <w:rsid w:val="00F435A7"/>
    <w:rsid w:val="00F43AC2"/>
    <w:rsid w:val="00F44630"/>
    <w:rsid w:val="00F44884"/>
    <w:rsid w:val="00F464AB"/>
    <w:rsid w:val="00F46714"/>
    <w:rsid w:val="00F46947"/>
    <w:rsid w:val="00F46F12"/>
    <w:rsid w:val="00F46FD7"/>
    <w:rsid w:val="00F47187"/>
    <w:rsid w:val="00F47D21"/>
    <w:rsid w:val="00F50714"/>
    <w:rsid w:val="00F50A91"/>
    <w:rsid w:val="00F50D55"/>
    <w:rsid w:val="00F51423"/>
    <w:rsid w:val="00F51933"/>
    <w:rsid w:val="00F51F7A"/>
    <w:rsid w:val="00F52E09"/>
    <w:rsid w:val="00F52FF5"/>
    <w:rsid w:val="00F532B5"/>
    <w:rsid w:val="00F535C0"/>
    <w:rsid w:val="00F53A2A"/>
    <w:rsid w:val="00F53A36"/>
    <w:rsid w:val="00F53C79"/>
    <w:rsid w:val="00F541E2"/>
    <w:rsid w:val="00F54438"/>
    <w:rsid w:val="00F5448A"/>
    <w:rsid w:val="00F54E70"/>
    <w:rsid w:val="00F55167"/>
    <w:rsid w:val="00F55290"/>
    <w:rsid w:val="00F55632"/>
    <w:rsid w:val="00F55774"/>
    <w:rsid w:val="00F5584A"/>
    <w:rsid w:val="00F55F51"/>
    <w:rsid w:val="00F5646D"/>
    <w:rsid w:val="00F5701E"/>
    <w:rsid w:val="00F5770B"/>
    <w:rsid w:val="00F60031"/>
    <w:rsid w:val="00F6049C"/>
    <w:rsid w:val="00F60BF8"/>
    <w:rsid w:val="00F61894"/>
    <w:rsid w:val="00F61B7E"/>
    <w:rsid w:val="00F61B89"/>
    <w:rsid w:val="00F631CB"/>
    <w:rsid w:val="00F63819"/>
    <w:rsid w:val="00F639FB"/>
    <w:rsid w:val="00F640EE"/>
    <w:rsid w:val="00F64808"/>
    <w:rsid w:val="00F64AF4"/>
    <w:rsid w:val="00F65E7A"/>
    <w:rsid w:val="00F66599"/>
    <w:rsid w:val="00F6680D"/>
    <w:rsid w:val="00F70323"/>
    <w:rsid w:val="00F70867"/>
    <w:rsid w:val="00F7086B"/>
    <w:rsid w:val="00F709F6"/>
    <w:rsid w:val="00F70C37"/>
    <w:rsid w:val="00F7151F"/>
    <w:rsid w:val="00F71A73"/>
    <w:rsid w:val="00F71C6D"/>
    <w:rsid w:val="00F7230D"/>
    <w:rsid w:val="00F72A16"/>
    <w:rsid w:val="00F72D22"/>
    <w:rsid w:val="00F730BA"/>
    <w:rsid w:val="00F738CA"/>
    <w:rsid w:val="00F73F3A"/>
    <w:rsid w:val="00F74569"/>
    <w:rsid w:val="00F74B09"/>
    <w:rsid w:val="00F75A92"/>
    <w:rsid w:val="00F75ACD"/>
    <w:rsid w:val="00F7634B"/>
    <w:rsid w:val="00F76ECF"/>
    <w:rsid w:val="00F76EE8"/>
    <w:rsid w:val="00F773D7"/>
    <w:rsid w:val="00F77615"/>
    <w:rsid w:val="00F77937"/>
    <w:rsid w:val="00F77D3F"/>
    <w:rsid w:val="00F80166"/>
    <w:rsid w:val="00F80232"/>
    <w:rsid w:val="00F80850"/>
    <w:rsid w:val="00F81127"/>
    <w:rsid w:val="00F81A16"/>
    <w:rsid w:val="00F824E3"/>
    <w:rsid w:val="00F850CB"/>
    <w:rsid w:val="00F85943"/>
    <w:rsid w:val="00F85C0A"/>
    <w:rsid w:val="00F86B58"/>
    <w:rsid w:val="00F86FC6"/>
    <w:rsid w:val="00F8718F"/>
    <w:rsid w:val="00F87227"/>
    <w:rsid w:val="00F8724D"/>
    <w:rsid w:val="00F87566"/>
    <w:rsid w:val="00F878E8"/>
    <w:rsid w:val="00F87EC2"/>
    <w:rsid w:val="00F87F05"/>
    <w:rsid w:val="00F90529"/>
    <w:rsid w:val="00F90A0F"/>
    <w:rsid w:val="00F91015"/>
    <w:rsid w:val="00F911FD"/>
    <w:rsid w:val="00F91770"/>
    <w:rsid w:val="00F92072"/>
    <w:rsid w:val="00F92163"/>
    <w:rsid w:val="00F922AA"/>
    <w:rsid w:val="00F92CF3"/>
    <w:rsid w:val="00F9368D"/>
    <w:rsid w:val="00F93885"/>
    <w:rsid w:val="00F94007"/>
    <w:rsid w:val="00F94BDB"/>
    <w:rsid w:val="00F95901"/>
    <w:rsid w:val="00F95FA3"/>
    <w:rsid w:val="00F96B1A"/>
    <w:rsid w:val="00F9712D"/>
    <w:rsid w:val="00FA0153"/>
    <w:rsid w:val="00FA02E9"/>
    <w:rsid w:val="00FA05B0"/>
    <w:rsid w:val="00FA2484"/>
    <w:rsid w:val="00FA2A1A"/>
    <w:rsid w:val="00FA3A52"/>
    <w:rsid w:val="00FA436B"/>
    <w:rsid w:val="00FA46A3"/>
    <w:rsid w:val="00FA4E5B"/>
    <w:rsid w:val="00FA5090"/>
    <w:rsid w:val="00FA53AD"/>
    <w:rsid w:val="00FA59B7"/>
    <w:rsid w:val="00FA5DB8"/>
    <w:rsid w:val="00FA601F"/>
    <w:rsid w:val="00FA693D"/>
    <w:rsid w:val="00FA6A84"/>
    <w:rsid w:val="00FA78DA"/>
    <w:rsid w:val="00FA7F23"/>
    <w:rsid w:val="00FB07B8"/>
    <w:rsid w:val="00FB0F2B"/>
    <w:rsid w:val="00FB1444"/>
    <w:rsid w:val="00FB19F9"/>
    <w:rsid w:val="00FB1F5F"/>
    <w:rsid w:val="00FB24C6"/>
    <w:rsid w:val="00FB359C"/>
    <w:rsid w:val="00FB3634"/>
    <w:rsid w:val="00FB3882"/>
    <w:rsid w:val="00FB3FF5"/>
    <w:rsid w:val="00FB41CF"/>
    <w:rsid w:val="00FB4570"/>
    <w:rsid w:val="00FB4774"/>
    <w:rsid w:val="00FB51B1"/>
    <w:rsid w:val="00FB54D6"/>
    <w:rsid w:val="00FB61B8"/>
    <w:rsid w:val="00FB650B"/>
    <w:rsid w:val="00FB688A"/>
    <w:rsid w:val="00FC0201"/>
    <w:rsid w:val="00FC0562"/>
    <w:rsid w:val="00FC0763"/>
    <w:rsid w:val="00FC0916"/>
    <w:rsid w:val="00FC10A4"/>
    <w:rsid w:val="00FC12A0"/>
    <w:rsid w:val="00FC170F"/>
    <w:rsid w:val="00FC18CC"/>
    <w:rsid w:val="00FC286F"/>
    <w:rsid w:val="00FC28EE"/>
    <w:rsid w:val="00FC2DCD"/>
    <w:rsid w:val="00FC3D7C"/>
    <w:rsid w:val="00FC40E4"/>
    <w:rsid w:val="00FC426A"/>
    <w:rsid w:val="00FC43CE"/>
    <w:rsid w:val="00FC481A"/>
    <w:rsid w:val="00FC4866"/>
    <w:rsid w:val="00FC4C0C"/>
    <w:rsid w:val="00FC4EB1"/>
    <w:rsid w:val="00FC50F2"/>
    <w:rsid w:val="00FC522E"/>
    <w:rsid w:val="00FC5628"/>
    <w:rsid w:val="00FC5891"/>
    <w:rsid w:val="00FC598B"/>
    <w:rsid w:val="00FC5BAA"/>
    <w:rsid w:val="00FC5C59"/>
    <w:rsid w:val="00FC650A"/>
    <w:rsid w:val="00FD003C"/>
    <w:rsid w:val="00FD1361"/>
    <w:rsid w:val="00FD1655"/>
    <w:rsid w:val="00FD1687"/>
    <w:rsid w:val="00FD18ED"/>
    <w:rsid w:val="00FD1BBF"/>
    <w:rsid w:val="00FD218A"/>
    <w:rsid w:val="00FD296F"/>
    <w:rsid w:val="00FD299D"/>
    <w:rsid w:val="00FD2E6D"/>
    <w:rsid w:val="00FD2F85"/>
    <w:rsid w:val="00FD34BA"/>
    <w:rsid w:val="00FD38A3"/>
    <w:rsid w:val="00FD3C15"/>
    <w:rsid w:val="00FD3DE0"/>
    <w:rsid w:val="00FD4247"/>
    <w:rsid w:val="00FD4893"/>
    <w:rsid w:val="00FD4DF8"/>
    <w:rsid w:val="00FD4E3A"/>
    <w:rsid w:val="00FD5B26"/>
    <w:rsid w:val="00FD6A09"/>
    <w:rsid w:val="00FD6A7F"/>
    <w:rsid w:val="00FD722D"/>
    <w:rsid w:val="00FD7857"/>
    <w:rsid w:val="00FD79F7"/>
    <w:rsid w:val="00FE0464"/>
    <w:rsid w:val="00FE0876"/>
    <w:rsid w:val="00FE09B4"/>
    <w:rsid w:val="00FE0D0A"/>
    <w:rsid w:val="00FE153E"/>
    <w:rsid w:val="00FE155C"/>
    <w:rsid w:val="00FE19FB"/>
    <w:rsid w:val="00FE1BD8"/>
    <w:rsid w:val="00FE1F1D"/>
    <w:rsid w:val="00FE1FE5"/>
    <w:rsid w:val="00FE24C3"/>
    <w:rsid w:val="00FE2DA8"/>
    <w:rsid w:val="00FE30C1"/>
    <w:rsid w:val="00FE30F8"/>
    <w:rsid w:val="00FE385F"/>
    <w:rsid w:val="00FE3F11"/>
    <w:rsid w:val="00FE3FC7"/>
    <w:rsid w:val="00FE47AD"/>
    <w:rsid w:val="00FE4F05"/>
    <w:rsid w:val="00FE6C55"/>
    <w:rsid w:val="00FE777E"/>
    <w:rsid w:val="00FE77CD"/>
    <w:rsid w:val="00FE7866"/>
    <w:rsid w:val="00FE7BB6"/>
    <w:rsid w:val="00FF0BC0"/>
    <w:rsid w:val="00FF1B77"/>
    <w:rsid w:val="00FF38F1"/>
    <w:rsid w:val="00FF3986"/>
    <w:rsid w:val="00FF40B4"/>
    <w:rsid w:val="00FF4993"/>
    <w:rsid w:val="00FF53BC"/>
    <w:rsid w:val="00FF62F6"/>
    <w:rsid w:val="00FF631C"/>
    <w:rsid w:val="00FF6457"/>
    <w:rsid w:val="00FF6535"/>
    <w:rsid w:val="00FF6745"/>
    <w:rsid w:val="00FF6E03"/>
    <w:rsid w:val="00FF70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BE6419"/>
  <w15:docId w15:val="{0FFA077B-FCCF-4146-993B-F21C5BDE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45"/>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9"/>
    <w:qFormat/>
    <w:rsid w:val="000766F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425D65"/>
    <w:pPr>
      <w:keepNext/>
      <w:overflowPunct w:val="0"/>
      <w:adjustRightInd w:val="0"/>
      <w:jc w:val="both"/>
      <w:textAlignment w:val="baseline"/>
      <w:outlineLvl w:val="3"/>
    </w:pPr>
  </w:style>
  <w:style w:type="paragraph" w:styleId="Heading6">
    <w:name w:val="heading 6"/>
    <w:basedOn w:val="Normal"/>
    <w:next w:val="Normal"/>
    <w:link w:val="Heading6Char"/>
    <w:uiPriority w:val="99"/>
    <w:qFormat/>
    <w:rsid w:val="00425D65"/>
    <w:pPr>
      <w:overflowPunct w:val="0"/>
      <w:adjustRightInd w:val="0"/>
      <w:spacing w:before="240" w:after="60"/>
      <w:textAlignment w:val="baseline"/>
      <w:outlineLvl w:val="5"/>
    </w:pPr>
    <w:rPr>
      <w:rFonts w:ascii="Calibri" w:hAnsi="Calibri"/>
      <w:b/>
      <w:bCs/>
      <w:sz w:val="22"/>
      <w:szCs w:val="22"/>
      <w:lang w:val="en-GB"/>
    </w:rPr>
  </w:style>
  <w:style w:type="paragraph" w:styleId="Heading7">
    <w:name w:val="heading 7"/>
    <w:basedOn w:val="Normal"/>
    <w:next w:val="Normal"/>
    <w:link w:val="Heading7Char"/>
    <w:uiPriority w:val="99"/>
    <w:qFormat/>
    <w:rsid w:val="00425D65"/>
    <w:pPr>
      <w:overflowPunct w:val="0"/>
      <w:adjustRightInd w:val="0"/>
      <w:spacing w:before="240" w:after="60"/>
      <w:textAlignment w:val="baseline"/>
      <w:outlineLvl w:val="6"/>
    </w:pPr>
    <w:rPr>
      <w:rFonts w:ascii="Calibri" w:hAnsi="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766F1"/>
    <w:rPr>
      <w:rFonts w:ascii="Cambria" w:hAnsi="Cambria" w:cs="Times New Roman"/>
      <w:b/>
      <w:kern w:val="32"/>
      <w:sz w:val="32"/>
      <w:lang w:eastAsia="en-US"/>
    </w:rPr>
  </w:style>
  <w:style w:type="character" w:customStyle="1" w:styleId="Heading2Char">
    <w:name w:val="Heading 2 Char"/>
    <w:basedOn w:val="DefaultParagraphFont"/>
    <w:link w:val="Heading2"/>
    <w:uiPriority w:val="99"/>
    <w:locked/>
    <w:rsid w:val="000766F1"/>
    <w:rPr>
      <w:rFonts w:ascii="Cambria" w:hAnsi="Cambria" w:cs="Times New Roman"/>
      <w:b/>
      <w:i/>
      <w:sz w:val="28"/>
      <w:lang w:eastAsia="en-US"/>
    </w:rPr>
  </w:style>
  <w:style w:type="character" w:customStyle="1" w:styleId="Heading3Char">
    <w:name w:val="Heading 3 Char"/>
    <w:basedOn w:val="DefaultParagraphFont"/>
    <w:link w:val="Heading3"/>
    <w:uiPriority w:val="99"/>
    <w:locked/>
    <w:rsid w:val="000766F1"/>
    <w:rPr>
      <w:rFonts w:ascii="Cambria" w:hAnsi="Cambria" w:cs="Times New Roman"/>
      <w:b/>
      <w:sz w:val="26"/>
      <w:lang w:eastAsia="en-US"/>
    </w:rPr>
  </w:style>
  <w:style w:type="character" w:customStyle="1" w:styleId="Heading4Char">
    <w:name w:val="Heading 4 Char"/>
    <w:basedOn w:val="DefaultParagraphFont"/>
    <w:link w:val="Heading4"/>
    <w:uiPriority w:val="99"/>
    <w:locked/>
    <w:rsid w:val="00425D65"/>
    <w:rPr>
      <w:rFonts w:ascii="Times New Roman" w:hAnsi="Times New Roman" w:cs="Times New Roman"/>
      <w:sz w:val="24"/>
      <w:szCs w:val="24"/>
      <w:lang w:eastAsia="en-US"/>
    </w:rPr>
  </w:style>
  <w:style w:type="character" w:customStyle="1" w:styleId="Heading6Char">
    <w:name w:val="Heading 6 Char"/>
    <w:basedOn w:val="DefaultParagraphFont"/>
    <w:link w:val="Heading6"/>
    <w:uiPriority w:val="99"/>
    <w:semiHidden/>
    <w:locked/>
    <w:rsid w:val="00425D65"/>
    <w:rPr>
      <w:rFonts w:ascii="Calibri" w:hAnsi="Calibri" w:cs="Times New Roman"/>
      <w:b/>
      <w:bCs/>
      <w:sz w:val="22"/>
      <w:szCs w:val="22"/>
      <w:lang w:val="en-GB" w:eastAsia="en-US"/>
    </w:rPr>
  </w:style>
  <w:style w:type="character" w:customStyle="1" w:styleId="Heading7Char">
    <w:name w:val="Heading 7 Char"/>
    <w:basedOn w:val="DefaultParagraphFont"/>
    <w:link w:val="Heading7"/>
    <w:uiPriority w:val="99"/>
    <w:semiHidden/>
    <w:locked/>
    <w:rsid w:val="00425D65"/>
    <w:rPr>
      <w:rFonts w:ascii="Calibri" w:hAnsi="Calibri" w:cs="Times New Roman"/>
      <w:sz w:val="24"/>
      <w:szCs w:val="24"/>
      <w:lang w:val="en-GB" w:eastAsia="en-US"/>
    </w:rPr>
  </w:style>
  <w:style w:type="paragraph" w:styleId="NoSpacing">
    <w:name w:val="No Spacing"/>
    <w:link w:val="NoSpacingChar"/>
    <w:uiPriority w:val="1"/>
    <w:qFormat/>
    <w:rsid w:val="000766F1"/>
    <w:pPr>
      <w:autoSpaceDE w:val="0"/>
      <w:autoSpaceDN w:val="0"/>
    </w:pPr>
    <w:rPr>
      <w:rFonts w:ascii="Times New Roman" w:hAnsi="Times New Roman"/>
      <w:sz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hAnsi="Calibri"/>
      <w:sz w:val="22"/>
      <w:szCs w:val="22"/>
    </w:rPr>
  </w:style>
  <w:style w:type="character" w:styleId="IntenseEmphasis">
    <w:name w:val="Intense Emphasis"/>
    <w:basedOn w:val="DefaultParagraphFont"/>
    <w:uiPriority w:val="99"/>
    <w:qFormat/>
    <w:rsid w:val="000766F1"/>
    <w:rPr>
      <w:rFonts w:cs="Times New Roman"/>
      <w:b/>
      <w:i/>
      <w:color w:val="4F81BD"/>
    </w:rPr>
  </w:style>
  <w:style w:type="character" w:styleId="Emphasis">
    <w:name w:val="Emphasis"/>
    <w:basedOn w:val="DefaultParagraphFont"/>
    <w:uiPriority w:val="99"/>
    <w:qFormat/>
    <w:rsid w:val="000766F1"/>
    <w:rPr>
      <w:rFonts w:cs="Times New Roman"/>
      <w:i/>
      <w:iCs/>
    </w:rPr>
  </w:style>
  <w:style w:type="paragraph" w:styleId="BalloonText">
    <w:name w:val="Balloon Text"/>
    <w:basedOn w:val="Normal"/>
    <w:link w:val="BalloonTextChar"/>
    <w:uiPriority w:val="99"/>
    <w:rsid w:val="00425D65"/>
    <w:pPr>
      <w:overflowPunct w:val="0"/>
      <w:adjustRightInd w:val="0"/>
      <w:textAlignment w:val="baseline"/>
    </w:pPr>
    <w:rPr>
      <w:rFonts w:ascii="Tahoma" w:hAnsi="Tahoma" w:cs="Tahoma"/>
      <w:sz w:val="16"/>
      <w:szCs w:val="16"/>
      <w:lang w:val="en-GB"/>
    </w:rPr>
  </w:style>
  <w:style w:type="character" w:customStyle="1" w:styleId="BalloonTextChar">
    <w:name w:val="Balloon Text Char"/>
    <w:basedOn w:val="DefaultParagraphFont"/>
    <w:link w:val="BalloonText"/>
    <w:uiPriority w:val="99"/>
    <w:locked/>
    <w:rsid w:val="00425D65"/>
    <w:rPr>
      <w:rFonts w:ascii="Tahoma" w:hAnsi="Tahoma" w:cs="Tahoma"/>
      <w:sz w:val="16"/>
      <w:szCs w:val="16"/>
      <w:lang w:val="en-GB" w:eastAsia="en-US"/>
    </w:rPr>
  </w:style>
  <w:style w:type="paragraph" w:styleId="BodyText">
    <w:name w:val="Body Text"/>
    <w:basedOn w:val="Normal"/>
    <w:link w:val="BodyTextChar"/>
    <w:uiPriority w:val="99"/>
    <w:rsid w:val="00425D65"/>
    <w:pPr>
      <w:overflowPunct w:val="0"/>
      <w:adjustRightInd w:val="0"/>
      <w:jc w:val="both"/>
      <w:textAlignment w:val="baseline"/>
    </w:pPr>
  </w:style>
  <w:style w:type="character" w:customStyle="1" w:styleId="BodyTextChar">
    <w:name w:val="Body Text Char"/>
    <w:basedOn w:val="DefaultParagraphFont"/>
    <w:link w:val="BodyText"/>
    <w:uiPriority w:val="99"/>
    <w:locked/>
    <w:rsid w:val="00425D65"/>
    <w:rPr>
      <w:rFonts w:ascii="Times New Roman" w:hAnsi="Times New Roman" w:cs="Times New Roman"/>
      <w:sz w:val="24"/>
      <w:szCs w:val="24"/>
      <w:lang w:eastAsia="en-US"/>
    </w:rPr>
  </w:style>
  <w:style w:type="paragraph" w:styleId="NormalWeb">
    <w:name w:val="Normal (Web)"/>
    <w:aliases w:val="webb"/>
    <w:basedOn w:val="Normal"/>
    <w:uiPriority w:val="99"/>
    <w:rsid w:val="00425D65"/>
    <w:pPr>
      <w:overflowPunct w:val="0"/>
      <w:adjustRightInd w:val="0"/>
      <w:spacing w:before="100" w:after="100"/>
      <w:textAlignment w:val="baseline"/>
    </w:pPr>
    <w:rPr>
      <w:lang w:val="en-GB"/>
    </w:rPr>
  </w:style>
  <w:style w:type="paragraph" w:styleId="CommentText">
    <w:name w:val="annotation text"/>
    <w:basedOn w:val="Normal"/>
    <w:link w:val="CommentTextChar"/>
    <w:uiPriority w:val="99"/>
    <w:rsid w:val="00425D65"/>
    <w:pPr>
      <w:overflowPunct w:val="0"/>
      <w:adjustRightInd w:val="0"/>
      <w:textAlignment w:val="baseline"/>
    </w:pPr>
    <w:rPr>
      <w:sz w:val="20"/>
      <w:szCs w:val="20"/>
      <w:lang w:val="en-GB"/>
    </w:rPr>
  </w:style>
  <w:style w:type="character" w:customStyle="1" w:styleId="CommentTextChar">
    <w:name w:val="Comment Text Char"/>
    <w:basedOn w:val="DefaultParagraphFont"/>
    <w:link w:val="CommentText"/>
    <w:uiPriority w:val="99"/>
    <w:locked/>
    <w:rsid w:val="00425D65"/>
    <w:rPr>
      <w:rFonts w:ascii="Times New Roman" w:hAnsi="Times New Roman" w:cs="Times New Roman"/>
      <w:lang w:val="en-GB" w:eastAsia="en-US"/>
    </w:rPr>
  </w:style>
  <w:style w:type="paragraph" w:styleId="BodyText2">
    <w:name w:val="Body Text 2"/>
    <w:basedOn w:val="Normal"/>
    <w:link w:val="BodyText2Char"/>
    <w:uiPriority w:val="99"/>
    <w:rsid w:val="00425D65"/>
    <w:pPr>
      <w:adjustRightInd w:val="0"/>
      <w:jc w:val="both"/>
    </w:pPr>
    <w:rPr>
      <w:rFonts w:ascii="Helv" w:hAnsi="Helv" w:cs="Helv"/>
      <w:color w:val="000000"/>
      <w:sz w:val="20"/>
      <w:szCs w:val="20"/>
      <w:lang w:val="en-US"/>
    </w:rPr>
  </w:style>
  <w:style w:type="character" w:customStyle="1" w:styleId="BodyText2Char">
    <w:name w:val="Body Text 2 Char"/>
    <w:basedOn w:val="DefaultParagraphFont"/>
    <w:link w:val="BodyText2"/>
    <w:uiPriority w:val="99"/>
    <w:locked/>
    <w:rsid w:val="00425D65"/>
    <w:rPr>
      <w:rFonts w:ascii="Helv" w:hAnsi="Helv" w:cs="Helv"/>
      <w:color w:val="000000"/>
      <w:lang w:val="en-US" w:eastAsia="en-US"/>
    </w:rPr>
  </w:style>
  <w:style w:type="paragraph" w:styleId="Title">
    <w:name w:val="Title"/>
    <w:basedOn w:val="Normal"/>
    <w:link w:val="TitleChar"/>
    <w:uiPriority w:val="99"/>
    <w:qFormat/>
    <w:rsid w:val="00425D65"/>
    <w:pPr>
      <w:overflowPunct w:val="0"/>
      <w:adjustRightInd w:val="0"/>
      <w:jc w:val="center"/>
      <w:textAlignment w:val="baseline"/>
    </w:pPr>
    <w:rPr>
      <w:b/>
      <w:bCs/>
    </w:rPr>
  </w:style>
  <w:style w:type="character" w:customStyle="1" w:styleId="TitleChar">
    <w:name w:val="Title Char"/>
    <w:basedOn w:val="DefaultParagraphFont"/>
    <w:link w:val="Title"/>
    <w:uiPriority w:val="99"/>
    <w:locked/>
    <w:rsid w:val="00425D65"/>
    <w:rPr>
      <w:rFonts w:ascii="Times New Roman" w:hAnsi="Times New Roman" w:cs="Times New Roman"/>
      <w:b/>
      <w:bCs/>
      <w:sz w:val="24"/>
      <w:szCs w:val="24"/>
      <w:lang w:eastAsia="en-US"/>
    </w:rPr>
  </w:style>
  <w:style w:type="paragraph" w:styleId="BodyText3">
    <w:name w:val="Body Text 3"/>
    <w:basedOn w:val="Normal"/>
    <w:link w:val="BodyText3Char"/>
    <w:uiPriority w:val="99"/>
    <w:rsid w:val="00425D65"/>
    <w:pPr>
      <w:overflowPunct w:val="0"/>
      <w:adjustRightInd w:val="0"/>
      <w:jc w:val="both"/>
      <w:textAlignment w:val="baseline"/>
    </w:pPr>
    <w:rPr>
      <w:color w:val="0000FF"/>
      <w:u w:val="single"/>
    </w:rPr>
  </w:style>
  <w:style w:type="character" w:customStyle="1" w:styleId="BodyText3Char">
    <w:name w:val="Body Text 3 Char"/>
    <w:basedOn w:val="DefaultParagraphFont"/>
    <w:link w:val="BodyText3"/>
    <w:uiPriority w:val="99"/>
    <w:locked/>
    <w:rsid w:val="00425D65"/>
    <w:rPr>
      <w:rFonts w:ascii="Times New Roman" w:hAnsi="Times New Roman" w:cs="Times New Roman"/>
      <w:color w:val="0000FF"/>
      <w:sz w:val="24"/>
      <w:szCs w:val="24"/>
      <w:u w:val="single"/>
      <w:lang w:eastAsia="en-US"/>
    </w:rPr>
  </w:style>
  <w:style w:type="character" w:styleId="CommentReference">
    <w:name w:val="annotation reference"/>
    <w:basedOn w:val="DefaultParagraphFont"/>
    <w:uiPriority w:val="99"/>
    <w:rsid w:val="00425D65"/>
    <w:rPr>
      <w:rFonts w:cs="Times New Roman"/>
      <w:sz w:val="16"/>
      <w:szCs w:val="16"/>
    </w:rPr>
  </w:style>
  <w:style w:type="paragraph" w:styleId="Caption">
    <w:name w:val="caption"/>
    <w:basedOn w:val="Normal"/>
    <w:next w:val="Normal"/>
    <w:uiPriority w:val="99"/>
    <w:qFormat/>
    <w:rsid w:val="00425D65"/>
    <w:pPr>
      <w:overflowPunct w:val="0"/>
      <w:adjustRightInd w:val="0"/>
      <w:jc w:val="both"/>
      <w:textAlignment w:val="baseline"/>
    </w:pPr>
    <w:rPr>
      <w:i/>
      <w:iCs/>
      <w:sz w:val="20"/>
      <w:szCs w:val="20"/>
    </w:rPr>
  </w:style>
  <w:style w:type="paragraph" w:styleId="CommentSubject">
    <w:name w:val="annotation subject"/>
    <w:basedOn w:val="CommentText"/>
    <w:next w:val="CommentText"/>
    <w:link w:val="CommentSubjectChar"/>
    <w:uiPriority w:val="99"/>
    <w:rsid w:val="00425D65"/>
    <w:rPr>
      <w:b/>
      <w:bCs/>
    </w:rPr>
  </w:style>
  <w:style w:type="character" w:customStyle="1" w:styleId="CommentSubjectChar">
    <w:name w:val="Comment Subject Char"/>
    <w:basedOn w:val="CommentTextChar"/>
    <w:link w:val="CommentSubject"/>
    <w:uiPriority w:val="99"/>
    <w:locked/>
    <w:rsid w:val="00425D65"/>
    <w:rPr>
      <w:rFonts w:ascii="Times New Roman" w:hAnsi="Times New Roman" w:cs="Times New Roman"/>
      <w:b/>
      <w:bCs/>
      <w:lang w:val="en-GB" w:eastAsia="en-US"/>
    </w:rPr>
  </w:style>
  <w:style w:type="character" w:styleId="Strong">
    <w:name w:val="Strong"/>
    <w:basedOn w:val="DefaultParagraphFont"/>
    <w:uiPriority w:val="22"/>
    <w:qFormat/>
    <w:rsid w:val="00425D65"/>
    <w:rPr>
      <w:rFonts w:cs="Times New Roman"/>
      <w:b/>
      <w:bCs/>
    </w:rPr>
  </w:style>
  <w:style w:type="paragraph" w:styleId="Footer">
    <w:name w:val="footer"/>
    <w:basedOn w:val="Normal"/>
    <w:link w:val="FooterChar"/>
    <w:uiPriority w:val="99"/>
    <w:rsid w:val="00425D65"/>
    <w:pPr>
      <w:tabs>
        <w:tab w:val="center" w:pos="4153"/>
        <w:tab w:val="right" w:pos="8306"/>
      </w:tabs>
      <w:autoSpaceDE/>
      <w:autoSpaceDN/>
    </w:pPr>
  </w:style>
  <w:style w:type="character" w:customStyle="1" w:styleId="FooterChar">
    <w:name w:val="Footer Char"/>
    <w:basedOn w:val="DefaultParagraphFont"/>
    <w:link w:val="Footer"/>
    <w:uiPriority w:val="99"/>
    <w:locked/>
    <w:rsid w:val="00425D65"/>
    <w:rPr>
      <w:rFonts w:ascii="Times New Roman" w:hAnsi="Times New Roman" w:cs="Times New Roman"/>
      <w:sz w:val="24"/>
      <w:szCs w:val="24"/>
      <w:lang w:eastAsia="en-US"/>
    </w:rPr>
  </w:style>
  <w:style w:type="paragraph" w:styleId="BodyTextIndent2">
    <w:name w:val="Body Text Indent 2"/>
    <w:basedOn w:val="Normal"/>
    <w:link w:val="BodyTextIndent2Char"/>
    <w:uiPriority w:val="99"/>
    <w:rsid w:val="00425D65"/>
    <w:pPr>
      <w:autoSpaceDE/>
      <w:autoSpaceDN/>
      <w:ind w:firstLine="720"/>
      <w:jc w:val="both"/>
    </w:pPr>
  </w:style>
  <w:style w:type="character" w:customStyle="1" w:styleId="BodyTextIndent2Char">
    <w:name w:val="Body Text Indent 2 Char"/>
    <w:basedOn w:val="DefaultParagraphFont"/>
    <w:link w:val="BodyTextIndent2"/>
    <w:uiPriority w:val="99"/>
    <w:locked/>
    <w:rsid w:val="00425D65"/>
    <w:rPr>
      <w:rFonts w:ascii="Times New Roman" w:hAnsi="Times New Roman" w:cs="Times New Roman"/>
      <w:sz w:val="24"/>
      <w:szCs w:val="24"/>
      <w:lang w:eastAsia="en-US"/>
    </w:rPr>
  </w:style>
  <w:style w:type="table" w:styleId="TableGrid">
    <w:name w:val="Table Grid"/>
    <w:basedOn w:val="TableNormal"/>
    <w:uiPriority w:val="99"/>
    <w:rsid w:val="00425D65"/>
    <w:pPr>
      <w:overflowPunct w:val="0"/>
      <w:autoSpaceDE w:val="0"/>
      <w:autoSpaceDN w:val="0"/>
      <w:adjustRightInd w:val="0"/>
      <w:textAlignment w:val="baseline"/>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e">
    <w:name w:val="Lõige"/>
    <w:basedOn w:val="Normal"/>
    <w:link w:val="LigeChar"/>
    <w:autoRedefine/>
    <w:uiPriority w:val="99"/>
    <w:rsid w:val="00425D65"/>
    <w:pPr>
      <w:numPr>
        <w:numId w:val="1"/>
      </w:numPr>
      <w:autoSpaceDE/>
      <w:autoSpaceDN/>
      <w:ind w:firstLine="709"/>
      <w:jc w:val="both"/>
    </w:pPr>
    <w:rPr>
      <w:lang w:eastAsia="et-EE"/>
    </w:rPr>
  </w:style>
  <w:style w:type="character" w:customStyle="1" w:styleId="LigeChar">
    <w:name w:val="Lõige Char"/>
    <w:basedOn w:val="DefaultParagraphFont"/>
    <w:link w:val="Lige"/>
    <w:uiPriority w:val="99"/>
    <w:locked/>
    <w:rsid w:val="00425D65"/>
    <w:rPr>
      <w:rFonts w:ascii="Times New Roman" w:hAnsi="Times New Roman"/>
      <w:sz w:val="24"/>
      <w:szCs w:val="24"/>
    </w:rPr>
  </w:style>
  <w:style w:type="paragraph" w:customStyle="1" w:styleId="Punkt">
    <w:name w:val="Punkt"/>
    <w:basedOn w:val="Normal"/>
    <w:autoRedefine/>
    <w:uiPriority w:val="99"/>
    <w:rsid w:val="00425D65"/>
    <w:pPr>
      <w:numPr>
        <w:ilvl w:val="1"/>
        <w:numId w:val="1"/>
      </w:numPr>
      <w:tabs>
        <w:tab w:val="num" w:pos="0"/>
      </w:tabs>
      <w:autoSpaceDE/>
      <w:autoSpaceDN/>
      <w:ind w:firstLine="720"/>
      <w:jc w:val="both"/>
    </w:pPr>
    <w:rPr>
      <w:lang w:eastAsia="et-EE"/>
    </w:rPr>
  </w:style>
  <w:style w:type="character" w:styleId="Hyperlink">
    <w:name w:val="Hyperlink"/>
    <w:basedOn w:val="DefaultParagraphFont"/>
    <w:uiPriority w:val="99"/>
    <w:rsid w:val="00425D65"/>
    <w:rPr>
      <w:rFonts w:cs="Times New Roman"/>
      <w:color w:val="0000FF"/>
      <w:u w:val="single"/>
    </w:rPr>
  </w:style>
  <w:style w:type="paragraph" w:styleId="FootnoteText">
    <w:name w:val="footnote text"/>
    <w:basedOn w:val="Normal"/>
    <w:link w:val="FootnoteTextChar"/>
    <w:rsid w:val="00425D65"/>
    <w:pPr>
      <w:autoSpaceDE/>
      <w:autoSpaceDN/>
    </w:pPr>
    <w:rPr>
      <w:rFonts w:ascii="Calibri" w:hAnsi="Calibri"/>
      <w:sz w:val="20"/>
      <w:szCs w:val="20"/>
    </w:rPr>
  </w:style>
  <w:style w:type="character" w:customStyle="1" w:styleId="FootnoteTextChar">
    <w:name w:val="Footnote Text Char"/>
    <w:basedOn w:val="DefaultParagraphFont"/>
    <w:link w:val="FootnoteText"/>
    <w:locked/>
    <w:rsid w:val="00425D65"/>
    <w:rPr>
      <w:rFonts w:cs="Times New Roman"/>
      <w:lang w:eastAsia="en-US"/>
    </w:rPr>
  </w:style>
  <w:style w:type="character" w:styleId="FootnoteReference">
    <w:name w:val="footnote reference"/>
    <w:aliases w:val="Footnote symbol,fr"/>
    <w:basedOn w:val="DefaultParagraphFont"/>
    <w:uiPriority w:val="99"/>
    <w:rsid w:val="00425D65"/>
    <w:rPr>
      <w:rFonts w:cs="Times New Roman"/>
      <w:vertAlign w:val="superscript"/>
    </w:rPr>
  </w:style>
  <w:style w:type="paragraph" w:customStyle="1" w:styleId="Car">
    <w:name w:val="Car"/>
    <w:basedOn w:val="Normal"/>
    <w:uiPriority w:val="99"/>
    <w:rsid w:val="00425D65"/>
    <w:pPr>
      <w:autoSpaceDE/>
      <w:autoSpaceDN/>
      <w:spacing w:after="160" w:line="240" w:lineRule="exact"/>
    </w:pPr>
    <w:rPr>
      <w:rFonts w:ascii="Tahoma" w:hAnsi="Tahoma" w:cs="Tahoma"/>
      <w:sz w:val="20"/>
      <w:szCs w:val="20"/>
      <w:lang w:val="en-US"/>
    </w:rPr>
  </w:style>
  <w:style w:type="character" w:customStyle="1" w:styleId="NoSpacingChar">
    <w:name w:val="No Spacing Char"/>
    <w:link w:val="NoSpacing"/>
    <w:uiPriority w:val="1"/>
    <w:locked/>
    <w:rsid w:val="00425D65"/>
    <w:rPr>
      <w:rFonts w:ascii="Times New Roman" w:hAnsi="Times New Roman"/>
      <w:sz w:val="22"/>
      <w:lang w:eastAsia="en-US"/>
    </w:rPr>
  </w:style>
  <w:style w:type="paragraph" w:customStyle="1" w:styleId="Default">
    <w:name w:val="Default"/>
    <w:uiPriority w:val="99"/>
    <w:rsid w:val="00425D6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25D65"/>
    <w:rPr>
      <w:rFonts w:cs="Times New Roman"/>
      <w:color w:val="auto"/>
    </w:rPr>
  </w:style>
  <w:style w:type="paragraph" w:customStyle="1" w:styleId="CM3">
    <w:name w:val="CM3"/>
    <w:basedOn w:val="Default"/>
    <w:next w:val="Default"/>
    <w:uiPriority w:val="99"/>
    <w:rsid w:val="00425D65"/>
    <w:rPr>
      <w:rFonts w:cs="Times New Roman"/>
      <w:color w:val="auto"/>
    </w:rPr>
  </w:style>
  <w:style w:type="paragraph" w:customStyle="1" w:styleId="CM4">
    <w:name w:val="CM4"/>
    <w:basedOn w:val="Default"/>
    <w:next w:val="Default"/>
    <w:uiPriority w:val="99"/>
    <w:rsid w:val="00425D65"/>
    <w:rPr>
      <w:rFonts w:cs="Times New Roman"/>
      <w:color w:val="auto"/>
    </w:rPr>
  </w:style>
  <w:style w:type="character" w:customStyle="1" w:styleId="apple-converted-space">
    <w:name w:val="apple-converted-space"/>
    <w:uiPriority w:val="99"/>
    <w:rsid w:val="00425D65"/>
  </w:style>
  <w:style w:type="paragraph" w:styleId="Header">
    <w:name w:val="header"/>
    <w:basedOn w:val="Normal"/>
    <w:link w:val="HeaderChar"/>
    <w:uiPriority w:val="99"/>
    <w:rsid w:val="00182763"/>
    <w:pPr>
      <w:tabs>
        <w:tab w:val="center" w:pos="4536"/>
        <w:tab w:val="right" w:pos="9072"/>
      </w:tabs>
    </w:pPr>
  </w:style>
  <w:style w:type="character" w:customStyle="1" w:styleId="HeaderChar">
    <w:name w:val="Header Char"/>
    <w:basedOn w:val="DefaultParagraphFont"/>
    <w:link w:val="Header"/>
    <w:uiPriority w:val="99"/>
    <w:locked/>
    <w:rsid w:val="00182763"/>
    <w:rPr>
      <w:rFonts w:ascii="Times New Roman" w:hAnsi="Times New Roman" w:cs="Times New Roman"/>
      <w:sz w:val="24"/>
      <w:szCs w:val="24"/>
      <w:lang w:eastAsia="en-US"/>
    </w:rPr>
  </w:style>
  <w:style w:type="character" w:styleId="FollowedHyperlink">
    <w:name w:val="FollowedHyperlink"/>
    <w:basedOn w:val="DefaultParagraphFont"/>
    <w:uiPriority w:val="99"/>
    <w:rsid w:val="00094919"/>
    <w:rPr>
      <w:rFonts w:cs="Times New Roman"/>
      <w:color w:val="800080"/>
      <w:u w:val="single"/>
    </w:rPr>
  </w:style>
  <w:style w:type="character" w:customStyle="1" w:styleId="tyhik">
    <w:name w:val="tyhik"/>
    <w:basedOn w:val="DefaultParagraphFont"/>
    <w:rsid w:val="00DA16A1"/>
  </w:style>
  <w:style w:type="paragraph" w:styleId="Subtitle">
    <w:name w:val="Subtitle"/>
    <w:basedOn w:val="Normal"/>
    <w:next w:val="Normal"/>
    <w:link w:val="SubtitleChar"/>
    <w:uiPriority w:val="11"/>
    <w:qFormat/>
    <w:locked/>
    <w:rsid w:val="00E55E7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E7B"/>
    <w:rPr>
      <w:rFonts w:asciiTheme="majorHAnsi" w:eastAsiaTheme="majorEastAsia" w:hAnsiTheme="majorHAnsi" w:cstheme="majorBidi"/>
      <w:i/>
      <w:iCs/>
      <w:color w:val="4F81BD" w:themeColor="accent1"/>
      <w:spacing w:val="15"/>
      <w:sz w:val="24"/>
      <w:szCs w:val="24"/>
      <w:lang w:eastAsia="en-US"/>
    </w:rPr>
  </w:style>
  <w:style w:type="paragraph" w:customStyle="1" w:styleId="Tekst">
    <w:name w:val="Tekst"/>
    <w:autoRedefine/>
    <w:qFormat/>
    <w:rsid w:val="00A16F50"/>
    <w:pPr>
      <w:tabs>
        <w:tab w:val="left" w:pos="142"/>
        <w:tab w:val="left" w:pos="284"/>
      </w:tabs>
      <w:jc w:val="both"/>
    </w:pPr>
    <w:rPr>
      <w:rFonts w:ascii="Times New Roman" w:hAnsi="Times New Roman" w:cs="Mangal"/>
      <w:bCs/>
      <w:kern w:val="1"/>
      <w:sz w:val="24"/>
      <w:szCs w:val="24"/>
      <w:lang w:eastAsia="zh-CN" w:bidi="hi-IN"/>
    </w:rPr>
  </w:style>
  <w:style w:type="paragraph" w:styleId="Revision">
    <w:name w:val="Revision"/>
    <w:hidden/>
    <w:uiPriority w:val="99"/>
    <w:semiHidden/>
    <w:rsid w:val="003F31FB"/>
    <w:rPr>
      <w:rFonts w:ascii="Times New Roman" w:hAnsi="Times New Roman"/>
      <w:sz w:val="24"/>
      <w:szCs w:val="24"/>
      <w:lang w:eastAsia="en-US"/>
    </w:rPr>
  </w:style>
  <w:style w:type="character" w:customStyle="1" w:styleId="iceouttxt">
    <w:name w:val="iceouttxt"/>
    <w:basedOn w:val="DefaultParagraphFont"/>
    <w:rsid w:val="00D76C79"/>
  </w:style>
  <w:style w:type="paragraph" w:styleId="EndnoteText">
    <w:name w:val="endnote text"/>
    <w:basedOn w:val="Normal"/>
    <w:link w:val="EndnoteTextChar"/>
    <w:uiPriority w:val="99"/>
    <w:semiHidden/>
    <w:unhideWhenUsed/>
    <w:locked/>
    <w:rsid w:val="00D13077"/>
    <w:rPr>
      <w:sz w:val="20"/>
      <w:szCs w:val="20"/>
    </w:rPr>
  </w:style>
  <w:style w:type="character" w:customStyle="1" w:styleId="EndnoteTextChar">
    <w:name w:val="Endnote Text Char"/>
    <w:basedOn w:val="DefaultParagraphFont"/>
    <w:link w:val="EndnoteText"/>
    <w:uiPriority w:val="99"/>
    <w:semiHidden/>
    <w:rsid w:val="00D13077"/>
    <w:rPr>
      <w:rFonts w:ascii="Times New Roman" w:hAnsi="Times New Roman"/>
      <w:sz w:val="20"/>
      <w:szCs w:val="20"/>
      <w:lang w:eastAsia="en-US"/>
    </w:rPr>
  </w:style>
  <w:style w:type="character" w:styleId="EndnoteReference">
    <w:name w:val="endnote reference"/>
    <w:basedOn w:val="DefaultParagraphFont"/>
    <w:uiPriority w:val="99"/>
    <w:semiHidden/>
    <w:unhideWhenUsed/>
    <w:locked/>
    <w:rsid w:val="00D130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7801">
      <w:bodyDiv w:val="1"/>
      <w:marLeft w:val="0"/>
      <w:marRight w:val="0"/>
      <w:marTop w:val="0"/>
      <w:marBottom w:val="0"/>
      <w:divBdr>
        <w:top w:val="none" w:sz="0" w:space="0" w:color="auto"/>
        <w:left w:val="none" w:sz="0" w:space="0" w:color="auto"/>
        <w:bottom w:val="none" w:sz="0" w:space="0" w:color="auto"/>
        <w:right w:val="none" w:sz="0" w:space="0" w:color="auto"/>
      </w:divBdr>
    </w:div>
    <w:div w:id="143131488">
      <w:bodyDiv w:val="1"/>
      <w:marLeft w:val="0"/>
      <w:marRight w:val="0"/>
      <w:marTop w:val="0"/>
      <w:marBottom w:val="0"/>
      <w:divBdr>
        <w:top w:val="none" w:sz="0" w:space="0" w:color="auto"/>
        <w:left w:val="none" w:sz="0" w:space="0" w:color="auto"/>
        <w:bottom w:val="none" w:sz="0" w:space="0" w:color="auto"/>
        <w:right w:val="none" w:sz="0" w:space="0" w:color="auto"/>
      </w:divBdr>
    </w:div>
    <w:div w:id="190847013">
      <w:bodyDiv w:val="1"/>
      <w:marLeft w:val="0"/>
      <w:marRight w:val="0"/>
      <w:marTop w:val="0"/>
      <w:marBottom w:val="0"/>
      <w:divBdr>
        <w:top w:val="none" w:sz="0" w:space="0" w:color="auto"/>
        <w:left w:val="none" w:sz="0" w:space="0" w:color="auto"/>
        <w:bottom w:val="none" w:sz="0" w:space="0" w:color="auto"/>
        <w:right w:val="none" w:sz="0" w:space="0" w:color="auto"/>
      </w:divBdr>
    </w:div>
    <w:div w:id="195968722">
      <w:bodyDiv w:val="1"/>
      <w:marLeft w:val="0"/>
      <w:marRight w:val="0"/>
      <w:marTop w:val="0"/>
      <w:marBottom w:val="0"/>
      <w:divBdr>
        <w:top w:val="none" w:sz="0" w:space="0" w:color="auto"/>
        <w:left w:val="none" w:sz="0" w:space="0" w:color="auto"/>
        <w:bottom w:val="none" w:sz="0" w:space="0" w:color="auto"/>
        <w:right w:val="none" w:sz="0" w:space="0" w:color="auto"/>
      </w:divBdr>
    </w:div>
    <w:div w:id="280889853">
      <w:bodyDiv w:val="1"/>
      <w:marLeft w:val="0"/>
      <w:marRight w:val="0"/>
      <w:marTop w:val="0"/>
      <w:marBottom w:val="0"/>
      <w:divBdr>
        <w:top w:val="none" w:sz="0" w:space="0" w:color="auto"/>
        <w:left w:val="none" w:sz="0" w:space="0" w:color="auto"/>
        <w:bottom w:val="none" w:sz="0" w:space="0" w:color="auto"/>
        <w:right w:val="none" w:sz="0" w:space="0" w:color="auto"/>
      </w:divBdr>
    </w:div>
    <w:div w:id="315183197">
      <w:bodyDiv w:val="1"/>
      <w:marLeft w:val="0"/>
      <w:marRight w:val="0"/>
      <w:marTop w:val="0"/>
      <w:marBottom w:val="0"/>
      <w:divBdr>
        <w:top w:val="none" w:sz="0" w:space="0" w:color="auto"/>
        <w:left w:val="none" w:sz="0" w:space="0" w:color="auto"/>
        <w:bottom w:val="none" w:sz="0" w:space="0" w:color="auto"/>
        <w:right w:val="none" w:sz="0" w:space="0" w:color="auto"/>
      </w:divBdr>
    </w:div>
    <w:div w:id="345987063">
      <w:bodyDiv w:val="1"/>
      <w:marLeft w:val="0"/>
      <w:marRight w:val="0"/>
      <w:marTop w:val="0"/>
      <w:marBottom w:val="0"/>
      <w:divBdr>
        <w:top w:val="none" w:sz="0" w:space="0" w:color="auto"/>
        <w:left w:val="none" w:sz="0" w:space="0" w:color="auto"/>
        <w:bottom w:val="none" w:sz="0" w:space="0" w:color="auto"/>
        <w:right w:val="none" w:sz="0" w:space="0" w:color="auto"/>
      </w:divBdr>
      <w:divsChild>
        <w:div w:id="1227104209">
          <w:marLeft w:val="0"/>
          <w:marRight w:val="0"/>
          <w:marTop w:val="0"/>
          <w:marBottom w:val="0"/>
          <w:divBdr>
            <w:top w:val="none" w:sz="0" w:space="0" w:color="auto"/>
            <w:left w:val="none" w:sz="0" w:space="0" w:color="auto"/>
            <w:bottom w:val="none" w:sz="0" w:space="0" w:color="auto"/>
            <w:right w:val="none" w:sz="0" w:space="0" w:color="auto"/>
          </w:divBdr>
          <w:divsChild>
            <w:div w:id="1954897658">
              <w:marLeft w:val="0"/>
              <w:marRight w:val="0"/>
              <w:marTop w:val="0"/>
              <w:marBottom w:val="0"/>
              <w:divBdr>
                <w:top w:val="none" w:sz="0" w:space="0" w:color="auto"/>
                <w:left w:val="none" w:sz="0" w:space="0" w:color="auto"/>
                <w:bottom w:val="none" w:sz="0" w:space="0" w:color="auto"/>
                <w:right w:val="none" w:sz="0" w:space="0" w:color="auto"/>
              </w:divBdr>
              <w:divsChild>
                <w:div w:id="788359899">
                  <w:marLeft w:val="0"/>
                  <w:marRight w:val="0"/>
                  <w:marTop w:val="0"/>
                  <w:marBottom w:val="0"/>
                  <w:divBdr>
                    <w:top w:val="none" w:sz="0" w:space="0" w:color="auto"/>
                    <w:left w:val="none" w:sz="0" w:space="0" w:color="auto"/>
                    <w:bottom w:val="none" w:sz="0" w:space="0" w:color="auto"/>
                    <w:right w:val="none" w:sz="0" w:space="0" w:color="auto"/>
                  </w:divBdr>
                  <w:divsChild>
                    <w:div w:id="1351682477">
                      <w:marLeft w:val="0"/>
                      <w:marRight w:val="0"/>
                      <w:marTop w:val="0"/>
                      <w:marBottom w:val="0"/>
                      <w:divBdr>
                        <w:top w:val="none" w:sz="0" w:space="0" w:color="auto"/>
                        <w:left w:val="none" w:sz="0" w:space="0" w:color="auto"/>
                        <w:bottom w:val="none" w:sz="0" w:space="0" w:color="auto"/>
                        <w:right w:val="none" w:sz="0" w:space="0" w:color="auto"/>
                      </w:divBdr>
                      <w:divsChild>
                        <w:div w:id="387730059">
                          <w:marLeft w:val="0"/>
                          <w:marRight w:val="0"/>
                          <w:marTop w:val="0"/>
                          <w:marBottom w:val="0"/>
                          <w:divBdr>
                            <w:top w:val="none" w:sz="0" w:space="0" w:color="auto"/>
                            <w:left w:val="none" w:sz="0" w:space="0" w:color="auto"/>
                            <w:bottom w:val="none" w:sz="0" w:space="0" w:color="auto"/>
                            <w:right w:val="none" w:sz="0" w:space="0" w:color="auto"/>
                          </w:divBdr>
                          <w:divsChild>
                            <w:div w:id="3109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1920">
      <w:bodyDiv w:val="1"/>
      <w:marLeft w:val="0"/>
      <w:marRight w:val="0"/>
      <w:marTop w:val="0"/>
      <w:marBottom w:val="0"/>
      <w:divBdr>
        <w:top w:val="none" w:sz="0" w:space="0" w:color="auto"/>
        <w:left w:val="none" w:sz="0" w:space="0" w:color="auto"/>
        <w:bottom w:val="none" w:sz="0" w:space="0" w:color="auto"/>
        <w:right w:val="none" w:sz="0" w:space="0" w:color="auto"/>
      </w:divBdr>
    </w:div>
    <w:div w:id="412049729">
      <w:bodyDiv w:val="1"/>
      <w:marLeft w:val="0"/>
      <w:marRight w:val="0"/>
      <w:marTop w:val="0"/>
      <w:marBottom w:val="0"/>
      <w:divBdr>
        <w:top w:val="none" w:sz="0" w:space="0" w:color="auto"/>
        <w:left w:val="none" w:sz="0" w:space="0" w:color="auto"/>
        <w:bottom w:val="none" w:sz="0" w:space="0" w:color="auto"/>
        <w:right w:val="none" w:sz="0" w:space="0" w:color="auto"/>
      </w:divBdr>
    </w:div>
    <w:div w:id="417597955">
      <w:bodyDiv w:val="1"/>
      <w:marLeft w:val="0"/>
      <w:marRight w:val="0"/>
      <w:marTop w:val="0"/>
      <w:marBottom w:val="0"/>
      <w:divBdr>
        <w:top w:val="none" w:sz="0" w:space="0" w:color="auto"/>
        <w:left w:val="none" w:sz="0" w:space="0" w:color="auto"/>
        <w:bottom w:val="none" w:sz="0" w:space="0" w:color="auto"/>
        <w:right w:val="none" w:sz="0" w:space="0" w:color="auto"/>
      </w:divBdr>
    </w:div>
    <w:div w:id="479346262">
      <w:bodyDiv w:val="1"/>
      <w:marLeft w:val="0"/>
      <w:marRight w:val="0"/>
      <w:marTop w:val="0"/>
      <w:marBottom w:val="0"/>
      <w:divBdr>
        <w:top w:val="none" w:sz="0" w:space="0" w:color="auto"/>
        <w:left w:val="none" w:sz="0" w:space="0" w:color="auto"/>
        <w:bottom w:val="none" w:sz="0" w:space="0" w:color="auto"/>
        <w:right w:val="none" w:sz="0" w:space="0" w:color="auto"/>
      </w:divBdr>
    </w:div>
    <w:div w:id="557133347">
      <w:bodyDiv w:val="1"/>
      <w:marLeft w:val="0"/>
      <w:marRight w:val="0"/>
      <w:marTop w:val="0"/>
      <w:marBottom w:val="0"/>
      <w:divBdr>
        <w:top w:val="none" w:sz="0" w:space="0" w:color="auto"/>
        <w:left w:val="none" w:sz="0" w:space="0" w:color="auto"/>
        <w:bottom w:val="none" w:sz="0" w:space="0" w:color="auto"/>
        <w:right w:val="none" w:sz="0" w:space="0" w:color="auto"/>
      </w:divBdr>
    </w:div>
    <w:div w:id="629432620">
      <w:bodyDiv w:val="1"/>
      <w:marLeft w:val="0"/>
      <w:marRight w:val="0"/>
      <w:marTop w:val="0"/>
      <w:marBottom w:val="0"/>
      <w:divBdr>
        <w:top w:val="none" w:sz="0" w:space="0" w:color="auto"/>
        <w:left w:val="none" w:sz="0" w:space="0" w:color="auto"/>
        <w:bottom w:val="none" w:sz="0" w:space="0" w:color="auto"/>
        <w:right w:val="none" w:sz="0" w:space="0" w:color="auto"/>
      </w:divBdr>
    </w:div>
    <w:div w:id="779228626">
      <w:bodyDiv w:val="1"/>
      <w:marLeft w:val="0"/>
      <w:marRight w:val="0"/>
      <w:marTop w:val="0"/>
      <w:marBottom w:val="0"/>
      <w:divBdr>
        <w:top w:val="none" w:sz="0" w:space="0" w:color="auto"/>
        <w:left w:val="none" w:sz="0" w:space="0" w:color="auto"/>
        <w:bottom w:val="none" w:sz="0" w:space="0" w:color="auto"/>
        <w:right w:val="none" w:sz="0" w:space="0" w:color="auto"/>
      </w:divBdr>
    </w:div>
    <w:div w:id="862086068">
      <w:bodyDiv w:val="1"/>
      <w:marLeft w:val="0"/>
      <w:marRight w:val="0"/>
      <w:marTop w:val="0"/>
      <w:marBottom w:val="0"/>
      <w:divBdr>
        <w:top w:val="none" w:sz="0" w:space="0" w:color="auto"/>
        <w:left w:val="none" w:sz="0" w:space="0" w:color="auto"/>
        <w:bottom w:val="none" w:sz="0" w:space="0" w:color="auto"/>
        <w:right w:val="none" w:sz="0" w:space="0" w:color="auto"/>
      </w:divBdr>
    </w:div>
    <w:div w:id="876620524">
      <w:bodyDiv w:val="1"/>
      <w:marLeft w:val="0"/>
      <w:marRight w:val="0"/>
      <w:marTop w:val="0"/>
      <w:marBottom w:val="0"/>
      <w:divBdr>
        <w:top w:val="none" w:sz="0" w:space="0" w:color="auto"/>
        <w:left w:val="none" w:sz="0" w:space="0" w:color="auto"/>
        <w:bottom w:val="none" w:sz="0" w:space="0" w:color="auto"/>
        <w:right w:val="none" w:sz="0" w:space="0" w:color="auto"/>
      </w:divBdr>
    </w:div>
    <w:div w:id="880165062">
      <w:bodyDiv w:val="1"/>
      <w:marLeft w:val="0"/>
      <w:marRight w:val="0"/>
      <w:marTop w:val="0"/>
      <w:marBottom w:val="0"/>
      <w:divBdr>
        <w:top w:val="none" w:sz="0" w:space="0" w:color="auto"/>
        <w:left w:val="none" w:sz="0" w:space="0" w:color="auto"/>
        <w:bottom w:val="none" w:sz="0" w:space="0" w:color="auto"/>
        <w:right w:val="none" w:sz="0" w:space="0" w:color="auto"/>
      </w:divBdr>
    </w:div>
    <w:div w:id="923730140">
      <w:bodyDiv w:val="1"/>
      <w:marLeft w:val="0"/>
      <w:marRight w:val="0"/>
      <w:marTop w:val="0"/>
      <w:marBottom w:val="0"/>
      <w:divBdr>
        <w:top w:val="none" w:sz="0" w:space="0" w:color="auto"/>
        <w:left w:val="none" w:sz="0" w:space="0" w:color="auto"/>
        <w:bottom w:val="none" w:sz="0" w:space="0" w:color="auto"/>
        <w:right w:val="none" w:sz="0" w:space="0" w:color="auto"/>
      </w:divBdr>
    </w:div>
    <w:div w:id="946159598">
      <w:bodyDiv w:val="1"/>
      <w:marLeft w:val="0"/>
      <w:marRight w:val="0"/>
      <w:marTop w:val="0"/>
      <w:marBottom w:val="0"/>
      <w:divBdr>
        <w:top w:val="none" w:sz="0" w:space="0" w:color="auto"/>
        <w:left w:val="none" w:sz="0" w:space="0" w:color="auto"/>
        <w:bottom w:val="none" w:sz="0" w:space="0" w:color="auto"/>
        <w:right w:val="none" w:sz="0" w:space="0" w:color="auto"/>
      </w:divBdr>
    </w:div>
    <w:div w:id="1090082265">
      <w:bodyDiv w:val="1"/>
      <w:marLeft w:val="0"/>
      <w:marRight w:val="0"/>
      <w:marTop w:val="0"/>
      <w:marBottom w:val="0"/>
      <w:divBdr>
        <w:top w:val="none" w:sz="0" w:space="0" w:color="auto"/>
        <w:left w:val="none" w:sz="0" w:space="0" w:color="auto"/>
        <w:bottom w:val="none" w:sz="0" w:space="0" w:color="auto"/>
        <w:right w:val="none" w:sz="0" w:space="0" w:color="auto"/>
      </w:divBdr>
    </w:div>
    <w:div w:id="1094086755">
      <w:bodyDiv w:val="1"/>
      <w:marLeft w:val="0"/>
      <w:marRight w:val="0"/>
      <w:marTop w:val="0"/>
      <w:marBottom w:val="0"/>
      <w:divBdr>
        <w:top w:val="none" w:sz="0" w:space="0" w:color="auto"/>
        <w:left w:val="none" w:sz="0" w:space="0" w:color="auto"/>
        <w:bottom w:val="none" w:sz="0" w:space="0" w:color="auto"/>
        <w:right w:val="none" w:sz="0" w:space="0" w:color="auto"/>
      </w:divBdr>
    </w:div>
    <w:div w:id="1104612978">
      <w:bodyDiv w:val="1"/>
      <w:marLeft w:val="0"/>
      <w:marRight w:val="0"/>
      <w:marTop w:val="0"/>
      <w:marBottom w:val="0"/>
      <w:divBdr>
        <w:top w:val="none" w:sz="0" w:space="0" w:color="auto"/>
        <w:left w:val="none" w:sz="0" w:space="0" w:color="auto"/>
        <w:bottom w:val="none" w:sz="0" w:space="0" w:color="auto"/>
        <w:right w:val="none" w:sz="0" w:space="0" w:color="auto"/>
      </w:divBdr>
    </w:div>
    <w:div w:id="1139155130">
      <w:bodyDiv w:val="1"/>
      <w:marLeft w:val="0"/>
      <w:marRight w:val="0"/>
      <w:marTop w:val="0"/>
      <w:marBottom w:val="0"/>
      <w:divBdr>
        <w:top w:val="none" w:sz="0" w:space="0" w:color="auto"/>
        <w:left w:val="none" w:sz="0" w:space="0" w:color="auto"/>
        <w:bottom w:val="none" w:sz="0" w:space="0" w:color="auto"/>
        <w:right w:val="none" w:sz="0" w:space="0" w:color="auto"/>
      </w:divBdr>
    </w:div>
    <w:div w:id="1178886252">
      <w:marLeft w:val="0"/>
      <w:marRight w:val="0"/>
      <w:marTop w:val="0"/>
      <w:marBottom w:val="0"/>
      <w:divBdr>
        <w:top w:val="none" w:sz="0" w:space="0" w:color="auto"/>
        <w:left w:val="none" w:sz="0" w:space="0" w:color="auto"/>
        <w:bottom w:val="none" w:sz="0" w:space="0" w:color="auto"/>
        <w:right w:val="none" w:sz="0" w:space="0" w:color="auto"/>
      </w:divBdr>
    </w:div>
    <w:div w:id="1178886253">
      <w:marLeft w:val="0"/>
      <w:marRight w:val="0"/>
      <w:marTop w:val="0"/>
      <w:marBottom w:val="0"/>
      <w:divBdr>
        <w:top w:val="none" w:sz="0" w:space="0" w:color="auto"/>
        <w:left w:val="none" w:sz="0" w:space="0" w:color="auto"/>
        <w:bottom w:val="none" w:sz="0" w:space="0" w:color="auto"/>
        <w:right w:val="none" w:sz="0" w:space="0" w:color="auto"/>
      </w:divBdr>
    </w:div>
    <w:div w:id="1178886254">
      <w:marLeft w:val="0"/>
      <w:marRight w:val="0"/>
      <w:marTop w:val="0"/>
      <w:marBottom w:val="0"/>
      <w:divBdr>
        <w:top w:val="none" w:sz="0" w:space="0" w:color="auto"/>
        <w:left w:val="none" w:sz="0" w:space="0" w:color="auto"/>
        <w:bottom w:val="none" w:sz="0" w:space="0" w:color="auto"/>
        <w:right w:val="none" w:sz="0" w:space="0" w:color="auto"/>
      </w:divBdr>
    </w:div>
    <w:div w:id="1187718703">
      <w:bodyDiv w:val="1"/>
      <w:marLeft w:val="0"/>
      <w:marRight w:val="0"/>
      <w:marTop w:val="0"/>
      <w:marBottom w:val="0"/>
      <w:divBdr>
        <w:top w:val="none" w:sz="0" w:space="0" w:color="auto"/>
        <w:left w:val="none" w:sz="0" w:space="0" w:color="auto"/>
        <w:bottom w:val="none" w:sz="0" w:space="0" w:color="auto"/>
        <w:right w:val="none" w:sz="0" w:space="0" w:color="auto"/>
      </w:divBdr>
    </w:div>
    <w:div w:id="1188830791">
      <w:bodyDiv w:val="1"/>
      <w:marLeft w:val="0"/>
      <w:marRight w:val="0"/>
      <w:marTop w:val="0"/>
      <w:marBottom w:val="0"/>
      <w:divBdr>
        <w:top w:val="none" w:sz="0" w:space="0" w:color="auto"/>
        <w:left w:val="none" w:sz="0" w:space="0" w:color="auto"/>
        <w:bottom w:val="none" w:sz="0" w:space="0" w:color="auto"/>
        <w:right w:val="none" w:sz="0" w:space="0" w:color="auto"/>
      </w:divBdr>
    </w:div>
    <w:div w:id="1196770035">
      <w:bodyDiv w:val="1"/>
      <w:marLeft w:val="0"/>
      <w:marRight w:val="0"/>
      <w:marTop w:val="0"/>
      <w:marBottom w:val="0"/>
      <w:divBdr>
        <w:top w:val="none" w:sz="0" w:space="0" w:color="auto"/>
        <w:left w:val="none" w:sz="0" w:space="0" w:color="auto"/>
        <w:bottom w:val="none" w:sz="0" w:space="0" w:color="auto"/>
        <w:right w:val="none" w:sz="0" w:space="0" w:color="auto"/>
      </w:divBdr>
    </w:div>
    <w:div w:id="1237133314">
      <w:bodyDiv w:val="1"/>
      <w:marLeft w:val="0"/>
      <w:marRight w:val="0"/>
      <w:marTop w:val="0"/>
      <w:marBottom w:val="0"/>
      <w:divBdr>
        <w:top w:val="none" w:sz="0" w:space="0" w:color="auto"/>
        <w:left w:val="none" w:sz="0" w:space="0" w:color="auto"/>
        <w:bottom w:val="none" w:sz="0" w:space="0" w:color="auto"/>
        <w:right w:val="none" w:sz="0" w:space="0" w:color="auto"/>
      </w:divBdr>
    </w:div>
    <w:div w:id="1282761670">
      <w:bodyDiv w:val="1"/>
      <w:marLeft w:val="0"/>
      <w:marRight w:val="0"/>
      <w:marTop w:val="0"/>
      <w:marBottom w:val="0"/>
      <w:divBdr>
        <w:top w:val="none" w:sz="0" w:space="0" w:color="auto"/>
        <w:left w:val="none" w:sz="0" w:space="0" w:color="auto"/>
        <w:bottom w:val="none" w:sz="0" w:space="0" w:color="auto"/>
        <w:right w:val="none" w:sz="0" w:space="0" w:color="auto"/>
      </w:divBdr>
    </w:div>
    <w:div w:id="1284726404">
      <w:bodyDiv w:val="1"/>
      <w:marLeft w:val="0"/>
      <w:marRight w:val="0"/>
      <w:marTop w:val="0"/>
      <w:marBottom w:val="0"/>
      <w:divBdr>
        <w:top w:val="none" w:sz="0" w:space="0" w:color="auto"/>
        <w:left w:val="none" w:sz="0" w:space="0" w:color="auto"/>
        <w:bottom w:val="none" w:sz="0" w:space="0" w:color="auto"/>
        <w:right w:val="none" w:sz="0" w:space="0" w:color="auto"/>
      </w:divBdr>
    </w:div>
    <w:div w:id="1321689994">
      <w:bodyDiv w:val="1"/>
      <w:marLeft w:val="0"/>
      <w:marRight w:val="0"/>
      <w:marTop w:val="0"/>
      <w:marBottom w:val="0"/>
      <w:divBdr>
        <w:top w:val="none" w:sz="0" w:space="0" w:color="auto"/>
        <w:left w:val="none" w:sz="0" w:space="0" w:color="auto"/>
        <w:bottom w:val="none" w:sz="0" w:space="0" w:color="auto"/>
        <w:right w:val="none" w:sz="0" w:space="0" w:color="auto"/>
      </w:divBdr>
    </w:div>
    <w:div w:id="1384907203">
      <w:bodyDiv w:val="1"/>
      <w:marLeft w:val="0"/>
      <w:marRight w:val="0"/>
      <w:marTop w:val="0"/>
      <w:marBottom w:val="0"/>
      <w:divBdr>
        <w:top w:val="none" w:sz="0" w:space="0" w:color="auto"/>
        <w:left w:val="none" w:sz="0" w:space="0" w:color="auto"/>
        <w:bottom w:val="none" w:sz="0" w:space="0" w:color="auto"/>
        <w:right w:val="none" w:sz="0" w:space="0" w:color="auto"/>
      </w:divBdr>
    </w:div>
    <w:div w:id="1443914047">
      <w:bodyDiv w:val="1"/>
      <w:marLeft w:val="0"/>
      <w:marRight w:val="0"/>
      <w:marTop w:val="0"/>
      <w:marBottom w:val="0"/>
      <w:divBdr>
        <w:top w:val="none" w:sz="0" w:space="0" w:color="auto"/>
        <w:left w:val="none" w:sz="0" w:space="0" w:color="auto"/>
        <w:bottom w:val="none" w:sz="0" w:space="0" w:color="auto"/>
        <w:right w:val="none" w:sz="0" w:space="0" w:color="auto"/>
      </w:divBdr>
    </w:div>
    <w:div w:id="1468662716">
      <w:bodyDiv w:val="1"/>
      <w:marLeft w:val="0"/>
      <w:marRight w:val="0"/>
      <w:marTop w:val="0"/>
      <w:marBottom w:val="0"/>
      <w:divBdr>
        <w:top w:val="none" w:sz="0" w:space="0" w:color="auto"/>
        <w:left w:val="none" w:sz="0" w:space="0" w:color="auto"/>
        <w:bottom w:val="none" w:sz="0" w:space="0" w:color="auto"/>
        <w:right w:val="none" w:sz="0" w:space="0" w:color="auto"/>
      </w:divBdr>
    </w:div>
    <w:div w:id="1505970255">
      <w:bodyDiv w:val="1"/>
      <w:marLeft w:val="0"/>
      <w:marRight w:val="0"/>
      <w:marTop w:val="0"/>
      <w:marBottom w:val="0"/>
      <w:divBdr>
        <w:top w:val="none" w:sz="0" w:space="0" w:color="auto"/>
        <w:left w:val="none" w:sz="0" w:space="0" w:color="auto"/>
        <w:bottom w:val="none" w:sz="0" w:space="0" w:color="auto"/>
        <w:right w:val="none" w:sz="0" w:space="0" w:color="auto"/>
      </w:divBdr>
    </w:div>
    <w:div w:id="1516772515">
      <w:bodyDiv w:val="1"/>
      <w:marLeft w:val="0"/>
      <w:marRight w:val="0"/>
      <w:marTop w:val="0"/>
      <w:marBottom w:val="0"/>
      <w:divBdr>
        <w:top w:val="none" w:sz="0" w:space="0" w:color="auto"/>
        <w:left w:val="none" w:sz="0" w:space="0" w:color="auto"/>
        <w:bottom w:val="none" w:sz="0" w:space="0" w:color="auto"/>
        <w:right w:val="none" w:sz="0" w:space="0" w:color="auto"/>
      </w:divBdr>
    </w:div>
    <w:div w:id="1529634617">
      <w:bodyDiv w:val="1"/>
      <w:marLeft w:val="0"/>
      <w:marRight w:val="0"/>
      <w:marTop w:val="0"/>
      <w:marBottom w:val="0"/>
      <w:divBdr>
        <w:top w:val="none" w:sz="0" w:space="0" w:color="auto"/>
        <w:left w:val="none" w:sz="0" w:space="0" w:color="auto"/>
        <w:bottom w:val="none" w:sz="0" w:space="0" w:color="auto"/>
        <w:right w:val="none" w:sz="0" w:space="0" w:color="auto"/>
      </w:divBdr>
    </w:div>
    <w:div w:id="1622418508">
      <w:bodyDiv w:val="1"/>
      <w:marLeft w:val="0"/>
      <w:marRight w:val="0"/>
      <w:marTop w:val="0"/>
      <w:marBottom w:val="0"/>
      <w:divBdr>
        <w:top w:val="none" w:sz="0" w:space="0" w:color="auto"/>
        <w:left w:val="none" w:sz="0" w:space="0" w:color="auto"/>
        <w:bottom w:val="none" w:sz="0" w:space="0" w:color="auto"/>
        <w:right w:val="none" w:sz="0" w:space="0" w:color="auto"/>
      </w:divBdr>
    </w:div>
    <w:div w:id="1665013273">
      <w:bodyDiv w:val="1"/>
      <w:marLeft w:val="0"/>
      <w:marRight w:val="0"/>
      <w:marTop w:val="0"/>
      <w:marBottom w:val="0"/>
      <w:divBdr>
        <w:top w:val="none" w:sz="0" w:space="0" w:color="auto"/>
        <w:left w:val="none" w:sz="0" w:space="0" w:color="auto"/>
        <w:bottom w:val="none" w:sz="0" w:space="0" w:color="auto"/>
        <w:right w:val="none" w:sz="0" w:space="0" w:color="auto"/>
      </w:divBdr>
    </w:div>
    <w:div w:id="1677416556">
      <w:bodyDiv w:val="1"/>
      <w:marLeft w:val="0"/>
      <w:marRight w:val="0"/>
      <w:marTop w:val="0"/>
      <w:marBottom w:val="0"/>
      <w:divBdr>
        <w:top w:val="none" w:sz="0" w:space="0" w:color="auto"/>
        <w:left w:val="none" w:sz="0" w:space="0" w:color="auto"/>
        <w:bottom w:val="none" w:sz="0" w:space="0" w:color="auto"/>
        <w:right w:val="none" w:sz="0" w:space="0" w:color="auto"/>
      </w:divBdr>
    </w:div>
    <w:div w:id="1734153987">
      <w:bodyDiv w:val="1"/>
      <w:marLeft w:val="0"/>
      <w:marRight w:val="0"/>
      <w:marTop w:val="0"/>
      <w:marBottom w:val="0"/>
      <w:divBdr>
        <w:top w:val="none" w:sz="0" w:space="0" w:color="auto"/>
        <w:left w:val="none" w:sz="0" w:space="0" w:color="auto"/>
        <w:bottom w:val="none" w:sz="0" w:space="0" w:color="auto"/>
        <w:right w:val="none" w:sz="0" w:space="0" w:color="auto"/>
      </w:divBdr>
    </w:div>
    <w:div w:id="1761560485">
      <w:bodyDiv w:val="1"/>
      <w:marLeft w:val="0"/>
      <w:marRight w:val="0"/>
      <w:marTop w:val="0"/>
      <w:marBottom w:val="0"/>
      <w:divBdr>
        <w:top w:val="none" w:sz="0" w:space="0" w:color="auto"/>
        <w:left w:val="none" w:sz="0" w:space="0" w:color="auto"/>
        <w:bottom w:val="none" w:sz="0" w:space="0" w:color="auto"/>
        <w:right w:val="none" w:sz="0" w:space="0" w:color="auto"/>
      </w:divBdr>
    </w:div>
    <w:div w:id="1813330376">
      <w:bodyDiv w:val="1"/>
      <w:marLeft w:val="0"/>
      <w:marRight w:val="0"/>
      <w:marTop w:val="0"/>
      <w:marBottom w:val="0"/>
      <w:divBdr>
        <w:top w:val="none" w:sz="0" w:space="0" w:color="auto"/>
        <w:left w:val="none" w:sz="0" w:space="0" w:color="auto"/>
        <w:bottom w:val="none" w:sz="0" w:space="0" w:color="auto"/>
        <w:right w:val="none" w:sz="0" w:space="0" w:color="auto"/>
      </w:divBdr>
    </w:div>
    <w:div w:id="1824852485">
      <w:bodyDiv w:val="1"/>
      <w:marLeft w:val="0"/>
      <w:marRight w:val="0"/>
      <w:marTop w:val="0"/>
      <w:marBottom w:val="0"/>
      <w:divBdr>
        <w:top w:val="none" w:sz="0" w:space="0" w:color="auto"/>
        <w:left w:val="none" w:sz="0" w:space="0" w:color="auto"/>
        <w:bottom w:val="none" w:sz="0" w:space="0" w:color="auto"/>
        <w:right w:val="none" w:sz="0" w:space="0" w:color="auto"/>
      </w:divBdr>
    </w:div>
    <w:div w:id="1851136772">
      <w:bodyDiv w:val="1"/>
      <w:marLeft w:val="0"/>
      <w:marRight w:val="0"/>
      <w:marTop w:val="0"/>
      <w:marBottom w:val="0"/>
      <w:divBdr>
        <w:top w:val="none" w:sz="0" w:space="0" w:color="auto"/>
        <w:left w:val="none" w:sz="0" w:space="0" w:color="auto"/>
        <w:bottom w:val="none" w:sz="0" w:space="0" w:color="auto"/>
        <w:right w:val="none" w:sz="0" w:space="0" w:color="auto"/>
      </w:divBdr>
    </w:div>
    <w:div w:id="1879586865">
      <w:bodyDiv w:val="1"/>
      <w:marLeft w:val="0"/>
      <w:marRight w:val="0"/>
      <w:marTop w:val="0"/>
      <w:marBottom w:val="0"/>
      <w:divBdr>
        <w:top w:val="none" w:sz="0" w:space="0" w:color="auto"/>
        <w:left w:val="none" w:sz="0" w:space="0" w:color="auto"/>
        <w:bottom w:val="none" w:sz="0" w:space="0" w:color="auto"/>
        <w:right w:val="none" w:sz="0" w:space="0" w:color="auto"/>
      </w:divBdr>
    </w:div>
    <w:div w:id="1917283625">
      <w:bodyDiv w:val="1"/>
      <w:marLeft w:val="0"/>
      <w:marRight w:val="0"/>
      <w:marTop w:val="0"/>
      <w:marBottom w:val="0"/>
      <w:divBdr>
        <w:top w:val="none" w:sz="0" w:space="0" w:color="auto"/>
        <w:left w:val="none" w:sz="0" w:space="0" w:color="auto"/>
        <w:bottom w:val="none" w:sz="0" w:space="0" w:color="auto"/>
        <w:right w:val="none" w:sz="0" w:space="0" w:color="auto"/>
      </w:divBdr>
    </w:div>
    <w:div w:id="1971014524">
      <w:bodyDiv w:val="1"/>
      <w:marLeft w:val="0"/>
      <w:marRight w:val="0"/>
      <w:marTop w:val="0"/>
      <w:marBottom w:val="0"/>
      <w:divBdr>
        <w:top w:val="none" w:sz="0" w:space="0" w:color="auto"/>
        <w:left w:val="none" w:sz="0" w:space="0" w:color="auto"/>
        <w:bottom w:val="none" w:sz="0" w:space="0" w:color="auto"/>
        <w:right w:val="none" w:sz="0" w:space="0" w:color="auto"/>
      </w:divBdr>
    </w:div>
    <w:div w:id="1981884457">
      <w:bodyDiv w:val="1"/>
      <w:marLeft w:val="0"/>
      <w:marRight w:val="0"/>
      <w:marTop w:val="0"/>
      <w:marBottom w:val="0"/>
      <w:divBdr>
        <w:top w:val="none" w:sz="0" w:space="0" w:color="auto"/>
        <w:left w:val="none" w:sz="0" w:space="0" w:color="auto"/>
        <w:bottom w:val="none" w:sz="0" w:space="0" w:color="auto"/>
        <w:right w:val="none" w:sz="0" w:space="0" w:color="auto"/>
      </w:divBdr>
    </w:div>
    <w:div w:id="1991520868">
      <w:bodyDiv w:val="1"/>
      <w:marLeft w:val="0"/>
      <w:marRight w:val="0"/>
      <w:marTop w:val="0"/>
      <w:marBottom w:val="0"/>
      <w:divBdr>
        <w:top w:val="none" w:sz="0" w:space="0" w:color="auto"/>
        <w:left w:val="none" w:sz="0" w:space="0" w:color="auto"/>
        <w:bottom w:val="none" w:sz="0" w:space="0" w:color="auto"/>
        <w:right w:val="none" w:sz="0" w:space="0" w:color="auto"/>
      </w:divBdr>
    </w:div>
    <w:div w:id="2013606462">
      <w:bodyDiv w:val="1"/>
      <w:marLeft w:val="0"/>
      <w:marRight w:val="0"/>
      <w:marTop w:val="0"/>
      <w:marBottom w:val="0"/>
      <w:divBdr>
        <w:top w:val="none" w:sz="0" w:space="0" w:color="auto"/>
        <w:left w:val="none" w:sz="0" w:space="0" w:color="auto"/>
        <w:bottom w:val="none" w:sz="0" w:space="0" w:color="auto"/>
        <w:right w:val="none" w:sz="0" w:space="0" w:color="auto"/>
      </w:divBdr>
    </w:div>
    <w:div w:id="2071464743">
      <w:bodyDiv w:val="1"/>
      <w:marLeft w:val="0"/>
      <w:marRight w:val="0"/>
      <w:marTop w:val="0"/>
      <w:marBottom w:val="0"/>
      <w:divBdr>
        <w:top w:val="none" w:sz="0" w:space="0" w:color="auto"/>
        <w:left w:val="none" w:sz="0" w:space="0" w:color="auto"/>
        <w:bottom w:val="none" w:sz="0" w:space="0" w:color="auto"/>
        <w:right w:val="none" w:sz="0" w:space="0" w:color="auto"/>
      </w:divBdr>
    </w:div>
    <w:div w:id="2077505502">
      <w:bodyDiv w:val="1"/>
      <w:marLeft w:val="0"/>
      <w:marRight w:val="0"/>
      <w:marTop w:val="0"/>
      <w:marBottom w:val="0"/>
      <w:divBdr>
        <w:top w:val="none" w:sz="0" w:space="0" w:color="auto"/>
        <w:left w:val="none" w:sz="0" w:space="0" w:color="auto"/>
        <w:bottom w:val="none" w:sz="0" w:space="0" w:color="auto"/>
        <w:right w:val="none" w:sz="0" w:space="0" w:color="auto"/>
      </w:divBdr>
    </w:div>
    <w:div w:id="2088847085">
      <w:bodyDiv w:val="1"/>
      <w:marLeft w:val="0"/>
      <w:marRight w:val="0"/>
      <w:marTop w:val="0"/>
      <w:marBottom w:val="0"/>
      <w:divBdr>
        <w:top w:val="none" w:sz="0" w:space="0" w:color="auto"/>
        <w:left w:val="none" w:sz="0" w:space="0" w:color="auto"/>
        <w:bottom w:val="none" w:sz="0" w:space="0" w:color="auto"/>
        <w:right w:val="none" w:sz="0" w:space="0" w:color="auto"/>
      </w:divBdr>
    </w:div>
    <w:div w:id="2104760217">
      <w:bodyDiv w:val="1"/>
      <w:marLeft w:val="0"/>
      <w:marRight w:val="0"/>
      <w:marTop w:val="0"/>
      <w:marBottom w:val="0"/>
      <w:divBdr>
        <w:top w:val="none" w:sz="0" w:space="0" w:color="auto"/>
        <w:left w:val="none" w:sz="0" w:space="0" w:color="auto"/>
        <w:bottom w:val="none" w:sz="0" w:space="0" w:color="auto"/>
        <w:right w:val="none" w:sz="0" w:space="0" w:color="auto"/>
      </w:divBdr>
    </w:div>
    <w:div w:id="2131436596">
      <w:bodyDiv w:val="1"/>
      <w:marLeft w:val="0"/>
      <w:marRight w:val="0"/>
      <w:marTop w:val="0"/>
      <w:marBottom w:val="0"/>
      <w:divBdr>
        <w:top w:val="none" w:sz="0" w:space="0" w:color="auto"/>
        <w:left w:val="none" w:sz="0" w:space="0" w:color="auto"/>
        <w:bottom w:val="none" w:sz="0" w:space="0" w:color="auto"/>
        <w:right w:val="none" w:sz="0" w:space="0" w:color="auto"/>
      </w:divBdr>
    </w:div>
    <w:div w:id="213452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BE17A-99B8-4167-99D2-D7DE16ED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7841</Words>
  <Characters>45482</Characters>
  <Application>Microsoft Office Word</Application>
  <DocSecurity>0</DocSecurity>
  <Lines>379</Lines>
  <Paragraphs>106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53217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Janeli Tikk</dc:creator>
  <cp:keywords/>
  <dc:description/>
  <cp:lastModifiedBy>Janeli Tikk</cp:lastModifiedBy>
  <cp:revision>17</cp:revision>
  <cp:lastPrinted>2022-04-05T07:13:00Z</cp:lastPrinted>
  <dcterms:created xsi:type="dcterms:W3CDTF">2022-04-20T08:52:00Z</dcterms:created>
  <dcterms:modified xsi:type="dcterms:W3CDTF">2022-04-20T11:15:00Z</dcterms:modified>
</cp:coreProperties>
</file>