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C8" w:rsidRDefault="00AE35C8" w:rsidP="00AE35C8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32"/>
          <w:szCs w:val="24"/>
        </w:rPr>
      </w:pPr>
      <w:bookmarkStart w:id="0" w:name="_Toc4657805"/>
      <w:r>
        <w:rPr>
          <w:rFonts w:cs="Times New Roman"/>
          <w:sz w:val="32"/>
          <w:szCs w:val="24"/>
        </w:rPr>
        <w:t>ÕIGUSAKTID</w:t>
      </w:r>
      <w:bookmarkEnd w:id="0"/>
    </w:p>
    <w:p w:rsidR="00AE35C8" w:rsidRDefault="00AE35C8" w:rsidP="00AE35C8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24"/>
          <w:szCs w:val="24"/>
        </w:rPr>
      </w:pPr>
    </w:p>
    <w:p w:rsidR="00AE35C8" w:rsidRDefault="00254FD0" w:rsidP="00AE35C8">
      <w:pPr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Looma</w:t>
      </w:r>
      <w:r w:rsidR="00AE35C8" w:rsidRPr="00A8389A">
        <w:rPr>
          <w:sz w:val="24"/>
          <w:szCs w:val="24"/>
          <w:lang w:eastAsia="en-US"/>
        </w:rPr>
        <w:t>põhiseid</w:t>
      </w:r>
      <w:r w:rsidR="00AE35C8">
        <w:rPr>
          <w:sz w:val="24"/>
          <w:szCs w:val="24"/>
          <w:lang w:eastAsia="en-US"/>
        </w:rPr>
        <w:t xml:space="preserve"> Eesti</w:t>
      </w:r>
      <w:r w:rsidR="00AE35C8" w:rsidRPr="00A8389A">
        <w:rPr>
          <w:sz w:val="24"/>
          <w:szCs w:val="24"/>
          <w:lang w:eastAsia="en-US"/>
        </w:rPr>
        <w:t xml:space="preserve"> </w:t>
      </w:r>
      <w:r w:rsidR="00AE35C8">
        <w:rPr>
          <w:sz w:val="24"/>
          <w:szCs w:val="24"/>
          <w:lang w:eastAsia="en-US"/>
        </w:rPr>
        <w:t>maaelu arengukava toetuseid</w:t>
      </w:r>
      <w:r w:rsidR="00AE35C8" w:rsidRPr="00A8389A">
        <w:rPr>
          <w:sz w:val="24"/>
          <w:szCs w:val="24"/>
          <w:lang w:eastAsia="en-US"/>
        </w:rPr>
        <w:t xml:space="preserve"> reguleerivad käesolevas loetelus viidatud õigusaktid</w:t>
      </w:r>
      <w:r w:rsidR="00AE35C8">
        <w:rPr>
          <w:sz w:val="24"/>
          <w:szCs w:val="24"/>
          <w:lang w:eastAsia="en-US"/>
        </w:rPr>
        <w:t>:</w:t>
      </w:r>
      <w:r w:rsidR="00AE35C8" w:rsidRPr="00A8389A">
        <w:rPr>
          <w:sz w:val="24"/>
          <w:szCs w:val="24"/>
          <w:lang w:eastAsia="en-US"/>
        </w:rPr>
        <w:t xml:space="preserve"> </w:t>
      </w:r>
    </w:p>
    <w:p w:rsidR="00AE35C8" w:rsidRDefault="00AE35C8" w:rsidP="00AE35C8">
      <w:pPr>
        <w:pStyle w:val="BodyText"/>
        <w:ind w:right="115"/>
        <w:jc w:val="both"/>
        <w:rPr>
          <w:b/>
        </w:rPr>
      </w:pPr>
      <w:r>
        <w:rPr>
          <w:b/>
        </w:rPr>
        <w:t>Euroopa Parlamendi ja nõukogu ning Komisjoni määrused</w:t>
      </w:r>
      <w:r w:rsidR="009A5ACC">
        <w:rPr>
          <w:b/>
        </w:rPr>
        <w:t>:</w:t>
      </w:r>
    </w:p>
    <w:p w:rsidR="00AE35C8" w:rsidRDefault="00AE35C8" w:rsidP="00AE35C8">
      <w:pPr>
        <w:pStyle w:val="BodyText"/>
        <w:ind w:left="794" w:right="115"/>
        <w:jc w:val="both"/>
        <w:rPr>
          <w:color w:val="0000FF"/>
          <w:u w:val="single" w:color="0000FF"/>
        </w:rPr>
      </w:pPr>
    </w:p>
    <w:p w:rsidR="00AE35C8" w:rsidRPr="00471226" w:rsidRDefault="00657697" w:rsidP="00AE35C8">
      <w:pPr>
        <w:pStyle w:val="BodyText"/>
        <w:numPr>
          <w:ilvl w:val="0"/>
          <w:numId w:val="2"/>
        </w:numPr>
        <w:ind w:left="794" w:right="115"/>
        <w:jc w:val="both"/>
      </w:pPr>
      <w:hyperlink r:id="rId5" w:history="1">
        <w:r w:rsidR="00AE35C8" w:rsidRPr="00471226">
          <w:rPr>
            <w:rStyle w:val="Hyperlink"/>
            <w:rFonts w:eastAsia="Calibri"/>
            <w:u w:color="0000FF"/>
          </w:rPr>
          <w:t>Euroopa Parlamendi ja nõukogu määrus (EL) nr 1305/2013</w:t>
        </w:r>
      </w:hyperlink>
      <w:r w:rsidR="00AE35C8" w:rsidRPr="00471226">
        <w:t>, 17. detsembri 2013,</w:t>
      </w:r>
      <w:r w:rsidR="00AE35C8" w:rsidRPr="00471226">
        <w:rPr>
          <w:spacing w:val="-17"/>
        </w:rPr>
        <w:t xml:space="preserve"> </w:t>
      </w:r>
      <w:r w:rsidR="00AE35C8" w:rsidRPr="00471226">
        <w:rPr>
          <w:bCs/>
          <w:color w:val="000000"/>
        </w:rPr>
        <w:t>Euroopa Maaelu Arengu Põllumajandusfondist (EAFRD) antavate maaelu arengu toetuste kohta ja millega tunnistatakse kehtetuks nõukogu määrus (EÜ) nr 1698/2005;</w:t>
      </w:r>
    </w:p>
    <w:p w:rsidR="00AE35C8" w:rsidRPr="00471226" w:rsidRDefault="00657697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left="794" w:right="111"/>
        <w:rPr>
          <w:sz w:val="24"/>
          <w:szCs w:val="24"/>
        </w:rPr>
      </w:pPr>
      <w:hyperlink r:id="rId6" w:history="1"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Euroopa Parlamendi ja n</w:t>
        </w:r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õ</w:t>
        </w:r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ukogu määrus (EL) nr 1306/2013</w:t>
        </w:r>
      </w:hyperlink>
      <w:r w:rsidR="00AE35C8" w:rsidRPr="00471226">
        <w:rPr>
          <w:sz w:val="24"/>
          <w:szCs w:val="24"/>
        </w:rPr>
        <w:t>, 17. detsembri 2013,</w:t>
      </w:r>
      <w:r w:rsidR="00AE35C8" w:rsidRPr="00471226">
        <w:rPr>
          <w:spacing w:val="-17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ühise põllumajanduspoliitika</w:t>
      </w:r>
      <w:r w:rsidR="00AE35C8" w:rsidRPr="00471226">
        <w:rPr>
          <w:spacing w:val="-11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rahastamise,</w:t>
      </w:r>
      <w:r w:rsidR="00AE35C8" w:rsidRPr="00471226">
        <w:rPr>
          <w:spacing w:val="-10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haldamise</w:t>
      </w:r>
      <w:r w:rsidR="00AE35C8" w:rsidRPr="00471226">
        <w:rPr>
          <w:spacing w:val="-11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ja</w:t>
      </w:r>
      <w:r w:rsidR="00AE35C8" w:rsidRPr="00471226">
        <w:rPr>
          <w:spacing w:val="-10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seire</w:t>
      </w:r>
      <w:r w:rsidR="00AE35C8" w:rsidRPr="00471226">
        <w:rPr>
          <w:spacing w:val="-11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kohta</w:t>
      </w:r>
      <w:r w:rsidR="00AE35C8" w:rsidRPr="00471226">
        <w:rPr>
          <w:spacing w:val="-10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ning</w:t>
      </w:r>
      <w:r w:rsidR="00AE35C8" w:rsidRPr="00471226">
        <w:rPr>
          <w:spacing w:val="-12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millega</w:t>
      </w:r>
      <w:r w:rsidR="00AE35C8" w:rsidRPr="00471226">
        <w:rPr>
          <w:spacing w:val="-11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tunnistatakse kehtetuks</w:t>
      </w:r>
      <w:r w:rsidR="00AE35C8" w:rsidRPr="00471226">
        <w:rPr>
          <w:spacing w:val="-8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nõukogu</w:t>
      </w:r>
      <w:r w:rsidR="00AE35C8" w:rsidRPr="00471226">
        <w:rPr>
          <w:spacing w:val="-9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määrused</w:t>
      </w:r>
      <w:r w:rsidR="00AE35C8" w:rsidRPr="00471226">
        <w:rPr>
          <w:spacing w:val="-9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(EMÜ)</w:t>
      </w:r>
      <w:r w:rsidR="00AE35C8" w:rsidRPr="00471226">
        <w:rPr>
          <w:spacing w:val="-7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nr</w:t>
      </w:r>
      <w:r w:rsidR="00AE35C8" w:rsidRPr="00471226">
        <w:rPr>
          <w:spacing w:val="-9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352/78,</w:t>
      </w:r>
      <w:r w:rsidR="00AE35C8" w:rsidRPr="00471226">
        <w:rPr>
          <w:spacing w:val="-6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(EÜ)</w:t>
      </w:r>
      <w:r w:rsidR="00AE35C8" w:rsidRPr="00471226">
        <w:rPr>
          <w:spacing w:val="-9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nr</w:t>
      </w:r>
      <w:r w:rsidR="00AE35C8" w:rsidRPr="00471226">
        <w:rPr>
          <w:spacing w:val="-9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165/94,</w:t>
      </w:r>
      <w:r w:rsidR="00AE35C8" w:rsidRPr="00471226">
        <w:rPr>
          <w:spacing w:val="-6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(EÜ)</w:t>
      </w:r>
      <w:r w:rsidR="00AE35C8" w:rsidRPr="00471226">
        <w:rPr>
          <w:spacing w:val="-8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nr</w:t>
      </w:r>
      <w:r w:rsidR="00AE35C8" w:rsidRPr="00471226">
        <w:rPr>
          <w:spacing w:val="-9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2799/98,</w:t>
      </w:r>
      <w:r w:rsidR="00AE35C8" w:rsidRPr="00471226">
        <w:rPr>
          <w:spacing w:val="-8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(EÜ) nr 814/2000, (EÜ) nr 1290/2005 ja (EÜ) nr</w:t>
      </w:r>
      <w:r w:rsidR="00AE35C8" w:rsidRPr="00471226">
        <w:rPr>
          <w:spacing w:val="-5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485/2008;</w:t>
      </w:r>
    </w:p>
    <w:p w:rsidR="00471226" w:rsidRPr="00471226" w:rsidRDefault="00657697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left="794" w:right="111"/>
        <w:rPr>
          <w:sz w:val="24"/>
          <w:szCs w:val="24"/>
        </w:rPr>
      </w:pPr>
      <w:hyperlink r:id="rId7" w:tgtFrame="_blank" w:history="1">
        <w:r w:rsidR="00471226" w:rsidRPr="00471226">
          <w:rPr>
            <w:rStyle w:val="Hyperlink"/>
            <w:rFonts w:eastAsiaTheme="majorEastAsia"/>
            <w:color w:val="006EB5"/>
            <w:sz w:val="24"/>
            <w:szCs w:val="24"/>
            <w:shd w:val="clear" w:color="auto" w:fill="FFFFFF"/>
          </w:rPr>
          <w:t>Euroopa Parlame</w:t>
        </w:r>
        <w:r w:rsidR="00471226" w:rsidRPr="00471226">
          <w:rPr>
            <w:rStyle w:val="Hyperlink"/>
            <w:rFonts w:eastAsiaTheme="majorEastAsia"/>
            <w:color w:val="006EB5"/>
            <w:sz w:val="24"/>
            <w:szCs w:val="24"/>
            <w:shd w:val="clear" w:color="auto" w:fill="FFFFFF"/>
          </w:rPr>
          <w:t>n</w:t>
        </w:r>
        <w:r w:rsidR="00471226" w:rsidRPr="00471226">
          <w:rPr>
            <w:rStyle w:val="Hyperlink"/>
            <w:rFonts w:eastAsiaTheme="majorEastAsia"/>
            <w:color w:val="006EB5"/>
            <w:sz w:val="24"/>
            <w:szCs w:val="24"/>
            <w:shd w:val="clear" w:color="auto" w:fill="FFFFFF"/>
          </w:rPr>
          <w:t>di ja nõukogu määrus (EL) nr 1307/2013</w:t>
        </w:r>
      </w:hyperlink>
      <w:r w:rsidR="00471226" w:rsidRPr="00471226">
        <w:rPr>
          <w:color w:val="444444"/>
          <w:sz w:val="24"/>
          <w:szCs w:val="24"/>
          <w:shd w:val="clear" w:color="auto" w:fill="FFFFFF"/>
        </w:rPr>
        <w:t xml:space="preserve">, </w:t>
      </w:r>
      <w:r w:rsidR="00471226" w:rsidRPr="00D7292E">
        <w:rPr>
          <w:sz w:val="24"/>
          <w:szCs w:val="24"/>
          <w:shd w:val="clear" w:color="auto" w:fill="FFFFFF"/>
        </w:rPr>
        <w:t>millega kehtestatakse ühise põllumajanduspoliitika raames toetuskavade alusel põllumajandustootjatele makstavate otsetoetuste eeskirjad ning tunnistatakse kehtetuks nõukogu määrused (EÜ) nr 637/2008 ja (EÜ) nr 73/2009;</w:t>
      </w:r>
    </w:p>
    <w:p w:rsidR="00AE35C8" w:rsidRPr="00471226" w:rsidRDefault="00657697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left="794" w:right="116"/>
        <w:rPr>
          <w:sz w:val="24"/>
          <w:szCs w:val="24"/>
        </w:rPr>
      </w:pPr>
      <w:hyperlink r:id="rId8" w:history="1"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Komisjoni</w:t>
        </w:r>
        <w:r w:rsidR="00AE35C8" w:rsidRPr="00471226">
          <w:rPr>
            <w:rStyle w:val="Hyperlink"/>
            <w:rFonts w:eastAsia="Calibri"/>
            <w:spacing w:val="-6"/>
            <w:sz w:val="24"/>
            <w:szCs w:val="24"/>
            <w:u w:color="0000FF"/>
          </w:rPr>
          <w:t xml:space="preserve"> </w:t>
        </w:r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delegeeritud</w:t>
        </w:r>
        <w:r w:rsidR="00AE35C8" w:rsidRPr="00471226">
          <w:rPr>
            <w:rStyle w:val="Hyperlink"/>
            <w:rFonts w:eastAsia="Calibri"/>
            <w:spacing w:val="-4"/>
            <w:sz w:val="24"/>
            <w:szCs w:val="24"/>
            <w:u w:color="0000FF"/>
          </w:rPr>
          <w:t xml:space="preserve"> </w:t>
        </w:r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mää</w:t>
        </w:r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r</w:t>
        </w:r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us</w:t>
        </w:r>
        <w:r w:rsidR="00AE35C8" w:rsidRPr="00471226">
          <w:rPr>
            <w:rStyle w:val="Hyperlink"/>
            <w:rFonts w:eastAsia="Calibri"/>
            <w:spacing w:val="-7"/>
            <w:sz w:val="24"/>
            <w:szCs w:val="24"/>
            <w:u w:color="0000FF"/>
          </w:rPr>
          <w:t xml:space="preserve"> </w:t>
        </w:r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(EL)</w:t>
        </w:r>
        <w:r w:rsidR="00AE35C8" w:rsidRPr="00471226">
          <w:rPr>
            <w:rStyle w:val="Hyperlink"/>
            <w:rFonts w:eastAsia="Calibri"/>
            <w:spacing w:val="-7"/>
            <w:sz w:val="24"/>
            <w:szCs w:val="24"/>
            <w:u w:color="0000FF"/>
          </w:rPr>
          <w:t xml:space="preserve"> </w:t>
        </w:r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nr</w:t>
        </w:r>
        <w:r w:rsidR="00AE35C8" w:rsidRPr="00471226">
          <w:rPr>
            <w:rStyle w:val="Hyperlink"/>
            <w:rFonts w:eastAsia="Calibri"/>
            <w:spacing w:val="-7"/>
            <w:sz w:val="24"/>
            <w:szCs w:val="24"/>
            <w:u w:color="0000FF"/>
          </w:rPr>
          <w:t xml:space="preserve"> </w:t>
        </w:r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640/2014</w:t>
        </w:r>
      </w:hyperlink>
      <w:r w:rsidR="00AE35C8" w:rsidRPr="00471226">
        <w:rPr>
          <w:sz w:val="24"/>
          <w:szCs w:val="24"/>
        </w:rPr>
        <w:t>,</w:t>
      </w:r>
      <w:r w:rsidR="00AE35C8" w:rsidRPr="00471226">
        <w:rPr>
          <w:spacing w:val="-6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11.</w:t>
      </w:r>
      <w:r w:rsidR="00AE35C8" w:rsidRPr="00471226">
        <w:rPr>
          <w:spacing w:val="-6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märts</w:t>
      </w:r>
      <w:r w:rsidR="00AE35C8" w:rsidRPr="00471226">
        <w:rPr>
          <w:spacing w:val="-6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2014,</w:t>
      </w:r>
      <w:r w:rsidR="00AE35C8" w:rsidRPr="00471226">
        <w:rPr>
          <w:spacing w:val="-4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millega</w:t>
      </w:r>
      <w:r w:rsidR="00AE35C8" w:rsidRPr="00471226">
        <w:rPr>
          <w:spacing w:val="-5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</w:t>
      </w:r>
      <w:r w:rsidR="00AE35C8" w:rsidRPr="00471226">
        <w:rPr>
          <w:spacing w:val="-11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osas;</w:t>
      </w:r>
    </w:p>
    <w:p w:rsidR="00D2784C" w:rsidRPr="00471226" w:rsidRDefault="00657697" w:rsidP="00D2784C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16"/>
        <w:rPr>
          <w:sz w:val="24"/>
          <w:szCs w:val="24"/>
        </w:rPr>
      </w:pPr>
      <w:hyperlink r:id="rId9" w:history="1">
        <w:r w:rsidR="00D2784C" w:rsidRPr="00471226">
          <w:rPr>
            <w:rStyle w:val="Hyperlink"/>
            <w:sz w:val="24"/>
            <w:szCs w:val="24"/>
          </w:rPr>
          <w:t xml:space="preserve">Komisjoni delegeeritud määrus </w:t>
        </w:r>
        <w:r w:rsidR="00D2784C" w:rsidRPr="00471226">
          <w:rPr>
            <w:rStyle w:val="Hyperlink"/>
            <w:sz w:val="24"/>
            <w:szCs w:val="24"/>
          </w:rPr>
          <w:t>(</w:t>
        </w:r>
        <w:r w:rsidR="00D2784C" w:rsidRPr="00471226">
          <w:rPr>
            <w:rStyle w:val="Hyperlink"/>
            <w:sz w:val="24"/>
            <w:szCs w:val="24"/>
          </w:rPr>
          <w:t>EL) nr 807/2014</w:t>
        </w:r>
      </w:hyperlink>
      <w:r w:rsidR="00D2784C" w:rsidRPr="00471226">
        <w:rPr>
          <w:sz w:val="24"/>
          <w:szCs w:val="24"/>
        </w:rPr>
        <w:t>, 11. märts 2014, millega täiendatakse Euroopa Parlamendi ja nõukogu määrust (EL) nr 1305/2013 Euroopa Maaelu Arengu Põllumajandusfondist (EAFRD) antavate maaelu arengu toetuste kohta ja kehtestatakse üleminekusätted;</w:t>
      </w:r>
    </w:p>
    <w:p w:rsidR="00BE7056" w:rsidRPr="00471226" w:rsidRDefault="00657697" w:rsidP="00093EC6">
      <w:pPr>
        <w:pStyle w:val="ListParagraph"/>
        <w:numPr>
          <w:ilvl w:val="0"/>
          <w:numId w:val="1"/>
        </w:numPr>
        <w:tabs>
          <w:tab w:val="left" w:pos="837"/>
        </w:tabs>
        <w:spacing w:before="5" w:line="235" w:lineRule="auto"/>
        <w:ind w:left="794" w:right="116"/>
        <w:rPr>
          <w:sz w:val="24"/>
          <w:szCs w:val="24"/>
        </w:rPr>
      </w:pPr>
      <w:hyperlink r:id="rId10" w:history="1"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Komisjoni rakendusmäär</w:t>
        </w:r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u</w:t>
        </w:r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s (EL) nr 809/2014</w:t>
        </w:r>
        <w:r w:rsidR="00AE35C8" w:rsidRPr="00471226">
          <w:rPr>
            <w:rStyle w:val="Hyperlink"/>
            <w:rFonts w:eastAsia="Calibri"/>
            <w:sz w:val="24"/>
            <w:szCs w:val="24"/>
            <w:u w:color="000000"/>
          </w:rPr>
          <w:t>,</w:t>
        </w:r>
      </w:hyperlink>
      <w:r w:rsidR="00AE35C8" w:rsidRPr="00471226">
        <w:rPr>
          <w:sz w:val="24"/>
          <w:szCs w:val="24"/>
        </w:rPr>
        <w:t xml:space="preserve"> 17. juuli 2014 , millega kehtestatakse Euroopa Parlamendi ja nõukogu määruse (EL) nr 1306/2013 rakenduseeskirjad seoses ühtse haldus- ja kontrollisüsteemi, maaelu arengu meetmete ja nõuetele</w:t>
      </w:r>
      <w:r w:rsidR="00AE35C8" w:rsidRPr="00471226">
        <w:rPr>
          <w:spacing w:val="-15"/>
          <w:sz w:val="24"/>
          <w:szCs w:val="24"/>
        </w:rPr>
        <w:t xml:space="preserve"> </w:t>
      </w:r>
      <w:r w:rsidR="00D7292E">
        <w:rPr>
          <w:sz w:val="24"/>
          <w:szCs w:val="24"/>
        </w:rPr>
        <w:t>vastavusega.</w:t>
      </w:r>
    </w:p>
    <w:p w:rsidR="00AE35C8" w:rsidRDefault="00AE35C8" w:rsidP="00AE35C8">
      <w:pPr>
        <w:tabs>
          <w:tab w:val="left" w:pos="837"/>
        </w:tabs>
        <w:spacing w:before="5" w:line="235" w:lineRule="auto"/>
        <w:ind w:left="794" w:right="116"/>
        <w:rPr>
          <w:sz w:val="24"/>
          <w:szCs w:val="24"/>
        </w:rPr>
      </w:pPr>
    </w:p>
    <w:p w:rsidR="00AE35C8" w:rsidRPr="00254FD0" w:rsidRDefault="00AE35C8" w:rsidP="00254FD0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bookmarkStart w:id="1" w:name="_Toc4657807"/>
      <w:r w:rsidRPr="00F81D37">
        <w:rPr>
          <w:rFonts w:ascii="Times New Roman" w:hAnsi="Times New Roman" w:cs="Times New Roman"/>
          <w:b/>
          <w:color w:val="auto"/>
          <w:sz w:val="24"/>
        </w:rPr>
        <w:t>Eesti õigusaktid</w:t>
      </w:r>
      <w:bookmarkEnd w:id="1"/>
    </w:p>
    <w:p w:rsidR="00AE35C8" w:rsidRDefault="00AE35C8" w:rsidP="00AE35C8"/>
    <w:p w:rsidR="00AE35C8" w:rsidRPr="00471226" w:rsidRDefault="00657697" w:rsidP="00AE35C8">
      <w:pPr>
        <w:pStyle w:val="ListParagraph"/>
        <w:numPr>
          <w:ilvl w:val="0"/>
          <w:numId w:val="1"/>
        </w:numPr>
        <w:spacing w:before="24" w:line="274" w:lineRule="exact"/>
        <w:ind w:right="115"/>
        <w:rPr>
          <w:sz w:val="24"/>
          <w:szCs w:val="24"/>
        </w:rPr>
      </w:pPr>
      <w:hyperlink r:id="rId11" w:history="1">
        <w:r w:rsidR="00AE35C8" w:rsidRPr="00471226">
          <w:rPr>
            <w:rStyle w:val="Hyperlink"/>
            <w:sz w:val="24"/>
            <w:szCs w:val="24"/>
          </w:rPr>
          <w:t>Euroopa Liidu ühise põllumajanduspoliitika rakendamise seadus</w:t>
        </w:r>
      </w:hyperlink>
      <w:r w:rsidR="00AE35C8" w:rsidRPr="00471226">
        <w:rPr>
          <w:sz w:val="24"/>
          <w:szCs w:val="24"/>
        </w:rPr>
        <w:t>;</w:t>
      </w:r>
    </w:p>
    <w:p w:rsidR="00D63663" w:rsidRPr="00471226" w:rsidRDefault="00D63663" w:rsidP="008C2457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r w:rsidRPr="00471226">
        <w:rPr>
          <w:rFonts w:eastAsiaTheme="majorEastAsia"/>
          <w:sz w:val="24"/>
          <w:szCs w:val="24"/>
          <w:shd w:val="clear" w:color="auto" w:fill="FFFFFF"/>
        </w:rPr>
        <w:t>Põllumajandusministri 27. augusti 2009. a määrus nr 90 "</w:t>
      </w:r>
      <w:hyperlink r:id="rId12" w:history="1"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Nõuded veise pidamise ja selleks ettenähtud ruumi või ehitise kohta</w:t>
        </w:r>
      </w:hyperlink>
      <w:r w:rsidRPr="00471226">
        <w:rPr>
          <w:rFonts w:eastAsiaTheme="majorEastAsia"/>
          <w:sz w:val="24"/>
          <w:szCs w:val="24"/>
          <w:shd w:val="clear" w:color="auto" w:fill="FFFFFF"/>
        </w:rPr>
        <w:t>"</w:t>
      </w:r>
      <w:r w:rsidR="00D7292E">
        <w:rPr>
          <w:rFonts w:eastAsiaTheme="majorEastAsia"/>
          <w:sz w:val="24"/>
          <w:szCs w:val="24"/>
          <w:shd w:val="clear" w:color="auto" w:fill="FFFFFF"/>
        </w:rPr>
        <w:t>;</w:t>
      </w:r>
    </w:p>
    <w:p w:rsidR="00D63663" w:rsidRPr="00471226" w:rsidRDefault="00D63663" w:rsidP="008C2457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r w:rsidRPr="00471226">
        <w:rPr>
          <w:rFonts w:eastAsiaTheme="majorEastAsia"/>
          <w:sz w:val="24"/>
          <w:szCs w:val="24"/>
          <w:shd w:val="clear" w:color="auto" w:fill="FFFFFF"/>
        </w:rPr>
        <w:t>Põllumajandusministri 23. oktoobri 2002. a määrus nr 78 „</w:t>
      </w:r>
      <w:hyperlink r:id="rId13" w:history="1"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Nõu</w:t>
        </w:r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d</w:t>
        </w:r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ed vasikate pidamisele ja selleks ettenähtud ruumile või ehitisele</w:t>
        </w:r>
      </w:hyperlink>
      <w:r w:rsidRPr="00471226">
        <w:rPr>
          <w:rFonts w:eastAsiaTheme="majorEastAsia"/>
          <w:sz w:val="24"/>
          <w:szCs w:val="24"/>
          <w:shd w:val="clear" w:color="auto" w:fill="FFFFFF"/>
        </w:rPr>
        <w:t>”</w:t>
      </w:r>
      <w:r w:rsidR="00D7292E">
        <w:rPr>
          <w:rFonts w:eastAsiaTheme="majorEastAsia"/>
          <w:sz w:val="24"/>
          <w:szCs w:val="24"/>
          <w:shd w:val="clear" w:color="auto" w:fill="FFFFFF"/>
        </w:rPr>
        <w:t>;</w:t>
      </w:r>
    </w:p>
    <w:p w:rsidR="00D63663" w:rsidRPr="00471226" w:rsidRDefault="00D63663" w:rsidP="008C2457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r w:rsidRPr="00471226">
        <w:rPr>
          <w:rFonts w:eastAsiaTheme="majorEastAsia"/>
          <w:sz w:val="24"/>
          <w:szCs w:val="24"/>
          <w:shd w:val="clear" w:color="auto" w:fill="FFFFFF"/>
        </w:rPr>
        <w:t>Põllumajandusministri 27. augusti 2009. a määrus nr 91 „</w:t>
      </w:r>
      <w:hyperlink r:id="rId14" w:history="1"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Nõude</w:t>
        </w:r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d</w:t>
        </w:r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 xml:space="preserve"> lamba ja kitse pidamise ja selleks ettenähtud ruumi või ehitise kohta</w:t>
        </w:r>
      </w:hyperlink>
      <w:r w:rsidRPr="00471226">
        <w:rPr>
          <w:rFonts w:eastAsiaTheme="majorEastAsia"/>
          <w:sz w:val="24"/>
          <w:szCs w:val="24"/>
          <w:shd w:val="clear" w:color="auto" w:fill="FFFFFF"/>
        </w:rPr>
        <w:t>”</w:t>
      </w:r>
      <w:r w:rsidR="00D7292E">
        <w:rPr>
          <w:rFonts w:eastAsiaTheme="majorEastAsia"/>
          <w:sz w:val="24"/>
          <w:szCs w:val="24"/>
          <w:shd w:val="clear" w:color="auto" w:fill="FFFFFF"/>
        </w:rPr>
        <w:t>;</w:t>
      </w:r>
    </w:p>
    <w:p w:rsidR="00491A91" w:rsidRPr="00471226" w:rsidRDefault="00491A91" w:rsidP="008C2457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r w:rsidRPr="00471226">
        <w:rPr>
          <w:rFonts w:eastAsiaTheme="majorEastAsia"/>
          <w:sz w:val="24"/>
          <w:szCs w:val="24"/>
          <w:shd w:val="clear" w:color="auto" w:fill="FFFFFF"/>
        </w:rPr>
        <w:t>Põllumajandusministri 19. juuni 2003.a määrus nr 59 „</w:t>
      </w:r>
      <w:hyperlink r:id="rId15" w:history="1"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Nõu</w:t>
        </w:r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d</w:t>
        </w:r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ed kanade pidamisele ja selleks ettenähtud ruumile või ehitisele</w:t>
        </w:r>
      </w:hyperlink>
      <w:r w:rsidRPr="00471226">
        <w:rPr>
          <w:rFonts w:eastAsiaTheme="majorEastAsia"/>
          <w:sz w:val="24"/>
          <w:szCs w:val="24"/>
          <w:shd w:val="clear" w:color="auto" w:fill="FFFFFF"/>
        </w:rPr>
        <w:t>“</w:t>
      </w:r>
      <w:r w:rsidR="00D7292E">
        <w:rPr>
          <w:rFonts w:eastAsiaTheme="majorEastAsia"/>
          <w:sz w:val="24"/>
          <w:szCs w:val="24"/>
          <w:shd w:val="clear" w:color="auto" w:fill="FFFFFF"/>
        </w:rPr>
        <w:t>;</w:t>
      </w:r>
    </w:p>
    <w:p w:rsidR="00491A91" w:rsidRPr="00471226" w:rsidRDefault="00491A91" w:rsidP="008C2457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r w:rsidRPr="00471226">
        <w:rPr>
          <w:rFonts w:eastAsiaTheme="majorEastAsia"/>
          <w:sz w:val="24"/>
          <w:szCs w:val="24"/>
          <w:shd w:val="clear" w:color="auto" w:fill="FFFFFF"/>
        </w:rPr>
        <w:t>Põllumajandusministri 3. detsembri 2002.a määrus nr 80 „</w:t>
      </w:r>
      <w:hyperlink r:id="rId16" w:history="1"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Nõude</w:t>
        </w:r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d</w:t>
        </w:r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 xml:space="preserve"> sigade pidamisele ja selleks ettenähtud ruumi või ehitise kohta, sigade suhtes rakendada lubatud veterinaarsete menetluste loetelu ja neid läbiviivad isikud ning nõuded nende menetluste teostava isiku ettevalmistusele</w:t>
        </w:r>
      </w:hyperlink>
      <w:r w:rsidRPr="00471226">
        <w:rPr>
          <w:rFonts w:eastAsiaTheme="majorEastAsia"/>
          <w:sz w:val="24"/>
          <w:szCs w:val="24"/>
          <w:shd w:val="clear" w:color="auto" w:fill="FFFFFF"/>
        </w:rPr>
        <w:t>“</w:t>
      </w:r>
      <w:r w:rsidR="00D7292E">
        <w:rPr>
          <w:rFonts w:eastAsiaTheme="majorEastAsia"/>
          <w:sz w:val="24"/>
          <w:szCs w:val="24"/>
          <w:shd w:val="clear" w:color="auto" w:fill="FFFFFF"/>
        </w:rPr>
        <w:t>;</w:t>
      </w:r>
    </w:p>
    <w:p w:rsidR="00491A91" w:rsidRPr="00471226" w:rsidRDefault="00657697" w:rsidP="008C2457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hyperlink r:id="rId17" w:tgtFrame="_blank" w:history="1">
        <w:r w:rsidR="00491A91" w:rsidRPr="00471226">
          <w:rPr>
            <w:rStyle w:val="Hyperlink"/>
            <w:rFonts w:eastAsiaTheme="majorEastAsia"/>
            <w:color w:val="006EB5"/>
            <w:sz w:val="24"/>
            <w:szCs w:val="24"/>
            <w:shd w:val="clear" w:color="auto" w:fill="FFFFFF"/>
          </w:rPr>
          <w:t>Loom</w:t>
        </w:r>
        <w:r w:rsidR="00491A91" w:rsidRPr="00471226">
          <w:rPr>
            <w:rStyle w:val="Hyperlink"/>
            <w:rFonts w:eastAsiaTheme="majorEastAsia"/>
            <w:color w:val="006EB5"/>
            <w:sz w:val="24"/>
            <w:szCs w:val="24"/>
            <w:shd w:val="clear" w:color="auto" w:fill="FFFFFF"/>
          </w:rPr>
          <w:t>a</w:t>
        </w:r>
        <w:r w:rsidR="00491A91" w:rsidRPr="00471226">
          <w:rPr>
            <w:rStyle w:val="Hyperlink"/>
            <w:rFonts w:eastAsiaTheme="majorEastAsia"/>
            <w:color w:val="006EB5"/>
            <w:sz w:val="24"/>
            <w:szCs w:val="24"/>
            <w:shd w:val="clear" w:color="auto" w:fill="FFFFFF"/>
          </w:rPr>
          <w:t>kaitseseadus</w:t>
        </w:r>
      </w:hyperlink>
      <w:r w:rsidR="00D7292E">
        <w:rPr>
          <w:sz w:val="24"/>
          <w:szCs w:val="24"/>
        </w:rPr>
        <w:t>;</w:t>
      </w:r>
    </w:p>
    <w:p w:rsidR="00545BB4" w:rsidRPr="00471226" w:rsidRDefault="00545BB4" w:rsidP="008C2457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r w:rsidRPr="00471226">
        <w:rPr>
          <w:rFonts w:eastAsiaTheme="majorEastAsia"/>
          <w:sz w:val="24"/>
          <w:szCs w:val="24"/>
          <w:shd w:val="clear" w:color="auto" w:fill="FFFFFF"/>
        </w:rPr>
        <w:lastRenderedPageBreak/>
        <w:t>Põllumajandusministri 23. veebruari 2005. a määrus nr 21 „</w:t>
      </w:r>
      <w:hyperlink r:id="rId18" w:history="1"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Ravi</w:t>
        </w:r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m</w:t>
        </w:r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ite ning ravimsöötade loomahaiguste ennetamiseks ja raviks kasutamise tingimused ja kord</w:t>
        </w:r>
      </w:hyperlink>
      <w:r w:rsidRPr="00471226">
        <w:rPr>
          <w:rFonts w:eastAsiaTheme="majorEastAsia"/>
          <w:sz w:val="24"/>
          <w:szCs w:val="24"/>
          <w:shd w:val="clear" w:color="auto" w:fill="FFFFFF"/>
        </w:rPr>
        <w:t>”</w:t>
      </w:r>
    </w:p>
    <w:p w:rsidR="00AE35C8" w:rsidRPr="00471226" w:rsidRDefault="00AE35C8" w:rsidP="00AE35C8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 w:rsidRPr="00471226">
        <w:rPr>
          <w:sz w:val="24"/>
          <w:szCs w:val="24"/>
        </w:rPr>
        <w:t>Põllumajandusministri 14. jaanuari 2015. a määrus nr 4 “</w:t>
      </w:r>
      <w:hyperlink r:id="rId19" w:history="1">
        <w:r w:rsidRPr="00471226">
          <w:rPr>
            <w:rStyle w:val="Hyperlink"/>
            <w:sz w:val="24"/>
            <w:szCs w:val="24"/>
          </w:rPr>
          <w:t>Maa</w:t>
        </w:r>
        <w:r w:rsidRPr="00471226">
          <w:rPr>
            <w:rStyle w:val="Hyperlink"/>
            <w:sz w:val="24"/>
            <w:szCs w:val="24"/>
          </w:rPr>
          <w:t xml:space="preserve"> </w:t>
        </w:r>
        <w:r w:rsidRPr="00471226">
          <w:rPr>
            <w:rStyle w:val="Hyperlink"/>
            <w:sz w:val="24"/>
            <w:szCs w:val="24"/>
          </w:rPr>
          <w:t>heas põllumajandus- ja keskkonnaseisundis hoidmise nõuded</w:t>
        </w:r>
      </w:hyperlink>
      <w:r w:rsidRPr="00471226">
        <w:rPr>
          <w:sz w:val="24"/>
          <w:szCs w:val="24"/>
        </w:rPr>
        <w:t>”;</w:t>
      </w:r>
    </w:p>
    <w:p w:rsidR="00B9512A" w:rsidRPr="00471226" w:rsidRDefault="00B9512A" w:rsidP="00AE35C8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 w:rsidRPr="00471226">
        <w:rPr>
          <w:rFonts w:eastAsiaTheme="majorEastAsia"/>
          <w:sz w:val="24"/>
          <w:szCs w:val="24"/>
          <w:shd w:val="clear" w:color="auto" w:fill="FFFFFF"/>
        </w:rPr>
        <w:t>Maaeluministri 17. aprilli 2015. a määrus nr 32 „</w:t>
      </w:r>
      <w:hyperlink r:id="rId20" w:history="1"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Otse</w:t>
        </w:r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t</w:t>
        </w:r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oetuste saamise üldised nõuded, ühtne pindalatoetus, kliima- ja keskkonnatoetus ning noore põllumajandustootja toetus</w:t>
        </w:r>
      </w:hyperlink>
      <w:r w:rsidRPr="00471226">
        <w:rPr>
          <w:rFonts w:eastAsiaTheme="majorEastAsia"/>
          <w:sz w:val="24"/>
          <w:szCs w:val="24"/>
          <w:shd w:val="clear" w:color="auto" w:fill="FFFFFF"/>
        </w:rPr>
        <w:t>”</w:t>
      </w:r>
      <w:r w:rsidR="00D7292E">
        <w:rPr>
          <w:rFonts w:eastAsiaTheme="majorEastAsia"/>
          <w:sz w:val="24"/>
          <w:szCs w:val="24"/>
          <w:shd w:val="clear" w:color="auto" w:fill="FFFFFF"/>
        </w:rPr>
        <w:t>;</w:t>
      </w:r>
    </w:p>
    <w:p w:rsidR="00AE35C8" w:rsidRPr="00471226" w:rsidRDefault="00AE35C8" w:rsidP="00AE35C8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 w:rsidRPr="00471226">
        <w:rPr>
          <w:sz w:val="24"/>
          <w:szCs w:val="24"/>
        </w:rPr>
        <w:t>Maaeluministri 22. detsembri 2015. a määrus nr 26 „</w:t>
      </w:r>
      <w:hyperlink r:id="rId21" w:history="1">
        <w:r w:rsidRPr="00471226">
          <w:rPr>
            <w:rStyle w:val="Hyperlink"/>
            <w:sz w:val="24"/>
            <w:szCs w:val="24"/>
          </w:rPr>
          <w:t>Maae</w:t>
        </w:r>
        <w:r w:rsidRPr="00471226">
          <w:rPr>
            <w:rStyle w:val="Hyperlink"/>
            <w:sz w:val="24"/>
            <w:szCs w:val="24"/>
          </w:rPr>
          <w:t>l</w:t>
        </w:r>
        <w:r w:rsidRPr="00471226">
          <w:rPr>
            <w:rStyle w:val="Hyperlink"/>
            <w:sz w:val="24"/>
            <w:szCs w:val="24"/>
          </w:rPr>
          <w:t>u arengu toetuse andmisest ja kasutamisest teavitamise, toetatud objektide tähistamise ning Euroopa Maaelu Arengu Põllumajandusfondi (EAFRD) osalusele viitamise täpsem kord perioodil 2014–2020</w:t>
        </w:r>
      </w:hyperlink>
      <w:r w:rsidRPr="00471226">
        <w:rPr>
          <w:sz w:val="24"/>
          <w:szCs w:val="24"/>
        </w:rPr>
        <w:t>“;</w:t>
      </w:r>
    </w:p>
    <w:p w:rsidR="00AE35C8" w:rsidRPr="00471226" w:rsidRDefault="009375EE" w:rsidP="00AE35C8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>
        <w:rPr>
          <w:sz w:val="24"/>
          <w:szCs w:val="24"/>
        </w:rPr>
        <w:t>Maaeluministri 01</w:t>
      </w:r>
      <w:r w:rsidR="00AE35C8" w:rsidRPr="00471226">
        <w:rPr>
          <w:sz w:val="24"/>
          <w:szCs w:val="24"/>
        </w:rPr>
        <w:t>. märtsi 20</w:t>
      </w:r>
      <w:r>
        <w:rPr>
          <w:sz w:val="24"/>
          <w:szCs w:val="24"/>
        </w:rPr>
        <w:t>22</w:t>
      </w:r>
      <w:r w:rsidR="00AE35C8" w:rsidRPr="00471226">
        <w:rPr>
          <w:sz w:val="24"/>
          <w:szCs w:val="24"/>
        </w:rPr>
        <w:t xml:space="preserve">. a määrus nr </w:t>
      </w:r>
      <w:r>
        <w:rPr>
          <w:sz w:val="24"/>
          <w:szCs w:val="24"/>
        </w:rPr>
        <w:t>10</w:t>
      </w:r>
      <w:r w:rsidR="00AE35C8" w:rsidRPr="00471226">
        <w:rPr>
          <w:sz w:val="24"/>
          <w:szCs w:val="24"/>
        </w:rPr>
        <w:t xml:space="preserve"> „</w:t>
      </w:r>
      <w:hyperlink r:id="rId22" w:history="1">
        <w:r w:rsidR="00AE35C8" w:rsidRPr="00471226">
          <w:rPr>
            <w:rStyle w:val="Hyperlink"/>
            <w:sz w:val="24"/>
            <w:szCs w:val="24"/>
          </w:rPr>
          <w:t>20</w:t>
        </w:r>
        <w:r>
          <w:rPr>
            <w:rStyle w:val="Hyperlink"/>
            <w:sz w:val="24"/>
            <w:szCs w:val="24"/>
          </w:rPr>
          <w:t>22</w:t>
        </w:r>
        <w:r w:rsidR="00AE35C8" w:rsidRPr="00471226">
          <w:rPr>
            <w:rStyle w:val="Hyperlink"/>
            <w:sz w:val="24"/>
            <w:szCs w:val="24"/>
          </w:rPr>
          <w:t xml:space="preserve">. </w:t>
        </w:r>
        <w:r w:rsidR="00AE35C8" w:rsidRPr="00471226">
          <w:rPr>
            <w:rStyle w:val="Hyperlink"/>
            <w:sz w:val="24"/>
            <w:szCs w:val="24"/>
          </w:rPr>
          <w:t>a</w:t>
        </w:r>
        <w:r w:rsidR="00AE35C8" w:rsidRPr="00471226">
          <w:rPr>
            <w:rStyle w:val="Hyperlink"/>
            <w:sz w:val="24"/>
            <w:szCs w:val="24"/>
          </w:rPr>
          <w:t>a</w:t>
        </w:r>
        <w:r w:rsidR="00AE35C8" w:rsidRPr="00471226">
          <w:rPr>
            <w:rStyle w:val="Hyperlink"/>
            <w:sz w:val="24"/>
            <w:szCs w:val="24"/>
          </w:rPr>
          <w:t>s</w:t>
        </w:r>
        <w:r w:rsidR="00AE35C8" w:rsidRPr="00471226">
          <w:rPr>
            <w:rStyle w:val="Hyperlink"/>
            <w:sz w:val="24"/>
            <w:szCs w:val="24"/>
          </w:rPr>
          <w:t>tal „Eesti maaelu arengukava 2014–2020” alusel antavad Euroopa Liidu ühise põllumajanduspoliitika kohased maaelu arengu toetused“</w:t>
        </w:r>
      </w:hyperlink>
      <w:r w:rsidR="00AE35C8" w:rsidRPr="00471226">
        <w:rPr>
          <w:sz w:val="24"/>
          <w:szCs w:val="24"/>
        </w:rPr>
        <w:t>;</w:t>
      </w:r>
    </w:p>
    <w:p w:rsidR="00642D3F" w:rsidRPr="00471226" w:rsidRDefault="00657697" w:rsidP="008C2457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>
        <w:t>Maaeluministri 25. novembri 2021. a määrus nr 74 „</w:t>
      </w:r>
      <w:hyperlink r:id="rId23" w:history="1">
        <w:r w:rsidRPr="00657697">
          <w:rPr>
            <w:rStyle w:val="Hyperlink"/>
          </w:rPr>
          <w:t>Põllumajanduslooma märgistamise ja registreerimise ning veisepassi väljastamise kord, põllumajanduslooma tapmisest ja hukkumisest ning kõrvaldamisest teavitamise kord ning identifitseerimisvahendi eemaldamise ja asendamise nõuded</w:t>
        </w:r>
      </w:hyperlink>
      <w:bookmarkStart w:id="2" w:name="_GoBack"/>
      <w:bookmarkEnd w:id="2"/>
      <w:r>
        <w:t>“</w:t>
      </w:r>
      <w:r w:rsidR="002F7B26" w:rsidRPr="00471226">
        <w:rPr>
          <w:sz w:val="24"/>
          <w:szCs w:val="24"/>
        </w:rPr>
        <w:t>;</w:t>
      </w:r>
    </w:p>
    <w:p w:rsidR="00422C49" w:rsidRPr="00471226" w:rsidRDefault="00657697" w:rsidP="00F01B67">
      <w:pPr>
        <w:widowControl/>
        <w:numPr>
          <w:ilvl w:val="0"/>
          <w:numId w:val="1"/>
        </w:numPr>
        <w:autoSpaceDE/>
        <w:spacing w:before="100" w:beforeAutospacing="1" w:after="100" w:afterAutospacing="1"/>
        <w:jc w:val="both"/>
        <w:rPr>
          <w:sz w:val="24"/>
          <w:szCs w:val="24"/>
          <w:lang w:val="en-US"/>
        </w:rPr>
      </w:pPr>
      <w:hyperlink r:id="rId24" w:history="1">
        <w:proofErr w:type="spellStart"/>
        <w:r w:rsidR="00AE35C8" w:rsidRPr="00471226">
          <w:rPr>
            <w:rStyle w:val="Hyperlink"/>
            <w:rFonts w:eastAsia="Calibri"/>
            <w:sz w:val="24"/>
            <w:szCs w:val="24"/>
            <w:lang w:val="en-US"/>
          </w:rPr>
          <w:t>Haldusme</w:t>
        </w:r>
        <w:r w:rsidR="00AE35C8" w:rsidRPr="00471226">
          <w:rPr>
            <w:rStyle w:val="Hyperlink"/>
            <w:rFonts w:eastAsia="Calibri"/>
            <w:sz w:val="24"/>
            <w:szCs w:val="24"/>
            <w:lang w:val="en-US"/>
          </w:rPr>
          <w:t>n</w:t>
        </w:r>
        <w:r w:rsidR="00AE35C8" w:rsidRPr="00471226">
          <w:rPr>
            <w:rStyle w:val="Hyperlink"/>
            <w:rFonts w:eastAsia="Calibri"/>
            <w:sz w:val="24"/>
            <w:szCs w:val="24"/>
            <w:lang w:val="en-US"/>
          </w:rPr>
          <w:t>etluse</w:t>
        </w:r>
        <w:proofErr w:type="spellEnd"/>
        <w:r w:rsidR="00AE35C8" w:rsidRPr="00471226">
          <w:rPr>
            <w:rStyle w:val="Hyperlink"/>
            <w:rFonts w:eastAsia="Calibri"/>
            <w:sz w:val="24"/>
            <w:szCs w:val="24"/>
            <w:lang w:val="en-US"/>
          </w:rPr>
          <w:t xml:space="preserve"> </w:t>
        </w:r>
        <w:proofErr w:type="spellStart"/>
        <w:r w:rsidR="00AE35C8" w:rsidRPr="00471226">
          <w:rPr>
            <w:rStyle w:val="Hyperlink"/>
            <w:rFonts w:eastAsia="Calibri"/>
            <w:sz w:val="24"/>
            <w:szCs w:val="24"/>
            <w:lang w:val="en-US"/>
          </w:rPr>
          <w:t>seadus</w:t>
        </w:r>
        <w:proofErr w:type="spellEnd"/>
      </w:hyperlink>
      <w:r w:rsidR="00D7292E">
        <w:rPr>
          <w:rStyle w:val="Hyperlink"/>
          <w:rFonts w:eastAsia="Calibri"/>
          <w:sz w:val="24"/>
          <w:szCs w:val="24"/>
          <w:lang w:val="en-US"/>
        </w:rPr>
        <w:t>.</w:t>
      </w:r>
    </w:p>
    <w:sectPr w:rsidR="00422C49" w:rsidRPr="00471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5C7C"/>
    <w:multiLevelType w:val="hybridMultilevel"/>
    <w:tmpl w:val="D010B424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686" w:hanging="360"/>
      </w:pPr>
    </w:lvl>
    <w:lvl w:ilvl="2" w:tplc="3566FAFC">
      <w:numFmt w:val="bullet"/>
      <w:lvlText w:val="•"/>
      <w:lvlJc w:val="left"/>
      <w:pPr>
        <w:ind w:left="2533" w:hanging="360"/>
      </w:pPr>
    </w:lvl>
    <w:lvl w:ilvl="3" w:tplc="45E60140">
      <w:numFmt w:val="bullet"/>
      <w:lvlText w:val="•"/>
      <w:lvlJc w:val="left"/>
      <w:pPr>
        <w:ind w:left="3379" w:hanging="360"/>
      </w:pPr>
    </w:lvl>
    <w:lvl w:ilvl="4" w:tplc="332ECA7A">
      <w:numFmt w:val="bullet"/>
      <w:lvlText w:val="•"/>
      <w:lvlJc w:val="left"/>
      <w:pPr>
        <w:ind w:left="4226" w:hanging="360"/>
      </w:pPr>
    </w:lvl>
    <w:lvl w:ilvl="5" w:tplc="4F8878BE">
      <w:numFmt w:val="bullet"/>
      <w:lvlText w:val="•"/>
      <w:lvlJc w:val="left"/>
      <w:pPr>
        <w:ind w:left="5073" w:hanging="360"/>
      </w:pPr>
    </w:lvl>
    <w:lvl w:ilvl="6" w:tplc="795ADB02">
      <w:numFmt w:val="bullet"/>
      <w:lvlText w:val="•"/>
      <w:lvlJc w:val="left"/>
      <w:pPr>
        <w:ind w:left="5919" w:hanging="360"/>
      </w:pPr>
    </w:lvl>
    <w:lvl w:ilvl="7" w:tplc="9AE83978">
      <w:numFmt w:val="bullet"/>
      <w:lvlText w:val="•"/>
      <w:lvlJc w:val="left"/>
      <w:pPr>
        <w:ind w:left="6766" w:hanging="360"/>
      </w:pPr>
    </w:lvl>
    <w:lvl w:ilvl="8" w:tplc="386A8DAA">
      <w:numFmt w:val="bullet"/>
      <w:lvlText w:val="•"/>
      <w:lvlJc w:val="left"/>
      <w:pPr>
        <w:ind w:left="7613" w:hanging="360"/>
      </w:pPr>
    </w:lvl>
  </w:abstractNum>
  <w:abstractNum w:abstractNumId="1" w15:restartNumberingAfterBreak="0">
    <w:nsid w:val="3AF15FCA"/>
    <w:multiLevelType w:val="hybridMultilevel"/>
    <w:tmpl w:val="2DA20FAE"/>
    <w:lvl w:ilvl="0" w:tplc="042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C8"/>
    <w:rsid w:val="00093EC6"/>
    <w:rsid w:val="000E2BB3"/>
    <w:rsid w:val="00161F46"/>
    <w:rsid w:val="002079F8"/>
    <w:rsid w:val="00254FD0"/>
    <w:rsid w:val="0026439B"/>
    <w:rsid w:val="002F7B26"/>
    <w:rsid w:val="00406F9C"/>
    <w:rsid w:val="00422C49"/>
    <w:rsid w:val="00471226"/>
    <w:rsid w:val="00483D1E"/>
    <w:rsid w:val="00491A91"/>
    <w:rsid w:val="005456C3"/>
    <w:rsid w:val="00545BB4"/>
    <w:rsid w:val="00642D3F"/>
    <w:rsid w:val="00646615"/>
    <w:rsid w:val="00657697"/>
    <w:rsid w:val="006B3FD1"/>
    <w:rsid w:val="00782E70"/>
    <w:rsid w:val="0084611A"/>
    <w:rsid w:val="00887D0E"/>
    <w:rsid w:val="008C2457"/>
    <w:rsid w:val="009375EE"/>
    <w:rsid w:val="009A5ACC"/>
    <w:rsid w:val="00AD5654"/>
    <w:rsid w:val="00AE35C8"/>
    <w:rsid w:val="00B447B0"/>
    <w:rsid w:val="00B85BC1"/>
    <w:rsid w:val="00B9512A"/>
    <w:rsid w:val="00BE7056"/>
    <w:rsid w:val="00C4652A"/>
    <w:rsid w:val="00C5205B"/>
    <w:rsid w:val="00D2784C"/>
    <w:rsid w:val="00D34C98"/>
    <w:rsid w:val="00D54056"/>
    <w:rsid w:val="00D63663"/>
    <w:rsid w:val="00D7292E"/>
    <w:rsid w:val="00D87C92"/>
    <w:rsid w:val="00D94C34"/>
    <w:rsid w:val="00F01B67"/>
    <w:rsid w:val="00F17CD1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AD0ED-9328-4709-BE43-DAECD5C1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35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t-EE"/>
    </w:rPr>
  </w:style>
  <w:style w:type="paragraph" w:styleId="Heading1">
    <w:name w:val="heading 1"/>
    <w:basedOn w:val="Normal"/>
    <w:link w:val="Heading1Char"/>
    <w:uiPriority w:val="1"/>
    <w:qFormat/>
    <w:rsid w:val="00AE35C8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5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35C8"/>
    <w:rPr>
      <w:rFonts w:ascii="Times New Roman" w:eastAsia="Calibri" w:hAnsi="Times New Roman" w:cs="Calibri"/>
      <w:b/>
      <w:bCs/>
      <w:sz w:val="28"/>
      <w:szCs w:val="2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AE35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t-EE"/>
    </w:rPr>
  </w:style>
  <w:style w:type="character" w:styleId="Hyperlink">
    <w:name w:val="Hyperlink"/>
    <w:uiPriority w:val="99"/>
    <w:unhideWhenUsed/>
    <w:rsid w:val="00AE35C8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AE35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35C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AE35C8"/>
    <w:pPr>
      <w:ind w:left="836" w:hanging="36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15"/>
    <w:rPr>
      <w:rFonts w:ascii="Segoe UI" w:eastAsia="Times New Roman" w:hAnsi="Segoe UI" w:cs="Segoe UI"/>
      <w:sz w:val="18"/>
      <w:szCs w:val="18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646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CELEX:02014R0640-20210903" TargetMode="External"/><Relationship Id="rId13" Type="http://schemas.openxmlformats.org/officeDocument/2006/relationships/hyperlink" Target="https://www.riigiteataja.ee/akt/12991686?leiaKehtiv=" TargetMode="External"/><Relationship Id="rId18" Type="http://schemas.openxmlformats.org/officeDocument/2006/relationships/hyperlink" Target="https://www.riigiteataja.ee/akt/104022011012?leiaKehtiv=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iigiteataja.ee/akt/129122015051" TargetMode="External"/><Relationship Id="rId7" Type="http://schemas.openxmlformats.org/officeDocument/2006/relationships/hyperlink" Target="https://eur-lex.europa.eu/legal-content/ET/TXT/?uri=CELEX:02013R1307-20220101" TargetMode="External"/><Relationship Id="rId12" Type="http://schemas.openxmlformats.org/officeDocument/2006/relationships/hyperlink" Target="https://www.riigiteataja.ee/akt/13215393?leiaKehtiv" TargetMode="External"/><Relationship Id="rId17" Type="http://schemas.openxmlformats.org/officeDocument/2006/relationships/hyperlink" Target="https://www.riigiteataja.ee/akt/113032019016?leiaKehtiv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11122012002?leiaKehtiv=" TargetMode="External"/><Relationship Id="rId20" Type="http://schemas.openxmlformats.org/officeDocument/2006/relationships/hyperlink" Target="https://www.riigiteataja.ee/akt/129122018015?leiaKehtiv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T/TXT/?uri=CELEX:02013R1306-20201229" TargetMode="External"/><Relationship Id="rId11" Type="http://schemas.openxmlformats.org/officeDocument/2006/relationships/hyperlink" Target="https://www.riigiteataja.ee/akt/113032019050?leiaKehtiv" TargetMode="External"/><Relationship Id="rId24" Type="http://schemas.openxmlformats.org/officeDocument/2006/relationships/hyperlink" Target="https://www.riigiteataja.ee/akt/123022011008?leiaKehtiv" TargetMode="External"/><Relationship Id="rId5" Type="http://schemas.openxmlformats.org/officeDocument/2006/relationships/hyperlink" Target="https://eur-lex.europa.eu/legal-content/ET/TXT/?uri=CELEX:02013R1305-20210625" TargetMode="External"/><Relationship Id="rId15" Type="http://schemas.openxmlformats.org/officeDocument/2006/relationships/hyperlink" Target="https://www.riigiteataja.ee/akt/686971?leiaKehtiv=" TargetMode="External"/><Relationship Id="rId23" Type="http://schemas.openxmlformats.org/officeDocument/2006/relationships/hyperlink" Target="https://www.riigiteataja.ee/akt/127112021002?leiakehtiv=" TargetMode="External"/><Relationship Id="rId10" Type="http://schemas.openxmlformats.org/officeDocument/2006/relationships/hyperlink" Target="https://eur-lex.europa.eu/legal-content/ET/TXT/?uri=CELEX:02014R0809-20210401" TargetMode="External"/><Relationship Id="rId19" Type="http://schemas.openxmlformats.org/officeDocument/2006/relationships/hyperlink" Target="https://www.riigiteataja.ee/akt/126022016017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qid=1586420141162&amp;uri=CELEX:02014R0807-20180101" TargetMode="External"/><Relationship Id="rId14" Type="http://schemas.openxmlformats.org/officeDocument/2006/relationships/hyperlink" Target="https://www.riigiteataja.ee/akt/13215401?leiaKehtiv" TargetMode="External"/><Relationship Id="rId22" Type="http://schemas.openxmlformats.org/officeDocument/2006/relationships/hyperlink" Target="https://www.riigiteataja.ee/akt/103032022001?leiaKeht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819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Avi</dc:creator>
  <cp:keywords/>
  <dc:description/>
  <cp:lastModifiedBy>Valmi Vassa</cp:lastModifiedBy>
  <cp:revision>6</cp:revision>
  <dcterms:created xsi:type="dcterms:W3CDTF">2022-03-24T12:09:00Z</dcterms:created>
  <dcterms:modified xsi:type="dcterms:W3CDTF">2022-03-24T12:27:00Z</dcterms:modified>
</cp:coreProperties>
</file>