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952876" w14:textId="77777777" w:rsidR="00DC3CC9" w:rsidRPr="00AC2F08" w:rsidRDefault="00DC3CC9" w:rsidP="00AC260F">
      <w:pPr>
        <w:pStyle w:val="Heading1"/>
        <w:jc w:val="right"/>
        <w:rPr>
          <w:sz w:val="28"/>
          <w:lang w:val="et-EE"/>
        </w:rPr>
      </w:pPr>
    </w:p>
    <w:p w14:paraId="4A952877" w14:textId="77777777" w:rsidR="00CC4486" w:rsidRPr="00AC2F08" w:rsidRDefault="00CC4486">
      <w:pPr>
        <w:pStyle w:val="Heading1"/>
        <w:jc w:val="center"/>
        <w:rPr>
          <w:sz w:val="28"/>
          <w:lang w:val="et-EE"/>
        </w:rPr>
      </w:pPr>
      <w:r w:rsidRPr="00AC2F08">
        <w:rPr>
          <w:sz w:val="28"/>
          <w:lang w:val="et-EE"/>
        </w:rPr>
        <w:t>Põllumajanduse Registrite ja Informatsiooni Amet</w:t>
      </w:r>
    </w:p>
    <w:p w14:paraId="4A952878" w14:textId="77777777" w:rsidR="00CC4486" w:rsidRDefault="00CC4486">
      <w:pPr>
        <w:pStyle w:val="Heading1"/>
        <w:jc w:val="center"/>
        <w:rPr>
          <w:sz w:val="32"/>
          <w:lang w:val="et-EE"/>
        </w:rPr>
      </w:pPr>
      <w:r w:rsidRPr="00AC2F08">
        <w:rPr>
          <w:sz w:val="32"/>
          <w:lang w:val="et-EE"/>
        </w:rPr>
        <w:t>AMETIJUHEND</w:t>
      </w:r>
    </w:p>
    <w:p w14:paraId="5886C097" w14:textId="77777777" w:rsidR="00760249" w:rsidRDefault="00760249" w:rsidP="00760249"/>
    <w:p w14:paraId="06D6D00B" w14:textId="77777777" w:rsidR="00642761" w:rsidRDefault="00642761" w:rsidP="00760249"/>
    <w:tbl>
      <w:tblPr>
        <w:tblW w:w="878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4536"/>
      </w:tblGrid>
      <w:tr w:rsidR="00760249" w:rsidRPr="00273698" w14:paraId="7A5A0D60" w14:textId="77777777" w:rsidTr="007602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A8477" w14:textId="0F1E3F68" w:rsidR="00760249" w:rsidRPr="00760249" w:rsidRDefault="0083584F" w:rsidP="001D019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Teenistuja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8D041" w14:textId="5FD484B5" w:rsidR="00760249" w:rsidRPr="00760249" w:rsidRDefault="00786D72" w:rsidP="00E9708A">
            <w:pPr>
              <w:rPr>
                <w:b/>
              </w:rPr>
            </w:pPr>
            <w:r>
              <w:rPr>
                <w:b/>
              </w:rPr>
              <w:t>Kristiina Parts</w:t>
            </w:r>
          </w:p>
        </w:tc>
      </w:tr>
      <w:tr w:rsidR="00CC4486" w:rsidRPr="00AC2F08" w14:paraId="4A952882" w14:textId="77777777" w:rsidTr="004E1CC9">
        <w:tc>
          <w:tcPr>
            <w:tcW w:w="4253" w:type="dxa"/>
          </w:tcPr>
          <w:p w14:paraId="4A952880" w14:textId="25C1DE85" w:rsidR="00CC4486" w:rsidRPr="00AC2F08" w:rsidRDefault="002427C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Ameti</w:t>
            </w:r>
            <w:r w:rsidR="000A75C2">
              <w:rPr>
                <w:b/>
                <w:sz w:val="28"/>
              </w:rPr>
              <w:t>koht</w:t>
            </w:r>
          </w:p>
        </w:tc>
        <w:tc>
          <w:tcPr>
            <w:tcW w:w="4536" w:type="dxa"/>
          </w:tcPr>
          <w:p w14:paraId="4A952881" w14:textId="198268D7" w:rsidR="00274C50" w:rsidRPr="00AC2F08" w:rsidRDefault="004308C6" w:rsidP="00274C50">
            <w:r>
              <w:t xml:space="preserve">Finantsosakonna </w:t>
            </w:r>
            <w:r w:rsidR="00AC1374">
              <w:t>arendusspetsialist</w:t>
            </w:r>
          </w:p>
        </w:tc>
      </w:tr>
      <w:tr w:rsidR="00CC4486" w:rsidRPr="00AC2F08" w14:paraId="4A952885" w14:textId="77777777" w:rsidTr="004E1CC9">
        <w:tc>
          <w:tcPr>
            <w:tcW w:w="4253" w:type="dxa"/>
          </w:tcPr>
          <w:p w14:paraId="4A952883" w14:textId="2180478A" w:rsidR="00CC4486" w:rsidRPr="00AC2F08" w:rsidRDefault="009707DE">
            <w:pPr>
              <w:rPr>
                <w:b/>
                <w:sz w:val="28"/>
              </w:rPr>
            </w:pPr>
            <w:r w:rsidRPr="00AC2F08">
              <w:rPr>
                <w:b/>
                <w:sz w:val="28"/>
              </w:rPr>
              <w:t>Vahetu juht</w:t>
            </w:r>
          </w:p>
        </w:tc>
        <w:tc>
          <w:tcPr>
            <w:tcW w:w="4536" w:type="dxa"/>
          </w:tcPr>
          <w:p w14:paraId="4A952884" w14:textId="657F91D5" w:rsidR="00CC4486" w:rsidRPr="00AE46D8" w:rsidRDefault="004308C6" w:rsidP="00274C50">
            <w:r>
              <w:t>Finantsosakonna</w:t>
            </w:r>
            <w:r w:rsidR="00CC4486" w:rsidRPr="008065F0">
              <w:t xml:space="preserve"> </w:t>
            </w:r>
            <w:r w:rsidR="00274C50">
              <w:t>juhataja</w:t>
            </w:r>
          </w:p>
        </w:tc>
      </w:tr>
      <w:tr w:rsidR="00CC4486" w:rsidRPr="00AC2F08" w14:paraId="4A952888" w14:textId="77777777" w:rsidTr="004E1CC9">
        <w:tc>
          <w:tcPr>
            <w:tcW w:w="4253" w:type="dxa"/>
          </w:tcPr>
          <w:p w14:paraId="4A952886" w14:textId="77777777" w:rsidR="00CC4486" w:rsidRPr="00AC2F08" w:rsidRDefault="00CC4486">
            <w:pPr>
              <w:rPr>
                <w:b/>
                <w:sz w:val="28"/>
              </w:rPr>
            </w:pPr>
            <w:r w:rsidRPr="00AC2F08">
              <w:rPr>
                <w:b/>
                <w:sz w:val="28"/>
              </w:rPr>
              <w:t>Alluvad</w:t>
            </w:r>
          </w:p>
        </w:tc>
        <w:tc>
          <w:tcPr>
            <w:tcW w:w="4536" w:type="dxa"/>
          </w:tcPr>
          <w:p w14:paraId="4A952887" w14:textId="77777777" w:rsidR="00CC4486" w:rsidRPr="00AC2F08" w:rsidRDefault="00CC4486">
            <w:r w:rsidRPr="00AC2F08">
              <w:t>Ei ole</w:t>
            </w:r>
          </w:p>
        </w:tc>
      </w:tr>
      <w:tr w:rsidR="00CC4486" w:rsidRPr="00AC2F08" w14:paraId="4A95288B" w14:textId="77777777" w:rsidTr="004E1CC9">
        <w:tc>
          <w:tcPr>
            <w:tcW w:w="4253" w:type="dxa"/>
          </w:tcPr>
          <w:p w14:paraId="4A952889" w14:textId="77777777" w:rsidR="00CC4486" w:rsidRPr="00AC2F08" w:rsidRDefault="00CC4486">
            <w:pPr>
              <w:rPr>
                <w:b/>
                <w:sz w:val="28"/>
              </w:rPr>
            </w:pPr>
            <w:r w:rsidRPr="00AC2F08">
              <w:rPr>
                <w:b/>
                <w:sz w:val="28"/>
              </w:rPr>
              <w:t>Esimene asendaja</w:t>
            </w:r>
          </w:p>
        </w:tc>
        <w:tc>
          <w:tcPr>
            <w:tcW w:w="4536" w:type="dxa"/>
          </w:tcPr>
          <w:p w14:paraId="4A95288A" w14:textId="6A1D4140" w:rsidR="00CC4486" w:rsidRPr="00AC2F08" w:rsidRDefault="004308C6" w:rsidP="00062AD7">
            <w:r>
              <w:t xml:space="preserve">Finantsosakonna </w:t>
            </w:r>
            <w:r w:rsidR="00062AD7">
              <w:t>juhataja</w:t>
            </w:r>
          </w:p>
        </w:tc>
      </w:tr>
      <w:tr w:rsidR="00CC4486" w:rsidRPr="00AC2F08" w14:paraId="4A95288E" w14:textId="77777777" w:rsidTr="004E1CC9">
        <w:tc>
          <w:tcPr>
            <w:tcW w:w="4253" w:type="dxa"/>
          </w:tcPr>
          <w:p w14:paraId="4A95288C" w14:textId="77777777" w:rsidR="00CC4486" w:rsidRPr="00AC2F08" w:rsidRDefault="00CC4486">
            <w:pPr>
              <w:rPr>
                <w:b/>
                <w:sz w:val="28"/>
              </w:rPr>
            </w:pPr>
            <w:r w:rsidRPr="00AC2F08">
              <w:rPr>
                <w:b/>
                <w:sz w:val="28"/>
              </w:rPr>
              <w:t>Teine asendaja</w:t>
            </w:r>
          </w:p>
        </w:tc>
        <w:tc>
          <w:tcPr>
            <w:tcW w:w="4536" w:type="dxa"/>
          </w:tcPr>
          <w:p w14:paraId="4A95288D" w14:textId="76B086D1" w:rsidR="00CC4486" w:rsidRPr="009C6956" w:rsidRDefault="004308C6" w:rsidP="005E7FD9">
            <w:r>
              <w:t>Finantsosakonna finantsspetsialist</w:t>
            </w:r>
          </w:p>
        </w:tc>
      </w:tr>
      <w:tr w:rsidR="00CC4486" w:rsidRPr="00AC2F08" w14:paraId="4A952891" w14:textId="77777777" w:rsidTr="004E1CC9">
        <w:tc>
          <w:tcPr>
            <w:tcW w:w="4253" w:type="dxa"/>
          </w:tcPr>
          <w:p w14:paraId="4A95288F" w14:textId="77777777" w:rsidR="00CC4486" w:rsidRPr="00AC2F08" w:rsidRDefault="00CC4486">
            <w:pPr>
              <w:rPr>
                <w:b/>
                <w:sz w:val="28"/>
              </w:rPr>
            </w:pPr>
            <w:r w:rsidRPr="00AC2F08">
              <w:rPr>
                <w:b/>
                <w:sz w:val="28"/>
              </w:rPr>
              <w:t>Keda asendab</w:t>
            </w:r>
          </w:p>
        </w:tc>
        <w:tc>
          <w:tcPr>
            <w:tcW w:w="4536" w:type="dxa"/>
          </w:tcPr>
          <w:p w14:paraId="4A952890" w14:textId="7B106E79" w:rsidR="00CC4486" w:rsidRPr="00AC2F08" w:rsidRDefault="004308C6" w:rsidP="005E7FD9">
            <w:r>
              <w:t>Finantsosakonna finantsspetsialisti</w:t>
            </w:r>
          </w:p>
        </w:tc>
      </w:tr>
      <w:tr w:rsidR="00CC4486" w:rsidRPr="00AC2F08" w14:paraId="4A952894" w14:textId="77777777" w:rsidTr="004E1CC9">
        <w:trPr>
          <w:trHeight w:val="209"/>
        </w:trPr>
        <w:tc>
          <w:tcPr>
            <w:tcW w:w="4253" w:type="dxa"/>
          </w:tcPr>
          <w:p w14:paraId="4A952892" w14:textId="2DA568F9" w:rsidR="00CC4486" w:rsidRPr="00AC2F08" w:rsidRDefault="000A75C2">
            <w:pPr>
              <w:pStyle w:val="Heading4"/>
              <w:rPr>
                <w:color w:val="auto"/>
              </w:rPr>
            </w:pPr>
            <w:r w:rsidRPr="000A75C2">
              <w:rPr>
                <w:color w:val="auto"/>
              </w:rPr>
              <w:t>Töökorralduse erikord</w:t>
            </w:r>
          </w:p>
        </w:tc>
        <w:tc>
          <w:tcPr>
            <w:tcW w:w="4536" w:type="dxa"/>
          </w:tcPr>
          <w:p w14:paraId="4A952893" w14:textId="5E7BCEB8" w:rsidR="00CC4486" w:rsidRPr="00AC2F08" w:rsidRDefault="000A75C2" w:rsidP="009707DE">
            <w:r w:rsidRPr="000A75C2">
              <w:t>Kohaldub (täpsemalt allpool</w:t>
            </w:r>
            <w:r>
              <w:t>)</w:t>
            </w:r>
          </w:p>
        </w:tc>
      </w:tr>
    </w:tbl>
    <w:p w14:paraId="73B3E292" w14:textId="77777777" w:rsidR="000A75C2" w:rsidRDefault="000A75C2"/>
    <w:p w14:paraId="79F7DF94" w14:textId="77777777" w:rsidR="00642761" w:rsidRPr="00AC2F08" w:rsidRDefault="00642761"/>
    <w:p w14:paraId="4A952896" w14:textId="66435747" w:rsidR="00CC4486" w:rsidRPr="00AC2F08" w:rsidRDefault="002427C0">
      <w:pPr>
        <w:pStyle w:val="Heading3"/>
        <w:jc w:val="center"/>
        <w:rPr>
          <w:sz w:val="28"/>
          <w:lang w:val="et-EE"/>
        </w:rPr>
      </w:pPr>
      <w:r>
        <w:rPr>
          <w:sz w:val="28"/>
          <w:lang w:val="et-EE"/>
        </w:rPr>
        <w:t>AMETI</w:t>
      </w:r>
      <w:r w:rsidR="000A75C2">
        <w:rPr>
          <w:sz w:val="28"/>
          <w:lang w:val="et-EE"/>
        </w:rPr>
        <w:t>KOHA EESMÄRK</w:t>
      </w:r>
    </w:p>
    <w:p w14:paraId="4A952897" w14:textId="77777777" w:rsidR="00CC4486" w:rsidRPr="00AC2F08" w:rsidRDefault="00CC4486"/>
    <w:p w14:paraId="5B074520" w14:textId="7C3426F6" w:rsidR="00955E6D" w:rsidRDefault="00C41884" w:rsidP="00A77426">
      <w:pPr>
        <w:jc w:val="both"/>
      </w:pPr>
      <w:r>
        <w:t xml:space="preserve">Finantsosakonna </w:t>
      </w:r>
      <w:r w:rsidR="00AC1374">
        <w:t>arendusspetsialisti</w:t>
      </w:r>
      <w:r w:rsidR="00955E6D">
        <w:t xml:space="preserve"> </w:t>
      </w:r>
      <w:r w:rsidR="003D7449">
        <w:t xml:space="preserve">töö eesmärgiks </w:t>
      </w:r>
      <w:r w:rsidR="00955E6D">
        <w:t>on otsuste-maksete süsteemi ARMA ja finantsarvestuse süsteemi PRIAX arendusprotsessides osalemine,</w:t>
      </w:r>
      <w:r w:rsidR="00C565E9">
        <w:t xml:space="preserve"> arenduste lähteülesannete koostamine ja esitamine</w:t>
      </w:r>
      <w:r w:rsidR="005E2194">
        <w:t xml:space="preserve">, </w:t>
      </w:r>
      <w:r w:rsidR="00920052">
        <w:t xml:space="preserve">arenduste testimine, </w:t>
      </w:r>
      <w:r w:rsidR="00955E6D">
        <w:t>finantsosakonna tööprotsesside tõhustamiseks ettepanekute tegemine</w:t>
      </w:r>
      <w:r w:rsidR="003D7449">
        <w:t xml:space="preserve"> ja juurutamine</w:t>
      </w:r>
      <w:r w:rsidR="005B7391">
        <w:t xml:space="preserve"> süsteemides</w:t>
      </w:r>
      <w:r w:rsidR="00955E6D">
        <w:t xml:space="preserve">, </w:t>
      </w:r>
      <w:r w:rsidR="0001121D">
        <w:t xml:space="preserve">toetuste </w:t>
      </w:r>
      <w:r w:rsidR="009F135B">
        <w:t xml:space="preserve">tekkepõhise </w:t>
      </w:r>
      <w:r w:rsidR="0001121D">
        <w:t>finantsarvestuse</w:t>
      </w:r>
      <w:r w:rsidR="00154390">
        <w:t xml:space="preserve"> teostamine, enda pädevuse ja töökohustuste piires suhtlemine klientidega ja nende nõustamine.</w:t>
      </w:r>
    </w:p>
    <w:p w14:paraId="5C23A742" w14:textId="77777777" w:rsidR="00955E6D" w:rsidRDefault="00955E6D" w:rsidP="00F36F1B">
      <w:pPr>
        <w:ind w:right="-58"/>
        <w:rPr>
          <w:color w:val="000000"/>
        </w:rPr>
      </w:pPr>
    </w:p>
    <w:p w14:paraId="354929B3" w14:textId="77777777" w:rsidR="00642761" w:rsidRDefault="00642761" w:rsidP="00F36F1B">
      <w:pPr>
        <w:ind w:right="-58"/>
      </w:pPr>
    </w:p>
    <w:p w14:paraId="4A95289C" w14:textId="334EE439" w:rsidR="00CC4486" w:rsidRPr="00AC2F08" w:rsidRDefault="000A75C2">
      <w:pPr>
        <w:pStyle w:val="Heading3"/>
        <w:jc w:val="center"/>
        <w:rPr>
          <w:sz w:val="28"/>
          <w:lang w:val="et-EE"/>
        </w:rPr>
      </w:pPr>
      <w:r>
        <w:rPr>
          <w:sz w:val="28"/>
          <w:lang w:val="et-EE"/>
        </w:rPr>
        <w:t>PEAMISED TÖÖÜLESANDED</w:t>
      </w:r>
    </w:p>
    <w:p w14:paraId="4A95289D" w14:textId="77777777" w:rsidR="00CC4486" w:rsidRPr="00AC2F08" w:rsidRDefault="00CC4486"/>
    <w:tbl>
      <w:tblPr>
        <w:tblpPr w:leftFromText="141" w:rightFromText="141" w:vertAnchor="text" w:tblpXSpec="right" w:tblpY="1"/>
        <w:tblOverlap w:val="never"/>
        <w:tblW w:w="8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77"/>
        <w:gridCol w:w="5117"/>
      </w:tblGrid>
      <w:tr w:rsidR="00CC4486" w:rsidRPr="00AC2F08" w14:paraId="4A9528A0" w14:textId="77777777" w:rsidTr="00A10D50"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289E" w14:textId="77777777" w:rsidR="00CC4486" w:rsidRPr="00AC2F08" w:rsidRDefault="00CC4486" w:rsidP="001E4CFD">
            <w:pPr>
              <w:jc w:val="center"/>
              <w:rPr>
                <w:b/>
              </w:rPr>
            </w:pPr>
            <w:r w:rsidRPr="00AC2F08">
              <w:rPr>
                <w:b/>
              </w:rPr>
              <w:t>Peamised tööülesanded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289F" w14:textId="5BC4C76E" w:rsidR="00CC4486" w:rsidRPr="00AC2F08" w:rsidRDefault="006C1A28" w:rsidP="001E4CFD">
            <w:pPr>
              <w:jc w:val="center"/>
              <w:rPr>
                <w:b/>
              </w:rPr>
            </w:pPr>
            <w:r>
              <w:rPr>
                <w:b/>
              </w:rPr>
              <w:t>Tulemus</w:t>
            </w:r>
          </w:p>
        </w:tc>
      </w:tr>
      <w:tr w:rsidR="00A10D50" w:rsidRPr="00AC2F08" w14:paraId="0072AEE9" w14:textId="77777777" w:rsidTr="00A10D50"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9569" w14:textId="77777777" w:rsidR="00A10D50" w:rsidRPr="002427C0" w:rsidRDefault="00A10D50" w:rsidP="00A10D50">
            <w:pPr>
              <w:pStyle w:val="Header"/>
              <w:tabs>
                <w:tab w:val="left" w:pos="720"/>
              </w:tabs>
              <w:rPr>
                <w:lang w:val="et-EE"/>
              </w:rPr>
            </w:pPr>
            <w:r w:rsidRPr="002427C0">
              <w:rPr>
                <w:lang w:val="et-EE"/>
              </w:rPr>
              <w:t xml:space="preserve">PRIAX ja ARMA arendustööde  koordineerimine ja elluviimine </w:t>
            </w:r>
          </w:p>
          <w:p w14:paraId="62181E2A" w14:textId="02376406" w:rsidR="00A10D50" w:rsidRPr="002427C0" w:rsidRDefault="00A10D50" w:rsidP="00A10D50">
            <w:pPr>
              <w:pStyle w:val="Header"/>
              <w:tabs>
                <w:tab w:val="left" w:pos="720"/>
              </w:tabs>
              <w:rPr>
                <w:lang w:val="et-EE"/>
              </w:rPr>
            </w:pPr>
            <w:r w:rsidRPr="002427C0">
              <w:rPr>
                <w:lang w:val="et-EE"/>
              </w:rPr>
              <w:br/>
              <w:t>sh EMKF ja MAK meetmete arendustööd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36A86" w14:textId="4BBD2F62" w:rsidR="00103650" w:rsidRDefault="00103650" w:rsidP="001E4CFD">
            <w:pPr>
              <w:numPr>
                <w:ilvl w:val="0"/>
                <w:numId w:val="12"/>
              </w:numPr>
            </w:pPr>
            <w:r>
              <w:t xml:space="preserve">Lähteülesannete/analüüside/ärinõuete ning täienduste/parandusettepanekud on süsteemselt </w:t>
            </w:r>
            <w:r w:rsidR="00B84FDB">
              <w:t xml:space="preserve">lisatud </w:t>
            </w:r>
            <w:proofErr w:type="spellStart"/>
            <w:r w:rsidR="00B84FDB">
              <w:t>Jirasse</w:t>
            </w:r>
            <w:proofErr w:type="spellEnd"/>
            <w:r>
              <w:t xml:space="preserve"> ning </w:t>
            </w:r>
            <w:r w:rsidR="00B84FDB">
              <w:t xml:space="preserve">testimine </w:t>
            </w:r>
            <w:r w:rsidR="00525CA3">
              <w:t>koordineeritud</w:t>
            </w:r>
            <w:r w:rsidR="009F135B">
              <w:t>.</w:t>
            </w:r>
            <w:r>
              <w:t xml:space="preserve"> </w:t>
            </w:r>
          </w:p>
          <w:p w14:paraId="2B09D355" w14:textId="538C2559" w:rsidR="00BD3D58" w:rsidRDefault="00103650" w:rsidP="001E4CFD">
            <w:pPr>
              <w:numPr>
                <w:ilvl w:val="0"/>
                <w:numId w:val="12"/>
              </w:numPr>
            </w:pPr>
            <w:r>
              <w:t>Lähteülesanded/analüüsid/ärinõuded ja täienduste/paranduste kirjeldused on õigeaegselt edastatud analüütikule (IT) või arendajale, lähtudes tööplaanist ja osakonnas kokku lepitud prioriteetidest</w:t>
            </w:r>
            <w:r w:rsidR="005337DA">
              <w:t>.</w:t>
            </w:r>
            <w:r>
              <w:t xml:space="preserve"> </w:t>
            </w:r>
          </w:p>
          <w:p w14:paraId="45144920" w14:textId="5B9FC460" w:rsidR="00A10D50" w:rsidRDefault="00D601F4" w:rsidP="001E4CFD">
            <w:pPr>
              <w:numPr>
                <w:ilvl w:val="0"/>
                <w:numId w:val="12"/>
              </w:numPr>
            </w:pPr>
            <w:r>
              <w:t>I</w:t>
            </w:r>
            <w:r w:rsidR="00BD3D58">
              <w:t>nfovahetus</w:t>
            </w:r>
            <w:r w:rsidR="00FC5972">
              <w:t xml:space="preserve"> on tagatud</w:t>
            </w:r>
            <w:r w:rsidR="00BD3D58">
              <w:t xml:space="preserve"> </w:t>
            </w:r>
            <w:r w:rsidR="00103650">
              <w:t xml:space="preserve">IT analüütiku ja ARMA </w:t>
            </w:r>
            <w:r w:rsidR="00200BA5">
              <w:t xml:space="preserve">ja PRIAX </w:t>
            </w:r>
            <w:r w:rsidR="00103650">
              <w:t>arendaja</w:t>
            </w:r>
            <w:r w:rsidR="00200BA5">
              <w:t>te</w:t>
            </w:r>
            <w:r w:rsidR="00103650">
              <w:t>ga</w:t>
            </w:r>
            <w:r w:rsidR="005337DA">
              <w:t>.</w:t>
            </w:r>
          </w:p>
          <w:p w14:paraId="3D8FE0A0" w14:textId="20A69C4F" w:rsidR="004042CE" w:rsidRDefault="00D601F4" w:rsidP="001E4CFD">
            <w:pPr>
              <w:numPr>
                <w:ilvl w:val="0"/>
                <w:numId w:val="12"/>
              </w:numPr>
            </w:pPr>
            <w:r>
              <w:t>ARMA</w:t>
            </w:r>
            <w:r w:rsidR="004042CE">
              <w:t xml:space="preserve"> süsteem</w:t>
            </w:r>
            <w:r w:rsidR="003E7647">
              <w:t>is on vajalikud seadistused tehtud õigeaegselt</w:t>
            </w:r>
            <w:r w:rsidR="005337DA">
              <w:t>.</w:t>
            </w:r>
            <w:r w:rsidR="004042CE">
              <w:t xml:space="preserve"> </w:t>
            </w:r>
          </w:p>
          <w:p w14:paraId="55B2CC4A" w14:textId="3DA91339" w:rsidR="004042CE" w:rsidRDefault="00F22430" w:rsidP="001E4CFD">
            <w:pPr>
              <w:numPr>
                <w:ilvl w:val="0"/>
                <w:numId w:val="12"/>
              </w:numPr>
            </w:pPr>
            <w:r>
              <w:t>Arenduste töö</w:t>
            </w:r>
            <w:r w:rsidR="008B3F45">
              <w:t>de vastuvõtmise</w:t>
            </w:r>
            <w:r>
              <w:t xml:space="preserve"> aktid</w:t>
            </w:r>
            <w:r w:rsidR="003E7647">
              <w:t xml:space="preserve"> on</w:t>
            </w:r>
            <w:r>
              <w:t xml:space="preserve"> </w:t>
            </w:r>
            <w:r w:rsidR="003E7647">
              <w:t>kontrollitud</w:t>
            </w:r>
            <w:r w:rsidR="000E686C">
              <w:t xml:space="preserve"> ning</w:t>
            </w:r>
            <w:r w:rsidR="003E7647">
              <w:t xml:space="preserve"> kooskõlastatud</w:t>
            </w:r>
            <w:r w:rsidR="005337DA">
              <w:t>.</w:t>
            </w:r>
          </w:p>
          <w:p w14:paraId="08C6AD93" w14:textId="6AA9FF61" w:rsidR="00494F50" w:rsidRDefault="00D601F4" w:rsidP="00494F50">
            <w:pPr>
              <w:numPr>
                <w:ilvl w:val="0"/>
                <w:numId w:val="12"/>
              </w:numPr>
            </w:pPr>
            <w:r>
              <w:t>O</w:t>
            </w:r>
            <w:r w:rsidR="00494F50">
              <w:t>sakonna IT eelarve projekti koostamisel</w:t>
            </w:r>
            <w:r>
              <w:t xml:space="preserve"> ON osaletud ja ettepanekud tehtud</w:t>
            </w:r>
            <w:r w:rsidR="005337DA">
              <w:t>.</w:t>
            </w:r>
            <w:r w:rsidR="00494F50">
              <w:t xml:space="preserve"> </w:t>
            </w:r>
          </w:p>
          <w:p w14:paraId="3D5D501A" w14:textId="1D8FDB04" w:rsidR="00F22430" w:rsidRDefault="00F22430" w:rsidP="001E4CFD">
            <w:pPr>
              <w:numPr>
                <w:ilvl w:val="0"/>
                <w:numId w:val="12"/>
              </w:numPr>
            </w:pPr>
            <w:r>
              <w:t xml:space="preserve">Osakonna IT eelarve </w:t>
            </w:r>
            <w:r w:rsidR="003E7647">
              <w:t>on uuendatud</w:t>
            </w:r>
            <w:r>
              <w:t xml:space="preserve"> </w:t>
            </w:r>
            <w:proofErr w:type="spellStart"/>
            <w:r>
              <w:t>Jiras</w:t>
            </w:r>
            <w:proofErr w:type="spellEnd"/>
            <w:r w:rsidR="003E7647">
              <w:t xml:space="preserve"> vastavalt kasutamisele</w:t>
            </w:r>
            <w:r w:rsidR="005337DA">
              <w:t>.</w:t>
            </w:r>
          </w:p>
          <w:p w14:paraId="482A2F97" w14:textId="06F538FE" w:rsidR="00D77D7C" w:rsidRDefault="00D601F4" w:rsidP="00F22430">
            <w:pPr>
              <w:numPr>
                <w:ilvl w:val="0"/>
                <w:numId w:val="12"/>
              </w:numPr>
            </w:pPr>
            <w:r>
              <w:t>V</w:t>
            </w:r>
            <w:r w:rsidR="008B3F45">
              <w:t>ajadusel on vormistat</w:t>
            </w:r>
            <w:r w:rsidR="0099192A">
              <w:t>ud eriolukorrad</w:t>
            </w:r>
            <w:r w:rsidR="004214BE">
              <w:t xml:space="preserve"> </w:t>
            </w:r>
            <w:r w:rsidR="0099192A">
              <w:t>ja  kooskõlastanud teiste osapooltega</w:t>
            </w:r>
            <w:r w:rsidR="005337DA">
              <w:t>.</w:t>
            </w:r>
          </w:p>
          <w:p w14:paraId="524A1E21" w14:textId="3CFF76BA" w:rsidR="00F22430" w:rsidRDefault="00D601F4" w:rsidP="00725B95">
            <w:pPr>
              <w:numPr>
                <w:ilvl w:val="0"/>
                <w:numId w:val="12"/>
              </w:numPr>
            </w:pPr>
            <w:r>
              <w:lastRenderedPageBreak/>
              <w:t>V</w:t>
            </w:r>
            <w:r w:rsidR="00191428">
              <w:t xml:space="preserve">ajadusel on </w:t>
            </w:r>
            <w:r>
              <w:t>koostat</w:t>
            </w:r>
            <w:r w:rsidR="00191428">
              <w:t>ud r</w:t>
            </w:r>
            <w:r w:rsidR="00D77D7C">
              <w:t>ese</w:t>
            </w:r>
            <w:r w:rsidR="004214BE">
              <w:t>rvitaotlus</w:t>
            </w:r>
            <w:r w:rsidR="008B3F45">
              <w:t xml:space="preserve"> ja esitat</w:t>
            </w:r>
            <w:r w:rsidR="00191428">
              <w:t>ud IT komiteele</w:t>
            </w:r>
            <w:r w:rsidR="005337DA">
              <w:t>.</w:t>
            </w:r>
          </w:p>
        </w:tc>
      </w:tr>
      <w:tr w:rsidR="00A10D50" w:rsidRPr="00AC2F08" w14:paraId="00C2E88C" w14:textId="77777777" w:rsidTr="00A10D50"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AE432" w14:textId="3EA9AE59" w:rsidR="00A10D50" w:rsidRPr="002427C0" w:rsidRDefault="00BD3D58" w:rsidP="008A088C">
            <w:pPr>
              <w:pStyle w:val="Header"/>
              <w:tabs>
                <w:tab w:val="left" w:pos="720"/>
              </w:tabs>
              <w:rPr>
                <w:lang w:val="et-EE"/>
              </w:rPr>
            </w:pPr>
            <w:r w:rsidRPr="002427C0">
              <w:rPr>
                <w:lang w:val="et-EE"/>
              </w:rPr>
              <w:lastRenderedPageBreak/>
              <w:t>PRIA</w:t>
            </w:r>
            <w:r w:rsidR="007D1DF8" w:rsidRPr="002427C0">
              <w:rPr>
                <w:lang w:val="et-EE"/>
              </w:rPr>
              <w:t>X</w:t>
            </w:r>
            <w:r w:rsidRPr="002427C0">
              <w:rPr>
                <w:lang w:val="et-EE"/>
              </w:rPr>
              <w:t xml:space="preserve"> ja ARMA kasutajaõiguste inventuuri läbiviimine 1 kord aastas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0D95" w14:textId="0CB08D16" w:rsidR="00A10D50" w:rsidRDefault="00725B95" w:rsidP="002F7694">
            <w:pPr>
              <w:numPr>
                <w:ilvl w:val="0"/>
                <w:numId w:val="12"/>
              </w:numPr>
            </w:pPr>
            <w:r>
              <w:t>M</w:t>
            </w:r>
            <w:r w:rsidR="00BD3D58">
              <w:t xml:space="preserve">ajandusaasta lõpus on viidud läbi </w:t>
            </w:r>
            <w:r w:rsidR="002F7694">
              <w:t xml:space="preserve">süsteemide </w:t>
            </w:r>
            <w:r w:rsidR="00BD3D58">
              <w:t>kasutajaõiguste inventuur ning vormistatud tulemus</w:t>
            </w:r>
            <w:r w:rsidR="002F7694">
              <w:t xml:space="preserve"> </w:t>
            </w:r>
            <w:proofErr w:type="spellStart"/>
            <w:r w:rsidR="002F7694">
              <w:t>IHS-is</w:t>
            </w:r>
            <w:proofErr w:type="spellEnd"/>
            <w:r w:rsidR="008E4753">
              <w:t>.</w:t>
            </w:r>
          </w:p>
        </w:tc>
      </w:tr>
      <w:tr w:rsidR="00A10D50" w:rsidRPr="00AC2F08" w14:paraId="78C07F0E" w14:textId="77777777" w:rsidTr="000E686C">
        <w:trPr>
          <w:trHeight w:val="1835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D052" w14:textId="783D19E6" w:rsidR="00A10D50" w:rsidRPr="002427C0" w:rsidRDefault="000A410F" w:rsidP="004B2672">
            <w:pPr>
              <w:pStyle w:val="Header"/>
              <w:tabs>
                <w:tab w:val="left" w:pos="720"/>
              </w:tabs>
              <w:rPr>
                <w:lang w:val="et-EE"/>
              </w:rPr>
            </w:pPr>
            <w:r w:rsidRPr="002427C0">
              <w:rPr>
                <w:lang w:val="et-EE"/>
              </w:rPr>
              <w:t xml:space="preserve">Finantsosakonna tööprotsesside tõhustamise </w:t>
            </w:r>
            <w:r w:rsidR="00CE4D71" w:rsidRPr="002427C0">
              <w:rPr>
                <w:lang w:val="et-EE"/>
              </w:rPr>
              <w:t>ja</w:t>
            </w:r>
            <w:r w:rsidRPr="002427C0">
              <w:rPr>
                <w:lang w:val="et-EE"/>
              </w:rPr>
              <w:t xml:space="preserve"> </w:t>
            </w:r>
            <w:r w:rsidR="007A13AB" w:rsidRPr="002427C0">
              <w:rPr>
                <w:lang w:val="et-EE"/>
              </w:rPr>
              <w:t>arenduste ettepanekute tegemine</w:t>
            </w:r>
            <w:r w:rsidR="00CE4D71" w:rsidRPr="002427C0">
              <w:rPr>
                <w:lang w:val="et-EE"/>
              </w:rPr>
              <w:t>,</w:t>
            </w:r>
            <w:r w:rsidR="004B2672" w:rsidRPr="002427C0">
              <w:rPr>
                <w:lang w:val="et-EE"/>
              </w:rPr>
              <w:t xml:space="preserve"> </w:t>
            </w:r>
            <w:r w:rsidRPr="002427C0">
              <w:rPr>
                <w:lang w:val="et-EE"/>
              </w:rPr>
              <w:t>sh EMKF ja MAK meetmed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A2EA9" w14:textId="163D7D2C" w:rsidR="00B84FDB" w:rsidRDefault="00725B95" w:rsidP="001E4CFD">
            <w:pPr>
              <w:numPr>
                <w:ilvl w:val="0"/>
                <w:numId w:val="12"/>
              </w:numPr>
            </w:pPr>
            <w:r>
              <w:t>O</w:t>
            </w:r>
            <w:r w:rsidR="00F157A1">
              <w:t xml:space="preserve">sakonna </w:t>
            </w:r>
            <w:r w:rsidR="00525CA3">
              <w:t>tööprotsesside väljatöötamisel ja uuendamisel</w:t>
            </w:r>
            <w:r>
              <w:t xml:space="preserve"> on osaletud</w:t>
            </w:r>
            <w:r w:rsidR="005337DA">
              <w:t>.</w:t>
            </w:r>
          </w:p>
          <w:p w14:paraId="1875C2D7" w14:textId="1ED0C09A" w:rsidR="00A10D50" w:rsidRDefault="00725B95" w:rsidP="001E4CFD">
            <w:pPr>
              <w:numPr>
                <w:ilvl w:val="0"/>
                <w:numId w:val="12"/>
              </w:numPr>
            </w:pPr>
            <w:r>
              <w:t>P</w:t>
            </w:r>
            <w:r w:rsidR="00B84FDB">
              <w:t>arendusettepanekuid tööprotsesside tõhustamiseks</w:t>
            </w:r>
            <w:r w:rsidR="00DD14A9">
              <w:t xml:space="preserve"> ja süsteemide arendamiseks</w:t>
            </w:r>
            <w:r w:rsidR="00472C46">
              <w:t xml:space="preserve"> on tehtud.</w:t>
            </w:r>
          </w:p>
        </w:tc>
      </w:tr>
      <w:tr w:rsidR="00514717" w:rsidRPr="00AC2F08" w14:paraId="42AD69E9" w14:textId="77777777" w:rsidTr="00A10D50"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A8CB6" w14:textId="12C771FE" w:rsidR="00514717" w:rsidRPr="002427C0" w:rsidRDefault="00940F0A" w:rsidP="008A088C">
            <w:pPr>
              <w:pStyle w:val="Header"/>
              <w:tabs>
                <w:tab w:val="left" w:pos="720"/>
              </w:tabs>
              <w:rPr>
                <w:lang w:val="et-EE"/>
              </w:rPr>
            </w:pPr>
            <w:r w:rsidRPr="002427C0">
              <w:rPr>
                <w:lang w:val="et-EE"/>
              </w:rPr>
              <w:t xml:space="preserve">Toetustega seotud </w:t>
            </w:r>
            <w:r w:rsidR="008A088C" w:rsidRPr="002427C0">
              <w:rPr>
                <w:lang w:val="et-EE"/>
              </w:rPr>
              <w:t>raamatupidamis</w:t>
            </w:r>
            <w:r w:rsidRPr="002427C0">
              <w:rPr>
                <w:lang w:val="et-EE"/>
              </w:rPr>
              <w:t xml:space="preserve">tehingute kontrollimine ja sisestamine </w:t>
            </w:r>
            <w:r w:rsidR="008A088C" w:rsidRPr="002427C0">
              <w:rPr>
                <w:lang w:val="et-EE"/>
              </w:rPr>
              <w:t>PRIAX süsteemi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B3B81" w14:textId="3151C24B" w:rsidR="00514717" w:rsidRDefault="00940F0A" w:rsidP="001E4CFD">
            <w:pPr>
              <w:numPr>
                <w:ilvl w:val="0"/>
                <w:numId w:val="12"/>
              </w:numPr>
            </w:pPr>
            <w:r>
              <w:t>Kõik tehingud on kontrollitud ja tekkepõhisuse printsiibist lähtudes sises</w:t>
            </w:r>
            <w:r w:rsidR="004B2672">
              <w:t>tatud korrektselt PRIAX-</w:t>
            </w:r>
            <w:proofErr w:type="spellStart"/>
            <w:r w:rsidR="004B2672">
              <w:t>sse</w:t>
            </w:r>
            <w:proofErr w:type="spellEnd"/>
            <w:r w:rsidR="005337DA">
              <w:t>.</w:t>
            </w:r>
          </w:p>
          <w:p w14:paraId="7204F163" w14:textId="6F8160A2" w:rsidR="00566CB7" w:rsidRDefault="00566CB7" w:rsidP="00566CB7">
            <w:pPr>
              <w:ind w:left="360"/>
            </w:pPr>
          </w:p>
        </w:tc>
      </w:tr>
      <w:tr w:rsidR="00514717" w:rsidRPr="00AC2F08" w14:paraId="2D676CFD" w14:textId="77777777" w:rsidTr="00A10D50"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E238A" w14:textId="3B133E5F" w:rsidR="00514717" w:rsidRPr="002427C0" w:rsidRDefault="00386393" w:rsidP="007D1DF8">
            <w:pPr>
              <w:pStyle w:val="Header"/>
              <w:tabs>
                <w:tab w:val="left" w:pos="720"/>
              </w:tabs>
              <w:rPr>
                <w:lang w:val="et-EE"/>
              </w:rPr>
            </w:pPr>
            <w:r w:rsidRPr="002427C0">
              <w:rPr>
                <w:lang w:val="et-EE"/>
              </w:rPr>
              <w:t xml:space="preserve">E-riigikassas </w:t>
            </w:r>
            <w:r w:rsidR="007D1DF8" w:rsidRPr="002427C0">
              <w:rPr>
                <w:lang w:val="et-EE"/>
              </w:rPr>
              <w:t>toimunud tehingute kontrollimine ja inventuuri koondi koostamine kalendrikuu põhiselt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E4A33" w14:textId="3EFB478B" w:rsidR="007D1DF8" w:rsidRDefault="00386393" w:rsidP="007D1DF8">
            <w:pPr>
              <w:pStyle w:val="ListParagraph"/>
              <w:numPr>
                <w:ilvl w:val="0"/>
                <w:numId w:val="12"/>
              </w:numPr>
              <w:ind w:left="357" w:hanging="357"/>
            </w:pPr>
            <w:r>
              <w:t>Kõik e-riigikassa viitenumbritel tehtud tehingud on kontrollitud</w:t>
            </w:r>
            <w:r w:rsidR="005337DA">
              <w:t>.</w:t>
            </w:r>
            <w:r>
              <w:t xml:space="preserve"> </w:t>
            </w:r>
          </w:p>
          <w:p w14:paraId="7EB6299D" w14:textId="48F47E94" w:rsidR="00514717" w:rsidRDefault="00566CB7" w:rsidP="007D1DF8">
            <w:pPr>
              <w:pStyle w:val="ListParagraph"/>
              <w:numPr>
                <w:ilvl w:val="0"/>
                <w:numId w:val="12"/>
              </w:numPr>
              <w:ind w:left="357" w:hanging="357"/>
            </w:pPr>
            <w:r>
              <w:t>I</w:t>
            </w:r>
            <w:r w:rsidR="00386393">
              <w:t xml:space="preserve">ga kalendrikuu kohta on koostatud </w:t>
            </w:r>
            <w:r>
              <w:t xml:space="preserve">tehingute </w:t>
            </w:r>
            <w:r w:rsidR="00386393">
              <w:t>koond e-riigikassa toetuste ja kulukonto viitenumbrite tehingute kohta</w:t>
            </w:r>
            <w:r w:rsidR="005337DA">
              <w:t>.</w:t>
            </w:r>
          </w:p>
        </w:tc>
      </w:tr>
      <w:tr w:rsidR="00CC4486" w:rsidRPr="00AC2F08" w14:paraId="4A9528BF" w14:textId="77777777" w:rsidTr="00A10D50"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28BC" w14:textId="7579BCAF" w:rsidR="00CC4486" w:rsidRPr="002427C0" w:rsidRDefault="00342292" w:rsidP="00E551E9">
            <w:r w:rsidRPr="002427C0">
              <w:t>Sildfinantseerimise arvestuse pidamine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954CD" w14:textId="327EB87A" w:rsidR="00342292" w:rsidRDefault="00342292" w:rsidP="009C06AC">
            <w:pPr>
              <w:numPr>
                <w:ilvl w:val="0"/>
                <w:numId w:val="12"/>
              </w:numPr>
            </w:pPr>
            <w:r>
              <w:t>Kõik laekumised (Komisjoni ja kliendi laekumised) on jooksvalt kajasta</w:t>
            </w:r>
            <w:r w:rsidR="005337DA">
              <w:t>tud sildfinantseerimise tabelis.</w:t>
            </w:r>
          </w:p>
          <w:p w14:paraId="722E75C2" w14:textId="4277DBE3" w:rsidR="004B65BB" w:rsidRDefault="004B65BB" w:rsidP="009C06AC">
            <w:pPr>
              <w:numPr>
                <w:ilvl w:val="0"/>
                <w:numId w:val="12"/>
              </w:numPr>
            </w:pPr>
            <w:r>
              <w:t>Kõik väljamaksed on kajastatud fondide põhiselt sildfinantseerimise tabelis</w:t>
            </w:r>
            <w:r w:rsidR="005337DA">
              <w:t>.</w:t>
            </w:r>
          </w:p>
          <w:p w14:paraId="5760D5C4" w14:textId="0B3B7CD1" w:rsidR="009C06AC" w:rsidRDefault="00342292" w:rsidP="00342292">
            <w:pPr>
              <w:numPr>
                <w:ilvl w:val="0"/>
                <w:numId w:val="12"/>
              </w:numPr>
            </w:pPr>
            <w:r>
              <w:t>Iga kalendrikuu alguses on teavitatud Rahandusministeeriumi  maksete osakonna eksperti eelmise kuu laekunud summadest e-posti teel</w:t>
            </w:r>
            <w:r w:rsidR="005337DA">
              <w:t>.</w:t>
            </w:r>
          </w:p>
          <w:p w14:paraId="7E70A2C6" w14:textId="291EAFF5" w:rsidR="00822A5D" w:rsidRDefault="00822A5D" w:rsidP="00330497">
            <w:pPr>
              <w:numPr>
                <w:ilvl w:val="0"/>
                <w:numId w:val="12"/>
              </w:numPr>
            </w:pPr>
            <w:r>
              <w:t>Sildfinantseerimise vahendite k</w:t>
            </w:r>
            <w:r w:rsidR="00472C46">
              <w:t>asutamise analüüs ja kokkuvõte on tehtud</w:t>
            </w:r>
            <w:r w:rsidR="005337DA">
              <w:t>.</w:t>
            </w:r>
            <w:r>
              <w:t xml:space="preserve"> </w:t>
            </w:r>
          </w:p>
          <w:p w14:paraId="4A9528BE" w14:textId="06F70A22" w:rsidR="00330497" w:rsidRPr="00AC2F08" w:rsidRDefault="00330497" w:rsidP="00330497">
            <w:pPr>
              <w:numPr>
                <w:ilvl w:val="0"/>
                <w:numId w:val="12"/>
              </w:numPr>
            </w:pPr>
            <w:r>
              <w:t>Sildfinantseerimise ja arvelduskrediidi (e-riigikassa) võrdluse</w:t>
            </w:r>
            <w:r w:rsidR="00472C46">
              <w:t>d on koostatud</w:t>
            </w:r>
            <w:r w:rsidR="005337DA">
              <w:t>.</w:t>
            </w:r>
          </w:p>
        </w:tc>
      </w:tr>
      <w:tr w:rsidR="000209AE" w:rsidRPr="00AC2F08" w14:paraId="7B9D6AFC" w14:textId="77777777" w:rsidTr="00A10D50"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290E5" w14:textId="7273D5E8" w:rsidR="000209AE" w:rsidRDefault="004B65BB" w:rsidP="00E551E9">
            <w:r>
              <w:t>Komisjoni nõuete ja kohustuste konto jooksev inventuur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D6D79" w14:textId="31A112C3" w:rsidR="000209AE" w:rsidRDefault="004B65BB" w:rsidP="009C06AC">
            <w:pPr>
              <w:numPr>
                <w:ilvl w:val="0"/>
                <w:numId w:val="12"/>
              </w:numPr>
            </w:pPr>
            <w:r>
              <w:t>Komisjoni nõuete ja kohustuste kontode liikumise kohta on tehtud iga k</w:t>
            </w:r>
            <w:r w:rsidR="005337DA">
              <w:t>alendrikuu kohta koondkokkuvõte.</w:t>
            </w:r>
            <w:r>
              <w:t xml:space="preserve"> </w:t>
            </w:r>
          </w:p>
        </w:tc>
      </w:tr>
      <w:tr w:rsidR="0018411C" w:rsidRPr="00AC2F08" w14:paraId="730034D1" w14:textId="77777777" w:rsidTr="00A10D50"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54E86" w14:textId="2E65A964" w:rsidR="0018411C" w:rsidRPr="00E65198" w:rsidRDefault="00822A5D" w:rsidP="00822A5D">
            <w:r>
              <w:t>20% ja 25% ümbertõstmiseks esildise koostamine iga kalendrikuu kohta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9262A" w14:textId="0B5987DA" w:rsidR="00822A5D" w:rsidRDefault="00822A5D" w:rsidP="0018411C">
            <w:pPr>
              <w:numPr>
                <w:ilvl w:val="0"/>
                <w:numId w:val="12"/>
              </w:numPr>
            </w:pPr>
            <w:r>
              <w:t>Otsuste/maksete süsteemis ARMA on võetud välja aruandlus esildise koostamiseks</w:t>
            </w:r>
            <w:r w:rsidR="005337DA">
              <w:t>.</w:t>
            </w:r>
            <w:r>
              <w:t xml:space="preserve"> </w:t>
            </w:r>
          </w:p>
          <w:p w14:paraId="13425694" w14:textId="04BD74D7" w:rsidR="0018411C" w:rsidRPr="00E65198" w:rsidRDefault="00822A5D" w:rsidP="0018411C">
            <w:pPr>
              <w:numPr>
                <w:ilvl w:val="0"/>
                <w:numId w:val="12"/>
              </w:numPr>
            </w:pPr>
            <w:r>
              <w:t>Esildis on koostatud iga kalendrikuu viimaseks tööpäevaks ning esitatud rahade ümbertõstmise teostamiseks e- riigikassas</w:t>
            </w:r>
            <w:r w:rsidR="005337DA">
              <w:t>.</w:t>
            </w:r>
          </w:p>
        </w:tc>
      </w:tr>
      <w:tr w:rsidR="008A3779" w:rsidRPr="00AC2F08" w14:paraId="2ABDAEF6" w14:textId="77777777" w:rsidTr="00A10D50"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A9800" w14:textId="3641AF27" w:rsidR="008A3779" w:rsidRDefault="00822A5D" w:rsidP="008A3779">
            <w:proofErr w:type="spellStart"/>
            <w:r>
              <w:t>Leader</w:t>
            </w:r>
            <w:proofErr w:type="spellEnd"/>
            <w:r>
              <w:t xml:space="preserve"> tegevusgruppide EE osa ümberkandmiseks esildise koostamine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603D3" w14:textId="47E022A1" w:rsidR="008A3779" w:rsidRDefault="003A6687" w:rsidP="004324DC">
            <w:pPr>
              <w:numPr>
                <w:ilvl w:val="0"/>
                <w:numId w:val="12"/>
              </w:numPr>
            </w:pPr>
            <w:r>
              <w:t xml:space="preserve">Iga kalendrikuu viimasel tööpäeval on </w:t>
            </w:r>
            <w:proofErr w:type="spellStart"/>
            <w:r w:rsidR="00822A5D">
              <w:t>Leader</w:t>
            </w:r>
            <w:proofErr w:type="spellEnd"/>
            <w:r w:rsidR="00822A5D">
              <w:t xml:space="preserve"> tegevusgruppidele tehtud ettemaksu</w:t>
            </w:r>
            <w:r>
              <w:t xml:space="preserve">de abikõlblikkuse otsuse tegemise kohta koostatud esildis EE osa </w:t>
            </w:r>
            <w:r w:rsidR="004324DC">
              <w:t xml:space="preserve">kohta </w:t>
            </w:r>
            <w:r w:rsidR="00822A5D">
              <w:t>e-riigikassas kulude ümberkande tegemiseks</w:t>
            </w:r>
            <w:r w:rsidR="005337DA">
              <w:t>.</w:t>
            </w:r>
            <w:r w:rsidR="00822A5D">
              <w:t xml:space="preserve"> </w:t>
            </w:r>
          </w:p>
        </w:tc>
      </w:tr>
      <w:tr w:rsidR="0087203C" w:rsidRPr="00AC2F08" w14:paraId="67F3C641" w14:textId="77777777" w:rsidTr="00A10D50"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1E376" w14:textId="20FCB51A" w:rsidR="0087203C" w:rsidRDefault="0087203C" w:rsidP="0087203C">
            <w:r w:rsidRPr="0087203C">
              <w:t xml:space="preserve">Kalanduse algatusrühmade EE osa </w:t>
            </w:r>
            <w:r>
              <w:t>ümbertõstmine toetuste kontolt kulukontole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01A74" w14:textId="5520E270" w:rsidR="0087203C" w:rsidRDefault="0087203C" w:rsidP="004324DC">
            <w:pPr>
              <w:pStyle w:val="ListParagraph"/>
              <w:numPr>
                <w:ilvl w:val="0"/>
                <w:numId w:val="12"/>
              </w:numPr>
            </w:pPr>
            <w:r>
              <w:t xml:space="preserve">Iga kalendrikuu </w:t>
            </w:r>
            <w:r w:rsidR="004324DC">
              <w:t xml:space="preserve">viimasel tööpäeval </w:t>
            </w:r>
            <w:r>
              <w:t>on koostatud esildis Kalanduse algatusrühmade tõendatud kulude kohta EE osade</w:t>
            </w:r>
            <w:r w:rsidR="00FB6864">
              <w:t xml:space="preserve"> </w:t>
            </w:r>
            <w:r>
              <w:t>ümbertõstmiseks e-riigikassas</w:t>
            </w:r>
            <w:r w:rsidR="004324DC">
              <w:t xml:space="preserve"> ja esitatud ümberkande tegemiseks</w:t>
            </w:r>
            <w:r w:rsidR="005337DA">
              <w:t>.</w:t>
            </w:r>
          </w:p>
        </w:tc>
      </w:tr>
      <w:tr w:rsidR="00CC4486" w:rsidRPr="00AC2F08" w14:paraId="4A9528CB" w14:textId="77777777" w:rsidTr="00A10D50"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28C5" w14:textId="681D7BC4" w:rsidR="00CC4486" w:rsidRPr="00AC2F08" w:rsidRDefault="00822A5D" w:rsidP="001E4CFD">
            <w:r>
              <w:lastRenderedPageBreak/>
              <w:t>Majandusaasta finantsinventuurides osalemine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28CA" w14:textId="594ADE3B" w:rsidR="00CC4486" w:rsidRPr="00AC2F08" w:rsidRDefault="00822A5D" w:rsidP="00E65198">
            <w:pPr>
              <w:numPr>
                <w:ilvl w:val="0"/>
                <w:numId w:val="12"/>
              </w:numPr>
            </w:pPr>
            <w:r>
              <w:t>Teenistuja on osalenud majandusaasta finantsinventuuride läbiviimisel ning inventuuride vormistamisel</w:t>
            </w:r>
            <w:r w:rsidR="005337DA">
              <w:t>.</w:t>
            </w:r>
          </w:p>
        </w:tc>
      </w:tr>
      <w:tr w:rsidR="00822A5D" w:rsidRPr="00AC2F08" w14:paraId="7CD515D2" w14:textId="77777777" w:rsidTr="00A10D50"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0B8E9" w14:textId="16B06371" w:rsidR="00822A5D" w:rsidRPr="00AC2F08" w:rsidRDefault="00D466B2" w:rsidP="001E4CFD">
            <w:r>
              <w:t>Infovahetus</w:t>
            </w:r>
            <w:r w:rsidR="004124F9">
              <w:t xml:space="preserve"> organisatsioonis</w:t>
            </w:r>
            <w:r w:rsidR="004B2672">
              <w:t xml:space="preserve"> ja suhtlemine klientidega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3AB4A" w14:textId="77777777" w:rsidR="00123CE4" w:rsidRDefault="002F4FFC" w:rsidP="00123CE4">
            <w:pPr>
              <w:numPr>
                <w:ilvl w:val="0"/>
                <w:numId w:val="12"/>
              </w:numPr>
            </w:pPr>
            <w:r w:rsidRPr="00E65198">
              <w:t>Vajalik info jõuab operatiivselt kõikide õigustatud osapoolteni.</w:t>
            </w:r>
          </w:p>
          <w:p w14:paraId="57629AAF" w14:textId="690F78CF" w:rsidR="004B2672" w:rsidRPr="00AC2F08" w:rsidRDefault="004B2672" w:rsidP="004B2672">
            <w:pPr>
              <w:numPr>
                <w:ilvl w:val="0"/>
                <w:numId w:val="12"/>
              </w:numPr>
            </w:pPr>
            <w:r w:rsidRPr="004B2672">
              <w:t>Suhtlemisel klientidega on käitutud vastavalt asutuse kehtivale teenindusstandardile ning konfidentsiaalsuse nõudest on kinni peetud.</w:t>
            </w:r>
          </w:p>
        </w:tc>
      </w:tr>
      <w:tr w:rsidR="00822A5D" w:rsidRPr="00AC2F08" w14:paraId="695F5CEC" w14:textId="77777777" w:rsidTr="00A10D50"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AA2F2" w14:textId="4296EDAD" w:rsidR="00822A5D" w:rsidRPr="00AC2F08" w:rsidRDefault="00B7716D" w:rsidP="001E4CFD">
            <w:r>
              <w:t>Asendamine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A07F0" w14:textId="283C5135" w:rsidR="00822A5D" w:rsidRPr="00AC2F08" w:rsidRDefault="00B7716D" w:rsidP="00E65198">
            <w:pPr>
              <w:numPr>
                <w:ilvl w:val="0"/>
                <w:numId w:val="12"/>
              </w:numPr>
            </w:pPr>
            <w:r>
              <w:t>Teenistuja on asendanud puhkuste/haiguste perioodil teist teenistujat osakonna juhataja poolt määratud ülesannete piires</w:t>
            </w:r>
            <w:r w:rsidR="005337DA">
              <w:t xml:space="preserve">. </w:t>
            </w:r>
          </w:p>
        </w:tc>
      </w:tr>
    </w:tbl>
    <w:p w14:paraId="7E8D1E78" w14:textId="77777777" w:rsidR="00642761" w:rsidRPr="00642761" w:rsidRDefault="00642761" w:rsidP="00642761"/>
    <w:p w14:paraId="4B72A3C5" w14:textId="77777777" w:rsidR="006C1A28" w:rsidRPr="00A65EA1" w:rsidRDefault="006C1A28" w:rsidP="006C1A28">
      <w:pPr>
        <w:pStyle w:val="Heading1"/>
        <w:jc w:val="center"/>
        <w:rPr>
          <w:color w:val="000000" w:themeColor="text1"/>
          <w:sz w:val="28"/>
          <w:lang w:val="et-EE"/>
        </w:rPr>
      </w:pPr>
      <w:r w:rsidRPr="00A65EA1">
        <w:rPr>
          <w:color w:val="000000" w:themeColor="text1"/>
          <w:sz w:val="28"/>
          <w:lang w:val="et-EE"/>
        </w:rPr>
        <w:t>TÖÖKORRALDUSE ERIKORD</w:t>
      </w:r>
    </w:p>
    <w:p w14:paraId="2C641664" w14:textId="77777777" w:rsidR="006C1A28" w:rsidRPr="00A65EA1" w:rsidRDefault="006C1A28" w:rsidP="006C1A28">
      <w:pPr>
        <w:rPr>
          <w:color w:val="000000" w:themeColor="text1"/>
        </w:rPr>
      </w:pP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8627"/>
      </w:tblGrid>
      <w:tr w:rsidR="004F000B" w:rsidRPr="004F000B" w14:paraId="78C106D7" w14:textId="77777777" w:rsidTr="00411D55">
        <w:trPr>
          <w:trHeight w:val="673"/>
        </w:trPr>
        <w:tc>
          <w:tcPr>
            <w:tcW w:w="8627" w:type="dxa"/>
          </w:tcPr>
          <w:p w14:paraId="611EE195" w14:textId="1BBD689B" w:rsidR="006C1A28" w:rsidRPr="004F000B" w:rsidRDefault="00F8468B" w:rsidP="00812895">
            <w:pPr>
              <w:pStyle w:val="BodyText"/>
            </w:pPr>
            <w:r>
              <w:t xml:space="preserve">Finantsosakonna finantsspetsialistile </w:t>
            </w:r>
            <w:r w:rsidR="008349F7">
              <w:t xml:space="preserve">on õigus anda ülesandeid </w:t>
            </w:r>
            <w:r>
              <w:t>finantsosakonna</w:t>
            </w:r>
            <w:r w:rsidR="00551103">
              <w:t xml:space="preserve"> juhatajal</w:t>
            </w:r>
            <w:r w:rsidR="002A4332">
              <w:t xml:space="preserve"> ja</w:t>
            </w:r>
            <w:r w:rsidR="00551103">
              <w:t xml:space="preserve"> </w:t>
            </w:r>
            <w:r>
              <w:t xml:space="preserve">finantsosakonna </w:t>
            </w:r>
            <w:r w:rsidR="00940F0A">
              <w:t>juhataja asetäitjal</w:t>
            </w:r>
            <w:r w:rsidR="00411D55">
              <w:t>.</w:t>
            </w:r>
          </w:p>
        </w:tc>
      </w:tr>
    </w:tbl>
    <w:p w14:paraId="4A9528FC" w14:textId="77777777" w:rsidR="00CC4486" w:rsidRPr="00AC2F08" w:rsidRDefault="00CC4486"/>
    <w:p w14:paraId="4A95290D" w14:textId="1161E473" w:rsidR="00CC4486" w:rsidRPr="00AC2F08" w:rsidRDefault="002427C0" w:rsidP="008975B1">
      <w:pPr>
        <w:pStyle w:val="Heading3"/>
        <w:jc w:val="center"/>
        <w:rPr>
          <w:sz w:val="28"/>
          <w:lang w:val="et-EE"/>
        </w:rPr>
      </w:pPr>
      <w:r>
        <w:rPr>
          <w:sz w:val="28"/>
          <w:lang w:val="et-EE"/>
        </w:rPr>
        <w:t>AMETI</w:t>
      </w:r>
      <w:r w:rsidR="006C1A28" w:rsidRPr="006C1A28">
        <w:rPr>
          <w:sz w:val="28"/>
          <w:lang w:val="et-EE"/>
        </w:rPr>
        <w:t xml:space="preserve">KOHA </w:t>
      </w:r>
      <w:r w:rsidR="00CC4486" w:rsidRPr="00AC2F08">
        <w:rPr>
          <w:sz w:val="28"/>
          <w:lang w:val="et-EE"/>
        </w:rPr>
        <w:t>KVALIFIKATSIOONINÕUDED</w:t>
      </w:r>
    </w:p>
    <w:p w14:paraId="4A95292C" w14:textId="77777777" w:rsidR="00DF2686" w:rsidRPr="00AC2F08" w:rsidRDefault="00DF2686" w:rsidP="00A65EA1">
      <w:pPr>
        <w:rPr>
          <w:b/>
          <w:bCs/>
        </w:rPr>
      </w:pPr>
    </w:p>
    <w:tbl>
      <w:tblPr>
        <w:tblW w:w="893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6663"/>
      </w:tblGrid>
      <w:tr w:rsidR="006C1A28" w:rsidRPr="00044713" w14:paraId="542F5DD4" w14:textId="77777777" w:rsidTr="00814DD9">
        <w:tc>
          <w:tcPr>
            <w:tcW w:w="2268" w:type="dxa"/>
          </w:tcPr>
          <w:p w14:paraId="1E8F6B1B" w14:textId="77777777" w:rsidR="006C1A28" w:rsidRPr="00A65EA1" w:rsidRDefault="006C1A28" w:rsidP="002E3E37">
            <w:pPr>
              <w:pStyle w:val="Heading1"/>
              <w:rPr>
                <w:bCs/>
                <w:color w:val="000000" w:themeColor="text1"/>
                <w:lang w:val="et-EE"/>
              </w:rPr>
            </w:pPr>
            <w:r w:rsidRPr="00A65EA1">
              <w:rPr>
                <w:bCs/>
                <w:color w:val="000000" w:themeColor="text1"/>
                <w:lang w:val="et-EE"/>
              </w:rPr>
              <w:t xml:space="preserve">Haridus ja </w:t>
            </w:r>
            <w:proofErr w:type="spellStart"/>
            <w:r w:rsidRPr="00A65EA1">
              <w:rPr>
                <w:bCs/>
                <w:color w:val="000000" w:themeColor="text1"/>
              </w:rPr>
              <w:t>töökogemus</w:t>
            </w:r>
            <w:proofErr w:type="spellEnd"/>
            <w:r w:rsidRPr="00A65EA1">
              <w:rPr>
                <w:bCs/>
                <w:color w:val="000000" w:themeColor="text1"/>
                <w:lang w:val="et-EE"/>
              </w:rPr>
              <w:t>:</w:t>
            </w:r>
            <w:r w:rsidRPr="00A65EA1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6663" w:type="dxa"/>
          </w:tcPr>
          <w:p w14:paraId="7F0CBCED" w14:textId="4856718E" w:rsidR="006C1A28" w:rsidRPr="00A65EA1" w:rsidRDefault="00940F0A" w:rsidP="002E3E37">
            <w:pPr>
              <w:numPr>
                <w:ilvl w:val="0"/>
                <w:numId w:val="8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erialane </w:t>
            </w:r>
            <w:r w:rsidR="008A6A52">
              <w:rPr>
                <w:color w:val="000000" w:themeColor="text1"/>
              </w:rPr>
              <w:t xml:space="preserve">eri- või </w:t>
            </w:r>
            <w:r w:rsidR="006C1A28" w:rsidRPr="00A65EA1">
              <w:rPr>
                <w:color w:val="000000" w:themeColor="text1"/>
              </w:rPr>
              <w:t>kõrgharidus;</w:t>
            </w:r>
          </w:p>
          <w:p w14:paraId="52D19876" w14:textId="19A563A6" w:rsidR="006C1A28" w:rsidRDefault="008A6A52" w:rsidP="008A6A52">
            <w:pPr>
              <w:numPr>
                <w:ilvl w:val="0"/>
                <w:numId w:val="8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raamatupidaja</w:t>
            </w:r>
            <w:r w:rsidR="00265399">
              <w:rPr>
                <w:color w:val="000000" w:themeColor="text1"/>
              </w:rPr>
              <w:t xml:space="preserve"> töökogemus</w:t>
            </w:r>
            <w:r w:rsidR="00642761">
              <w:rPr>
                <w:color w:val="000000" w:themeColor="text1"/>
              </w:rPr>
              <w:t>;</w:t>
            </w:r>
            <w:r w:rsidR="00265399">
              <w:rPr>
                <w:color w:val="000000" w:themeColor="text1"/>
              </w:rPr>
              <w:t xml:space="preserve"> </w:t>
            </w:r>
          </w:p>
          <w:p w14:paraId="1B8EE68D" w14:textId="43309C74" w:rsidR="00642761" w:rsidRPr="00265399" w:rsidRDefault="00642761" w:rsidP="008A6A52">
            <w:pPr>
              <w:numPr>
                <w:ilvl w:val="0"/>
                <w:numId w:val="8"/>
              </w:numPr>
              <w:rPr>
                <w:color w:val="000000" w:themeColor="text1"/>
              </w:rPr>
            </w:pPr>
            <w:r>
              <w:t>ko</w:t>
            </w:r>
            <w:r w:rsidR="00411D55">
              <w:t>gemus töös erinevate IT finants</w:t>
            </w:r>
            <w:r>
              <w:t>programmidega</w:t>
            </w:r>
          </w:p>
        </w:tc>
      </w:tr>
      <w:tr w:rsidR="006C1A28" w:rsidRPr="00044713" w14:paraId="56CD9B16" w14:textId="77777777" w:rsidTr="00814DD9">
        <w:trPr>
          <w:trHeight w:val="612"/>
        </w:trPr>
        <w:tc>
          <w:tcPr>
            <w:tcW w:w="2268" w:type="dxa"/>
          </w:tcPr>
          <w:p w14:paraId="382F671B" w14:textId="77777777" w:rsidR="006C1A28" w:rsidRPr="00A65EA1" w:rsidRDefault="006C1A28" w:rsidP="002E3E37">
            <w:pPr>
              <w:rPr>
                <w:b/>
                <w:bCs/>
                <w:color w:val="000000" w:themeColor="text1"/>
              </w:rPr>
            </w:pPr>
            <w:r w:rsidRPr="00A65EA1">
              <w:rPr>
                <w:b/>
                <w:bCs/>
                <w:color w:val="000000" w:themeColor="text1"/>
              </w:rPr>
              <w:t>Teadmised ja oskused:</w:t>
            </w:r>
          </w:p>
        </w:tc>
        <w:tc>
          <w:tcPr>
            <w:tcW w:w="6663" w:type="dxa"/>
          </w:tcPr>
          <w:p w14:paraId="67F2F067" w14:textId="36C0883A" w:rsidR="00FF6285" w:rsidRDefault="00411D55" w:rsidP="002E3E37">
            <w:pPr>
              <w:numPr>
                <w:ilvl w:val="0"/>
                <w:numId w:val="5"/>
              </w:numPr>
            </w:pPr>
            <w:r>
              <w:t>e</w:t>
            </w:r>
            <w:r w:rsidR="00FF6285">
              <w:t>esti keele väga hea valdamine nii kõnes kui kirjas</w:t>
            </w:r>
          </w:p>
          <w:p w14:paraId="0F5F51B1" w14:textId="0A48A4A5" w:rsidR="006C1A28" w:rsidRPr="00034A03" w:rsidRDefault="00642761" w:rsidP="00642761">
            <w:pPr>
              <w:numPr>
                <w:ilvl w:val="0"/>
                <w:numId w:val="5"/>
              </w:numPr>
            </w:pPr>
            <w:r>
              <w:t>oskus</w:t>
            </w:r>
            <w:r w:rsidR="00FF6285">
              <w:t xml:space="preserve"> töö</w:t>
            </w:r>
            <w:r>
              <w:t>tada</w:t>
            </w:r>
            <w:r w:rsidR="00FF6285">
              <w:t xml:space="preserve"> dokumentidega</w:t>
            </w:r>
          </w:p>
        </w:tc>
      </w:tr>
      <w:tr w:rsidR="006C1A28" w:rsidRPr="00044713" w14:paraId="627F4E9D" w14:textId="77777777" w:rsidTr="00814DD9">
        <w:tc>
          <w:tcPr>
            <w:tcW w:w="2268" w:type="dxa"/>
          </w:tcPr>
          <w:p w14:paraId="28C38624" w14:textId="77777777" w:rsidR="006C1A28" w:rsidRPr="00A65EA1" w:rsidRDefault="006C1A28" w:rsidP="002E3E37">
            <w:pPr>
              <w:rPr>
                <w:b/>
                <w:bCs/>
                <w:color w:val="000000" w:themeColor="text1"/>
              </w:rPr>
            </w:pPr>
            <w:r w:rsidRPr="00A65EA1">
              <w:rPr>
                <w:b/>
                <w:bCs/>
                <w:color w:val="000000" w:themeColor="text1"/>
              </w:rPr>
              <w:t>Omadused:</w:t>
            </w:r>
          </w:p>
        </w:tc>
        <w:tc>
          <w:tcPr>
            <w:tcW w:w="6663" w:type="dxa"/>
          </w:tcPr>
          <w:p w14:paraId="7A0115DA" w14:textId="77777777" w:rsidR="006C1A28" w:rsidRPr="00034A03" w:rsidRDefault="006C1A28" w:rsidP="006C1A28">
            <w:pPr>
              <w:numPr>
                <w:ilvl w:val="0"/>
                <w:numId w:val="17"/>
              </w:numPr>
            </w:pPr>
            <w:r w:rsidRPr="00034A03">
              <w:t>kohusetunne ja korrektsus;</w:t>
            </w:r>
          </w:p>
          <w:p w14:paraId="1C8C7122" w14:textId="5FB89037" w:rsidR="002525BF" w:rsidRDefault="002525BF" w:rsidP="002525BF">
            <w:pPr>
              <w:numPr>
                <w:ilvl w:val="0"/>
                <w:numId w:val="17"/>
              </w:numPr>
            </w:pPr>
            <w:r w:rsidRPr="00034A03">
              <w:t>iseseisvus</w:t>
            </w:r>
            <w:r w:rsidR="00833A5A" w:rsidRPr="00034A03">
              <w:t>;</w:t>
            </w:r>
          </w:p>
          <w:p w14:paraId="36FB4BAB" w14:textId="50F1B387" w:rsidR="00FB6864" w:rsidRDefault="00FB6864" w:rsidP="002525BF">
            <w:pPr>
              <w:numPr>
                <w:ilvl w:val="0"/>
                <w:numId w:val="17"/>
              </w:numPr>
            </w:pPr>
            <w:r>
              <w:t>initsiatiivikus;</w:t>
            </w:r>
          </w:p>
          <w:p w14:paraId="699BCF7B" w14:textId="029AE436" w:rsidR="00FB6864" w:rsidRPr="00034A03" w:rsidRDefault="00FB6864" w:rsidP="002525BF">
            <w:pPr>
              <w:numPr>
                <w:ilvl w:val="0"/>
                <w:numId w:val="17"/>
              </w:numPr>
            </w:pPr>
            <w:r>
              <w:t>täpsus;</w:t>
            </w:r>
          </w:p>
          <w:p w14:paraId="16B04A9A" w14:textId="77777777" w:rsidR="006C1A28" w:rsidRPr="00034A03" w:rsidRDefault="006C1A28" w:rsidP="002E3E37">
            <w:pPr>
              <w:numPr>
                <w:ilvl w:val="0"/>
                <w:numId w:val="6"/>
              </w:numPr>
            </w:pPr>
            <w:r w:rsidRPr="00034A03">
              <w:t>algatusvõime ja loovus;</w:t>
            </w:r>
          </w:p>
          <w:p w14:paraId="042AB9E9" w14:textId="77777777" w:rsidR="006C1A28" w:rsidRPr="00034A03" w:rsidRDefault="006C1A28" w:rsidP="002E3E37">
            <w:pPr>
              <w:numPr>
                <w:ilvl w:val="0"/>
                <w:numId w:val="6"/>
              </w:numPr>
            </w:pPr>
            <w:r w:rsidRPr="00034A03">
              <w:t>hea analüüsivõime;</w:t>
            </w:r>
          </w:p>
          <w:p w14:paraId="340DF637" w14:textId="3BA68FD8" w:rsidR="004A2C3A" w:rsidRPr="00034A03" w:rsidRDefault="004A2C3A" w:rsidP="004A2C3A">
            <w:pPr>
              <w:numPr>
                <w:ilvl w:val="0"/>
                <w:numId w:val="6"/>
              </w:numPr>
            </w:pPr>
            <w:r w:rsidRPr="00034A03">
              <w:t>avatud hoiak ja tulemustele orienteeritus;</w:t>
            </w:r>
          </w:p>
          <w:p w14:paraId="55CFF0EE" w14:textId="77777777" w:rsidR="006C1A28" w:rsidRDefault="00FB6864" w:rsidP="002E3E37">
            <w:pPr>
              <w:numPr>
                <w:ilvl w:val="0"/>
                <w:numId w:val="6"/>
              </w:numPr>
            </w:pPr>
            <w:r>
              <w:t>kõrge vastutustunne;</w:t>
            </w:r>
          </w:p>
          <w:p w14:paraId="762AC974" w14:textId="255AC323" w:rsidR="00FB6864" w:rsidRPr="00034A03" w:rsidRDefault="00FB6864" w:rsidP="002E3E37">
            <w:pPr>
              <w:numPr>
                <w:ilvl w:val="0"/>
                <w:numId w:val="6"/>
              </w:numPr>
            </w:pPr>
            <w:r>
              <w:t>hea suhtlemisoskus</w:t>
            </w:r>
          </w:p>
        </w:tc>
      </w:tr>
    </w:tbl>
    <w:p w14:paraId="1060CB6C" w14:textId="77777777" w:rsidR="00760249" w:rsidRDefault="00760249" w:rsidP="00760249"/>
    <w:p w14:paraId="4C6BBE15" w14:textId="77777777" w:rsidR="001D019A" w:rsidRDefault="001D019A" w:rsidP="00760249"/>
    <w:p w14:paraId="6C68A754" w14:textId="77777777" w:rsidR="00760249" w:rsidRPr="00641439" w:rsidRDefault="00760249" w:rsidP="00760249"/>
    <w:p w14:paraId="05E82B18" w14:textId="77777777" w:rsidR="00760249" w:rsidRPr="00641439" w:rsidRDefault="00760249" w:rsidP="00760249">
      <w:pPr>
        <w:pStyle w:val="Header"/>
        <w:tabs>
          <w:tab w:val="clear" w:pos="4153"/>
          <w:tab w:val="clear" w:pos="8306"/>
        </w:tabs>
        <w:rPr>
          <w:color w:val="000000"/>
          <w:szCs w:val="24"/>
        </w:rPr>
      </w:pPr>
      <w:r w:rsidRPr="00A460C1">
        <w:rPr>
          <w:b/>
          <w:color w:val="000000"/>
          <w:szCs w:val="24"/>
        </w:rPr>
        <w:t>TÖÖANDJA ESINDAJA</w:t>
      </w:r>
      <w:r w:rsidRPr="00641439">
        <w:rPr>
          <w:color w:val="000000"/>
          <w:szCs w:val="24"/>
        </w:rPr>
        <w:t xml:space="preserve"> </w:t>
      </w:r>
      <w:r w:rsidRPr="00641439">
        <w:rPr>
          <w:color w:val="000000"/>
          <w:szCs w:val="24"/>
        </w:rPr>
        <w:tab/>
      </w:r>
      <w:r w:rsidRPr="00641439">
        <w:rPr>
          <w:color w:val="000000"/>
          <w:szCs w:val="24"/>
        </w:rPr>
        <w:tab/>
      </w:r>
      <w:r w:rsidRPr="00641439">
        <w:rPr>
          <w:color w:val="000000"/>
          <w:szCs w:val="24"/>
        </w:rPr>
        <w:tab/>
      </w:r>
      <w:proofErr w:type="spellStart"/>
      <w:r w:rsidRPr="00641439">
        <w:rPr>
          <w:color w:val="000000"/>
          <w:szCs w:val="24"/>
        </w:rPr>
        <w:t>Nimi</w:t>
      </w:r>
      <w:proofErr w:type="spellEnd"/>
      <w:r>
        <w:rPr>
          <w:color w:val="000000"/>
          <w:szCs w:val="24"/>
        </w:rPr>
        <w:t xml:space="preserve">: </w:t>
      </w:r>
      <w:r>
        <w:t>Jaan Kallas</w:t>
      </w:r>
    </w:p>
    <w:p w14:paraId="36C9E8A6" w14:textId="77777777" w:rsidR="00760249" w:rsidRPr="00641439" w:rsidRDefault="00760249" w:rsidP="00760249">
      <w:pPr>
        <w:rPr>
          <w:color w:val="000000"/>
        </w:rPr>
      </w:pPr>
    </w:p>
    <w:p w14:paraId="7AEEF33B" w14:textId="77777777" w:rsidR="00760249" w:rsidRPr="00641439" w:rsidRDefault="00760249" w:rsidP="00760249">
      <w:pPr>
        <w:rPr>
          <w:color w:val="000000"/>
        </w:rPr>
      </w:pPr>
      <w:r w:rsidRPr="00641439">
        <w:rPr>
          <w:color w:val="000000"/>
        </w:rPr>
        <w:t xml:space="preserve">Kuupäev </w:t>
      </w:r>
      <w:r w:rsidRPr="00641439">
        <w:rPr>
          <w:color w:val="000000"/>
        </w:rPr>
        <w:tab/>
      </w:r>
      <w:r w:rsidRPr="00641439">
        <w:rPr>
          <w:color w:val="000000"/>
        </w:rPr>
        <w:tab/>
      </w:r>
      <w:r w:rsidRPr="00641439">
        <w:rPr>
          <w:color w:val="000000"/>
        </w:rPr>
        <w:tab/>
      </w:r>
      <w:r w:rsidRPr="00641439">
        <w:rPr>
          <w:color w:val="000000"/>
        </w:rPr>
        <w:tab/>
      </w:r>
      <w:r>
        <w:rPr>
          <w:color w:val="000000"/>
        </w:rPr>
        <w:tab/>
      </w:r>
      <w:r w:rsidRPr="00641439">
        <w:rPr>
          <w:color w:val="000000"/>
        </w:rPr>
        <w:t>Allkiri</w:t>
      </w:r>
      <w:r>
        <w:rPr>
          <w:color w:val="000000"/>
        </w:rPr>
        <w:t xml:space="preserve"> </w:t>
      </w:r>
      <w:r w:rsidRPr="00A460C1">
        <w:rPr>
          <w:color w:val="000000"/>
        </w:rPr>
        <w:t>(allkirjastatud digitaalselt)</w:t>
      </w:r>
    </w:p>
    <w:p w14:paraId="3BF610DA" w14:textId="77777777" w:rsidR="00760249" w:rsidRPr="00641439" w:rsidRDefault="00760249" w:rsidP="00760249">
      <w:pPr>
        <w:rPr>
          <w:color w:val="000000"/>
        </w:rPr>
      </w:pPr>
    </w:p>
    <w:p w14:paraId="69F13CC1" w14:textId="77777777" w:rsidR="00760249" w:rsidRPr="00641439" w:rsidRDefault="00760249" w:rsidP="00760249">
      <w:pPr>
        <w:rPr>
          <w:color w:val="000000"/>
        </w:rPr>
      </w:pPr>
    </w:p>
    <w:p w14:paraId="66B4B5D7" w14:textId="6551DD7E" w:rsidR="00760249" w:rsidRPr="00641439" w:rsidRDefault="00760249" w:rsidP="00760249">
      <w:pPr>
        <w:rPr>
          <w:color w:val="000000"/>
        </w:rPr>
      </w:pPr>
      <w:r w:rsidRPr="00A460C1">
        <w:rPr>
          <w:b/>
          <w:color w:val="000000"/>
        </w:rPr>
        <w:t>VAHETU JUHT</w:t>
      </w:r>
      <w:r w:rsidRPr="00641439">
        <w:rPr>
          <w:color w:val="000000"/>
        </w:rPr>
        <w:tab/>
      </w:r>
      <w:r w:rsidRPr="00641439">
        <w:rPr>
          <w:color w:val="000000"/>
        </w:rPr>
        <w:tab/>
      </w:r>
      <w:r w:rsidRPr="00641439">
        <w:rPr>
          <w:color w:val="000000"/>
        </w:rPr>
        <w:tab/>
      </w:r>
      <w:r w:rsidRPr="00641439">
        <w:rPr>
          <w:color w:val="000000"/>
        </w:rPr>
        <w:tab/>
        <w:t>Nimi</w:t>
      </w:r>
      <w:r>
        <w:rPr>
          <w:color w:val="000000"/>
        </w:rPr>
        <w:t>:</w:t>
      </w:r>
      <w:r w:rsidRPr="00641439">
        <w:rPr>
          <w:color w:val="000000"/>
        </w:rPr>
        <w:t xml:space="preserve"> </w:t>
      </w:r>
      <w:r w:rsidR="005D1C82">
        <w:rPr>
          <w:color w:val="000000"/>
        </w:rPr>
        <w:t>Riina Otsa</w:t>
      </w:r>
    </w:p>
    <w:p w14:paraId="3DB0F15E" w14:textId="77777777" w:rsidR="00760249" w:rsidRPr="00641439" w:rsidRDefault="00760249" w:rsidP="00760249">
      <w:pPr>
        <w:rPr>
          <w:color w:val="000000"/>
        </w:rPr>
      </w:pPr>
    </w:p>
    <w:p w14:paraId="48286B14" w14:textId="77777777" w:rsidR="00760249" w:rsidRPr="00641439" w:rsidRDefault="00760249" w:rsidP="00760249">
      <w:pPr>
        <w:rPr>
          <w:color w:val="000000"/>
        </w:rPr>
      </w:pPr>
      <w:r w:rsidRPr="00641439">
        <w:rPr>
          <w:color w:val="000000"/>
        </w:rPr>
        <w:t>Kuupäev</w:t>
      </w:r>
      <w:r w:rsidRPr="00641439">
        <w:rPr>
          <w:color w:val="000000"/>
        </w:rPr>
        <w:tab/>
      </w:r>
      <w:r w:rsidRPr="00641439">
        <w:rPr>
          <w:color w:val="000000"/>
        </w:rPr>
        <w:tab/>
      </w:r>
      <w:r w:rsidRPr="00641439">
        <w:rPr>
          <w:color w:val="000000"/>
        </w:rPr>
        <w:tab/>
      </w:r>
      <w:r w:rsidRPr="00641439">
        <w:rPr>
          <w:color w:val="000000"/>
        </w:rPr>
        <w:tab/>
      </w:r>
      <w:r>
        <w:rPr>
          <w:color w:val="000000"/>
        </w:rPr>
        <w:tab/>
      </w:r>
      <w:r w:rsidRPr="00641439">
        <w:rPr>
          <w:color w:val="000000"/>
        </w:rPr>
        <w:t>Allkiri</w:t>
      </w:r>
      <w:r>
        <w:rPr>
          <w:color w:val="000000"/>
        </w:rPr>
        <w:t xml:space="preserve"> </w:t>
      </w:r>
      <w:r w:rsidRPr="00A460C1">
        <w:rPr>
          <w:color w:val="000000"/>
        </w:rPr>
        <w:t>(allkirjastatud digitaalselt)</w:t>
      </w:r>
    </w:p>
    <w:p w14:paraId="51A0C67D" w14:textId="77777777" w:rsidR="00760249" w:rsidRPr="00641439" w:rsidRDefault="00760249" w:rsidP="00760249">
      <w:pPr>
        <w:rPr>
          <w:color w:val="000000"/>
        </w:rPr>
      </w:pPr>
    </w:p>
    <w:p w14:paraId="1FEB9CA7" w14:textId="77777777" w:rsidR="00760249" w:rsidRPr="00641439" w:rsidRDefault="00760249" w:rsidP="00760249">
      <w:pPr>
        <w:rPr>
          <w:color w:val="000000"/>
        </w:rPr>
      </w:pPr>
    </w:p>
    <w:p w14:paraId="2CE57415" w14:textId="77777777" w:rsidR="00760249" w:rsidRPr="00641439" w:rsidRDefault="00760249" w:rsidP="00760249">
      <w:pPr>
        <w:jc w:val="both"/>
        <w:rPr>
          <w:color w:val="000000"/>
        </w:rPr>
      </w:pPr>
      <w:r w:rsidRPr="00641439">
        <w:rPr>
          <w:color w:val="000000"/>
        </w:rPr>
        <w:t>Kinnitan, et olen tutvunud ametijuhendiga ja kohustun järgima sellega ettenähtud tingimusi ja nõudeid.</w:t>
      </w:r>
    </w:p>
    <w:p w14:paraId="79A3130E" w14:textId="77777777" w:rsidR="00760249" w:rsidRPr="00641439" w:rsidRDefault="00760249" w:rsidP="00760249">
      <w:pPr>
        <w:rPr>
          <w:color w:val="000000"/>
        </w:rPr>
      </w:pPr>
    </w:p>
    <w:p w14:paraId="4066681D" w14:textId="44C6A37D" w:rsidR="00760249" w:rsidRPr="00641439" w:rsidRDefault="00760249" w:rsidP="00760249">
      <w:pPr>
        <w:rPr>
          <w:color w:val="000000"/>
        </w:rPr>
      </w:pPr>
      <w:r w:rsidRPr="00A460C1">
        <w:rPr>
          <w:b/>
          <w:color w:val="000000"/>
        </w:rPr>
        <w:t>TEENISTUJA</w:t>
      </w:r>
      <w:r w:rsidRPr="00A460C1">
        <w:rPr>
          <w:b/>
          <w:color w:val="000000"/>
        </w:rPr>
        <w:tab/>
      </w:r>
      <w:r w:rsidRPr="00641439">
        <w:rPr>
          <w:color w:val="000000"/>
        </w:rPr>
        <w:tab/>
      </w:r>
      <w:r w:rsidRPr="00641439">
        <w:rPr>
          <w:color w:val="000000"/>
        </w:rPr>
        <w:tab/>
      </w:r>
      <w:r w:rsidRPr="00641439">
        <w:rPr>
          <w:color w:val="000000"/>
        </w:rPr>
        <w:tab/>
        <w:t>Nimi</w:t>
      </w:r>
      <w:r>
        <w:rPr>
          <w:color w:val="000000"/>
        </w:rPr>
        <w:t xml:space="preserve">: </w:t>
      </w:r>
      <w:r w:rsidR="00894690">
        <w:rPr>
          <w:color w:val="000000"/>
        </w:rPr>
        <w:t>Kristiina Parts</w:t>
      </w:r>
    </w:p>
    <w:p w14:paraId="7D296130" w14:textId="77777777" w:rsidR="002162D0" w:rsidRDefault="002162D0" w:rsidP="00760249">
      <w:pPr>
        <w:rPr>
          <w:color w:val="000000"/>
        </w:rPr>
      </w:pPr>
    </w:p>
    <w:p w14:paraId="33B4F069" w14:textId="77777777" w:rsidR="00760249" w:rsidRPr="00641439" w:rsidRDefault="00760249" w:rsidP="00760249">
      <w:pPr>
        <w:rPr>
          <w:color w:val="000000"/>
        </w:rPr>
      </w:pPr>
      <w:r w:rsidRPr="00641439">
        <w:rPr>
          <w:color w:val="000000"/>
        </w:rPr>
        <w:t xml:space="preserve">Kuupäev </w:t>
      </w:r>
      <w:r w:rsidRPr="00641439">
        <w:rPr>
          <w:color w:val="000000"/>
        </w:rPr>
        <w:tab/>
      </w:r>
      <w:r w:rsidRPr="00641439">
        <w:rPr>
          <w:color w:val="000000"/>
        </w:rPr>
        <w:tab/>
      </w:r>
      <w:r w:rsidRPr="00641439">
        <w:rPr>
          <w:color w:val="000000"/>
        </w:rPr>
        <w:tab/>
      </w:r>
      <w:r w:rsidRPr="00641439">
        <w:rPr>
          <w:color w:val="000000"/>
        </w:rPr>
        <w:tab/>
      </w:r>
      <w:r>
        <w:rPr>
          <w:color w:val="000000"/>
        </w:rPr>
        <w:tab/>
      </w:r>
      <w:r w:rsidRPr="00641439">
        <w:rPr>
          <w:color w:val="000000"/>
        </w:rPr>
        <w:t>Allkiri</w:t>
      </w:r>
      <w:r>
        <w:rPr>
          <w:color w:val="000000"/>
        </w:rPr>
        <w:t xml:space="preserve"> </w:t>
      </w:r>
      <w:r w:rsidRPr="00A460C1">
        <w:rPr>
          <w:color w:val="000000"/>
        </w:rPr>
        <w:t>(allkirjastatud digitaalselt)</w:t>
      </w:r>
      <w:bookmarkStart w:id="0" w:name="_GoBack"/>
      <w:bookmarkEnd w:id="0"/>
    </w:p>
    <w:sectPr w:rsidR="00760249" w:rsidRPr="00641439" w:rsidSect="00097D95">
      <w:footerReference w:type="first" r:id="rId8"/>
      <w:pgSz w:w="11906" w:h="16838" w:code="9"/>
      <w:pgMar w:top="902" w:right="1797" w:bottom="851" w:left="1797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2D0021" w14:textId="77777777" w:rsidR="00947FD4" w:rsidRDefault="00947FD4">
      <w:r>
        <w:separator/>
      </w:r>
    </w:p>
  </w:endnote>
  <w:endnote w:type="continuationSeparator" w:id="0">
    <w:p w14:paraId="3400A25D" w14:textId="77777777" w:rsidR="00947FD4" w:rsidRDefault="0094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952946" w14:textId="044BF8FF" w:rsidR="00424AD5" w:rsidRDefault="00424AD5">
    <w:pPr>
      <w:pStyle w:val="Footer"/>
    </w:pPr>
  </w:p>
  <w:p w14:paraId="4A952947" w14:textId="77777777" w:rsidR="00424AD5" w:rsidRDefault="00424A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93D45A" w14:textId="77777777" w:rsidR="00947FD4" w:rsidRDefault="00947FD4">
      <w:r>
        <w:separator/>
      </w:r>
    </w:p>
  </w:footnote>
  <w:footnote w:type="continuationSeparator" w:id="0">
    <w:p w14:paraId="3BD2E50C" w14:textId="77777777" w:rsidR="00947FD4" w:rsidRDefault="00947F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00BE1765"/>
    <w:multiLevelType w:val="hybridMultilevel"/>
    <w:tmpl w:val="4A3C4C5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56CA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8776EE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52B658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5EA1A40"/>
    <w:multiLevelType w:val="hybridMultilevel"/>
    <w:tmpl w:val="5BDED79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6"/>
  </w:num>
  <w:num w:numId="2">
    <w:abstractNumId w:val="0"/>
  </w:num>
  <w:num w:numId="3">
    <w:abstractNumId w:val="4"/>
  </w:num>
  <w:num w:numId="4">
    <w:abstractNumId w:val="14"/>
  </w:num>
  <w:num w:numId="5">
    <w:abstractNumId w:val="6"/>
  </w:num>
  <w:num w:numId="6">
    <w:abstractNumId w:val="13"/>
  </w:num>
  <w:num w:numId="7">
    <w:abstractNumId w:val="10"/>
  </w:num>
  <w:num w:numId="8">
    <w:abstractNumId w:val="11"/>
  </w:num>
  <w:num w:numId="9">
    <w:abstractNumId w:val="12"/>
  </w:num>
  <w:num w:numId="10">
    <w:abstractNumId w:val="15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7"/>
  </w:num>
  <w:num w:numId="16">
    <w:abstractNumId w:val="8"/>
  </w:num>
  <w:num w:numId="17">
    <w:abstractNumId w:val="3"/>
  </w:num>
  <w:num w:numId="18">
    <w:abstractNumId w:val="2"/>
  </w:num>
  <w:num w:numId="19">
    <w:abstractNumId w:val="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CF1"/>
    <w:rsid w:val="00003088"/>
    <w:rsid w:val="000058A1"/>
    <w:rsid w:val="000059D0"/>
    <w:rsid w:val="0001121D"/>
    <w:rsid w:val="00012166"/>
    <w:rsid w:val="000209AE"/>
    <w:rsid w:val="00033BCE"/>
    <w:rsid w:val="00034A03"/>
    <w:rsid w:val="00047CB6"/>
    <w:rsid w:val="00062AD7"/>
    <w:rsid w:val="00063E14"/>
    <w:rsid w:val="0007482E"/>
    <w:rsid w:val="00087310"/>
    <w:rsid w:val="000928A5"/>
    <w:rsid w:val="00097A17"/>
    <w:rsid w:val="00097D95"/>
    <w:rsid w:val="000A410F"/>
    <w:rsid w:val="000A5CDF"/>
    <w:rsid w:val="000A5F05"/>
    <w:rsid w:val="000A75C2"/>
    <w:rsid w:val="000B2C51"/>
    <w:rsid w:val="000B6337"/>
    <w:rsid w:val="000D7439"/>
    <w:rsid w:val="000E5896"/>
    <w:rsid w:val="000E686C"/>
    <w:rsid w:val="000E7565"/>
    <w:rsid w:val="000F7DF8"/>
    <w:rsid w:val="001011F2"/>
    <w:rsid w:val="00103650"/>
    <w:rsid w:val="00107422"/>
    <w:rsid w:val="001122B8"/>
    <w:rsid w:val="00117B6B"/>
    <w:rsid w:val="001225C8"/>
    <w:rsid w:val="00123CE4"/>
    <w:rsid w:val="00133D32"/>
    <w:rsid w:val="00135353"/>
    <w:rsid w:val="00141CF1"/>
    <w:rsid w:val="00143553"/>
    <w:rsid w:val="00150F99"/>
    <w:rsid w:val="0015217D"/>
    <w:rsid w:val="00154390"/>
    <w:rsid w:val="00155A98"/>
    <w:rsid w:val="0015617F"/>
    <w:rsid w:val="001610DC"/>
    <w:rsid w:val="0018411C"/>
    <w:rsid w:val="0018527E"/>
    <w:rsid w:val="00191428"/>
    <w:rsid w:val="001C0729"/>
    <w:rsid w:val="001C3751"/>
    <w:rsid w:val="001D019A"/>
    <w:rsid w:val="001D5A24"/>
    <w:rsid w:val="001E3FC7"/>
    <w:rsid w:val="001E4B8A"/>
    <w:rsid w:val="001E4CFD"/>
    <w:rsid w:val="00200BA5"/>
    <w:rsid w:val="00204A1A"/>
    <w:rsid w:val="002162D0"/>
    <w:rsid w:val="00217B19"/>
    <w:rsid w:val="00237919"/>
    <w:rsid w:val="002427C0"/>
    <w:rsid w:val="002525BF"/>
    <w:rsid w:val="00253AF1"/>
    <w:rsid w:val="00260F55"/>
    <w:rsid w:val="0026409D"/>
    <w:rsid w:val="00265399"/>
    <w:rsid w:val="00274C50"/>
    <w:rsid w:val="002A4332"/>
    <w:rsid w:val="002A43E1"/>
    <w:rsid w:val="002B428F"/>
    <w:rsid w:val="002B7AD0"/>
    <w:rsid w:val="002D21FD"/>
    <w:rsid w:val="002D2987"/>
    <w:rsid w:val="002D52AA"/>
    <w:rsid w:val="002D6C7B"/>
    <w:rsid w:val="002E3AF9"/>
    <w:rsid w:val="002F4FFC"/>
    <w:rsid w:val="002F7694"/>
    <w:rsid w:val="00314297"/>
    <w:rsid w:val="00316468"/>
    <w:rsid w:val="0032177D"/>
    <w:rsid w:val="00324440"/>
    <w:rsid w:val="00330497"/>
    <w:rsid w:val="003317EA"/>
    <w:rsid w:val="00342292"/>
    <w:rsid w:val="00345872"/>
    <w:rsid w:val="003468A0"/>
    <w:rsid w:val="00356F9A"/>
    <w:rsid w:val="00375565"/>
    <w:rsid w:val="00383F13"/>
    <w:rsid w:val="00386393"/>
    <w:rsid w:val="00390AF2"/>
    <w:rsid w:val="003A6687"/>
    <w:rsid w:val="003C537C"/>
    <w:rsid w:val="003C7840"/>
    <w:rsid w:val="003D08C0"/>
    <w:rsid w:val="003D08F0"/>
    <w:rsid w:val="003D7449"/>
    <w:rsid w:val="003E7647"/>
    <w:rsid w:val="004042CE"/>
    <w:rsid w:val="0040505C"/>
    <w:rsid w:val="00411D55"/>
    <w:rsid w:val="004124F9"/>
    <w:rsid w:val="00413276"/>
    <w:rsid w:val="004214BE"/>
    <w:rsid w:val="00424AD5"/>
    <w:rsid w:val="00425CDB"/>
    <w:rsid w:val="004308C6"/>
    <w:rsid w:val="00430FF2"/>
    <w:rsid w:val="00431D71"/>
    <w:rsid w:val="004324DC"/>
    <w:rsid w:val="004359AC"/>
    <w:rsid w:val="0043786E"/>
    <w:rsid w:val="00453451"/>
    <w:rsid w:val="00472C46"/>
    <w:rsid w:val="0048258F"/>
    <w:rsid w:val="00487C8C"/>
    <w:rsid w:val="00494F50"/>
    <w:rsid w:val="004A2C3A"/>
    <w:rsid w:val="004A6DCF"/>
    <w:rsid w:val="004B0702"/>
    <w:rsid w:val="004B2672"/>
    <w:rsid w:val="004B65BB"/>
    <w:rsid w:val="004D11DE"/>
    <w:rsid w:val="004E1CC9"/>
    <w:rsid w:val="004F000B"/>
    <w:rsid w:val="00502B8C"/>
    <w:rsid w:val="0050563D"/>
    <w:rsid w:val="0050696F"/>
    <w:rsid w:val="005109CD"/>
    <w:rsid w:val="00514717"/>
    <w:rsid w:val="00525CA3"/>
    <w:rsid w:val="00526820"/>
    <w:rsid w:val="00526A93"/>
    <w:rsid w:val="005337DA"/>
    <w:rsid w:val="00551103"/>
    <w:rsid w:val="00552F71"/>
    <w:rsid w:val="00564B03"/>
    <w:rsid w:val="00566CB7"/>
    <w:rsid w:val="00567E5F"/>
    <w:rsid w:val="0057012D"/>
    <w:rsid w:val="00573DA0"/>
    <w:rsid w:val="005746A7"/>
    <w:rsid w:val="00582DB0"/>
    <w:rsid w:val="005862EB"/>
    <w:rsid w:val="005A0751"/>
    <w:rsid w:val="005B33AF"/>
    <w:rsid w:val="005B7391"/>
    <w:rsid w:val="005C059C"/>
    <w:rsid w:val="005D1C82"/>
    <w:rsid w:val="005E2194"/>
    <w:rsid w:val="005E7FD9"/>
    <w:rsid w:val="005F0238"/>
    <w:rsid w:val="005F2DF9"/>
    <w:rsid w:val="006157CE"/>
    <w:rsid w:val="0063739E"/>
    <w:rsid w:val="00642761"/>
    <w:rsid w:val="0066767D"/>
    <w:rsid w:val="00680562"/>
    <w:rsid w:val="00693D4C"/>
    <w:rsid w:val="00695D0B"/>
    <w:rsid w:val="006A024E"/>
    <w:rsid w:val="006A1CC6"/>
    <w:rsid w:val="006B47E6"/>
    <w:rsid w:val="006C1A28"/>
    <w:rsid w:val="006C28C5"/>
    <w:rsid w:val="006C4B0F"/>
    <w:rsid w:val="006D063F"/>
    <w:rsid w:val="006D0CAE"/>
    <w:rsid w:val="006E18F2"/>
    <w:rsid w:val="00710701"/>
    <w:rsid w:val="00725B95"/>
    <w:rsid w:val="007276B0"/>
    <w:rsid w:val="00731611"/>
    <w:rsid w:val="007336BD"/>
    <w:rsid w:val="00734AAE"/>
    <w:rsid w:val="00760249"/>
    <w:rsid w:val="00771908"/>
    <w:rsid w:val="0077656F"/>
    <w:rsid w:val="00786D72"/>
    <w:rsid w:val="007947F9"/>
    <w:rsid w:val="007A13AB"/>
    <w:rsid w:val="007A1774"/>
    <w:rsid w:val="007B26EB"/>
    <w:rsid w:val="007C1BA7"/>
    <w:rsid w:val="007D1DF8"/>
    <w:rsid w:val="007D592F"/>
    <w:rsid w:val="007E3BFB"/>
    <w:rsid w:val="007E79DE"/>
    <w:rsid w:val="007F72A8"/>
    <w:rsid w:val="0080124B"/>
    <w:rsid w:val="008065F0"/>
    <w:rsid w:val="00812895"/>
    <w:rsid w:val="00814DD9"/>
    <w:rsid w:val="00820DE8"/>
    <w:rsid w:val="00822A5D"/>
    <w:rsid w:val="00833A5A"/>
    <w:rsid w:val="008349F7"/>
    <w:rsid w:val="0083584F"/>
    <w:rsid w:val="0087203C"/>
    <w:rsid w:val="00874DB3"/>
    <w:rsid w:val="00894690"/>
    <w:rsid w:val="008975B1"/>
    <w:rsid w:val="008A088C"/>
    <w:rsid w:val="008A1C67"/>
    <w:rsid w:val="008A3779"/>
    <w:rsid w:val="008A6A52"/>
    <w:rsid w:val="008B3F45"/>
    <w:rsid w:val="008C3A0D"/>
    <w:rsid w:val="008D2379"/>
    <w:rsid w:val="008E4753"/>
    <w:rsid w:val="009017D1"/>
    <w:rsid w:val="00903EAD"/>
    <w:rsid w:val="00920052"/>
    <w:rsid w:val="00925D2E"/>
    <w:rsid w:val="00940F0A"/>
    <w:rsid w:val="00947FD4"/>
    <w:rsid w:val="00954C04"/>
    <w:rsid w:val="00955E6D"/>
    <w:rsid w:val="00967087"/>
    <w:rsid w:val="009707DE"/>
    <w:rsid w:val="009900BF"/>
    <w:rsid w:val="0099192A"/>
    <w:rsid w:val="00996731"/>
    <w:rsid w:val="009A1285"/>
    <w:rsid w:val="009A1713"/>
    <w:rsid w:val="009A1963"/>
    <w:rsid w:val="009A79B9"/>
    <w:rsid w:val="009C06AC"/>
    <w:rsid w:val="009C635F"/>
    <w:rsid w:val="009C6956"/>
    <w:rsid w:val="009D7A7F"/>
    <w:rsid w:val="009E1321"/>
    <w:rsid w:val="009E6D5B"/>
    <w:rsid w:val="009F135B"/>
    <w:rsid w:val="009F3538"/>
    <w:rsid w:val="009F661E"/>
    <w:rsid w:val="00A10D50"/>
    <w:rsid w:val="00A131FF"/>
    <w:rsid w:val="00A24626"/>
    <w:rsid w:val="00A26A23"/>
    <w:rsid w:val="00A373E8"/>
    <w:rsid w:val="00A4009C"/>
    <w:rsid w:val="00A44F5A"/>
    <w:rsid w:val="00A5245A"/>
    <w:rsid w:val="00A61688"/>
    <w:rsid w:val="00A65EA1"/>
    <w:rsid w:val="00A77426"/>
    <w:rsid w:val="00A830B1"/>
    <w:rsid w:val="00A86B65"/>
    <w:rsid w:val="00AA015F"/>
    <w:rsid w:val="00AA2B04"/>
    <w:rsid w:val="00AB0D12"/>
    <w:rsid w:val="00AC1374"/>
    <w:rsid w:val="00AC19EA"/>
    <w:rsid w:val="00AC260F"/>
    <w:rsid w:val="00AC2F08"/>
    <w:rsid w:val="00AC5E9D"/>
    <w:rsid w:val="00AE469F"/>
    <w:rsid w:val="00AE46D8"/>
    <w:rsid w:val="00B035B5"/>
    <w:rsid w:val="00B1076F"/>
    <w:rsid w:val="00B22B08"/>
    <w:rsid w:val="00B31319"/>
    <w:rsid w:val="00B33E36"/>
    <w:rsid w:val="00B358B5"/>
    <w:rsid w:val="00B43850"/>
    <w:rsid w:val="00B52DB8"/>
    <w:rsid w:val="00B7716D"/>
    <w:rsid w:val="00B83D2A"/>
    <w:rsid w:val="00B84FDB"/>
    <w:rsid w:val="00B90A88"/>
    <w:rsid w:val="00BB5748"/>
    <w:rsid w:val="00BB65DF"/>
    <w:rsid w:val="00BC4ABF"/>
    <w:rsid w:val="00BC782D"/>
    <w:rsid w:val="00BD0F9D"/>
    <w:rsid w:val="00BD3D58"/>
    <w:rsid w:val="00BE5B14"/>
    <w:rsid w:val="00BF3009"/>
    <w:rsid w:val="00C14C02"/>
    <w:rsid w:val="00C16D47"/>
    <w:rsid w:val="00C17A2C"/>
    <w:rsid w:val="00C23365"/>
    <w:rsid w:val="00C4023C"/>
    <w:rsid w:val="00C40E45"/>
    <w:rsid w:val="00C41884"/>
    <w:rsid w:val="00C45FE6"/>
    <w:rsid w:val="00C54583"/>
    <w:rsid w:val="00C565E9"/>
    <w:rsid w:val="00C56C51"/>
    <w:rsid w:val="00C61B94"/>
    <w:rsid w:val="00C761E6"/>
    <w:rsid w:val="00C8791A"/>
    <w:rsid w:val="00CA533F"/>
    <w:rsid w:val="00CA6F3C"/>
    <w:rsid w:val="00CC09C6"/>
    <w:rsid w:val="00CC4486"/>
    <w:rsid w:val="00CD52F8"/>
    <w:rsid w:val="00CE4D71"/>
    <w:rsid w:val="00CE6D8B"/>
    <w:rsid w:val="00CF27CE"/>
    <w:rsid w:val="00CF2F6A"/>
    <w:rsid w:val="00D057BE"/>
    <w:rsid w:val="00D05DF3"/>
    <w:rsid w:val="00D218A9"/>
    <w:rsid w:val="00D37AF8"/>
    <w:rsid w:val="00D466B2"/>
    <w:rsid w:val="00D46FDC"/>
    <w:rsid w:val="00D513B7"/>
    <w:rsid w:val="00D5454B"/>
    <w:rsid w:val="00D56A13"/>
    <w:rsid w:val="00D56F48"/>
    <w:rsid w:val="00D601F4"/>
    <w:rsid w:val="00D7398B"/>
    <w:rsid w:val="00D77D7C"/>
    <w:rsid w:val="00D914EC"/>
    <w:rsid w:val="00DA713B"/>
    <w:rsid w:val="00DC02E6"/>
    <w:rsid w:val="00DC3CC9"/>
    <w:rsid w:val="00DD14A9"/>
    <w:rsid w:val="00DE6DF1"/>
    <w:rsid w:val="00DF1815"/>
    <w:rsid w:val="00DF2686"/>
    <w:rsid w:val="00DF7101"/>
    <w:rsid w:val="00E036FD"/>
    <w:rsid w:val="00E1113A"/>
    <w:rsid w:val="00E4354A"/>
    <w:rsid w:val="00E46BEA"/>
    <w:rsid w:val="00E508A8"/>
    <w:rsid w:val="00E539FB"/>
    <w:rsid w:val="00E551E9"/>
    <w:rsid w:val="00E65198"/>
    <w:rsid w:val="00E746FD"/>
    <w:rsid w:val="00E82584"/>
    <w:rsid w:val="00E8477D"/>
    <w:rsid w:val="00E91561"/>
    <w:rsid w:val="00EA04E9"/>
    <w:rsid w:val="00EA7C9B"/>
    <w:rsid w:val="00EB32E0"/>
    <w:rsid w:val="00EC653B"/>
    <w:rsid w:val="00ED17E5"/>
    <w:rsid w:val="00ED2B96"/>
    <w:rsid w:val="00ED4011"/>
    <w:rsid w:val="00EF7C24"/>
    <w:rsid w:val="00F000EA"/>
    <w:rsid w:val="00F01278"/>
    <w:rsid w:val="00F01C81"/>
    <w:rsid w:val="00F157A1"/>
    <w:rsid w:val="00F166A2"/>
    <w:rsid w:val="00F22430"/>
    <w:rsid w:val="00F36F1B"/>
    <w:rsid w:val="00F37315"/>
    <w:rsid w:val="00F66A3B"/>
    <w:rsid w:val="00F705B0"/>
    <w:rsid w:val="00F8324D"/>
    <w:rsid w:val="00F8468B"/>
    <w:rsid w:val="00F87806"/>
    <w:rsid w:val="00F95705"/>
    <w:rsid w:val="00FA3789"/>
    <w:rsid w:val="00FA6888"/>
    <w:rsid w:val="00FB6864"/>
    <w:rsid w:val="00FC5972"/>
    <w:rsid w:val="00FE733A"/>
    <w:rsid w:val="00FF1021"/>
    <w:rsid w:val="00FF6285"/>
    <w:rsid w:val="00FF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952876"/>
  <w15:docId w15:val="{6AAD3146-5D12-4575-80B2-AB45620F3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link w:val="BodyTextChar"/>
    <w:semiHidden/>
    <w:pPr>
      <w:jc w:val="both"/>
    </w:pPr>
    <w:rPr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lockText">
    <w:name w:val="Block Text"/>
    <w:basedOn w:val="Normal"/>
    <w:semiHidden/>
    <w:pPr>
      <w:ind w:left="-284" w:right="-483"/>
      <w:jc w:val="both"/>
    </w:pPr>
    <w:rPr>
      <w:szCs w:val="20"/>
    </w:rPr>
  </w:style>
  <w:style w:type="paragraph" w:styleId="BodyTextIndent">
    <w:name w:val="Body Text Indent"/>
    <w:basedOn w:val="Normal"/>
    <w:semiHidden/>
    <w:pPr>
      <w:ind w:left="-360"/>
      <w:jc w:val="both"/>
    </w:pPr>
  </w:style>
  <w:style w:type="paragraph" w:styleId="BodyText2">
    <w:name w:val="Body Text 2"/>
    <w:basedOn w:val="Normal"/>
    <w:semiHidden/>
    <w:pPr>
      <w:ind w:right="-180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28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C28C5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link w:val="Footer"/>
    <w:uiPriority w:val="99"/>
    <w:rsid w:val="006D0CAE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9A79B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E13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13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132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13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1321"/>
    <w:rPr>
      <w:b/>
      <w:bCs/>
      <w:lang w:eastAsia="en-US"/>
    </w:rPr>
  </w:style>
  <w:style w:type="table" w:styleId="TableGrid">
    <w:name w:val="Table Grid"/>
    <w:basedOn w:val="TableNormal"/>
    <w:uiPriority w:val="59"/>
    <w:rsid w:val="006C1A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semiHidden/>
    <w:rsid w:val="006C1A28"/>
    <w:rPr>
      <w:sz w:val="24"/>
      <w:lang w:eastAsia="en-US"/>
    </w:rPr>
  </w:style>
  <w:style w:type="character" w:customStyle="1" w:styleId="HeaderChar">
    <w:name w:val="Header Char"/>
    <w:link w:val="Header"/>
    <w:rsid w:val="00760249"/>
    <w:rPr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3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1D8B6-E505-40FC-8204-582ADCA77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602</Words>
  <Characters>5122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Kristiina Parts</vt:lpstr>
    </vt:vector>
  </TitlesOfParts>
  <Company>PRIA</Company>
  <LinksUpToDate>false</LinksUpToDate>
  <CharactersWithSpaces>5713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Kristiina Parts</dc:title>
  <dc:creator>kadip</dc:creator>
  <cp:lastModifiedBy>Tiiu Klement</cp:lastModifiedBy>
  <cp:revision>2</cp:revision>
  <cp:lastPrinted>2008-01-02T08:27:00Z</cp:lastPrinted>
  <dcterms:created xsi:type="dcterms:W3CDTF">2021-12-30T13:52:00Z</dcterms:created>
  <dcterms:modified xsi:type="dcterms:W3CDTF">2021-12-30T13:52:00Z</dcterms:modified>
</cp:coreProperties>
</file>