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2D3C2DA" w14:textId="4DC8015E" w:rsidR="00DF66F2" w:rsidRDefault="00DF66F2" w:rsidP="00014CB6">
      <w:pPr>
        <w:keepNext/>
        <w:keepLines/>
        <w:suppressLineNumbers/>
        <w:rPr>
          <w:rFonts w:eastAsia="SimSun"/>
          <w:b/>
          <w:bCs/>
          <w:kern w:val="2"/>
          <w:sz w:val="20"/>
          <w:szCs w:val="20"/>
          <w:lang w:eastAsia="zh-CN" w:bidi="hi-IN"/>
        </w:rPr>
      </w:pPr>
      <w:r>
        <w:rPr>
          <w:noProof/>
          <w:lang w:eastAsia="et-EE"/>
        </w:rPr>
        <mc:AlternateContent>
          <mc:Choice Requires="wps">
            <w:drawing>
              <wp:anchor distT="0" distB="0" distL="114300" distR="114300" simplePos="0" relativeHeight="251659264" behindDoc="0" locked="0" layoutInCell="1" allowOverlap="1" wp14:anchorId="6AB8EA51" wp14:editId="6D665472">
                <wp:simplePos x="0" y="0"/>
                <wp:positionH relativeFrom="column">
                  <wp:posOffset>4129405</wp:posOffset>
                </wp:positionH>
                <wp:positionV relativeFrom="paragraph">
                  <wp:posOffset>132368</wp:posOffset>
                </wp:positionV>
                <wp:extent cx="1504950" cy="630381"/>
                <wp:effectExtent l="0" t="0" r="1905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630381"/>
                        </a:xfrm>
                        <a:prstGeom prst="rect">
                          <a:avLst/>
                        </a:prstGeom>
                        <a:solidFill>
                          <a:sysClr val="window" lastClr="FFFFFF"/>
                        </a:solidFill>
                        <a:ln w="6350">
                          <a:solidFill>
                            <a:sysClr val="window" lastClr="FFFFFF"/>
                          </a:solidFill>
                        </a:ln>
                        <a:effectLst/>
                      </wps:spPr>
                      <wps:txbx>
                        <w:txbxContent>
                          <w:p w14:paraId="6AA06380" w14:textId="77777777" w:rsidR="004206E5" w:rsidRPr="002662C2" w:rsidRDefault="004206E5" w:rsidP="002662C2">
                            <w:pPr>
                              <w:rPr>
                                <w:sz w:val="20"/>
                                <w:szCs w:val="20"/>
                              </w:rPr>
                            </w:pPr>
                            <w:r w:rsidRPr="002662C2">
                              <w:rPr>
                                <w:sz w:val="20"/>
                                <w:szCs w:val="20"/>
                              </w:rPr>
                              <w:t>KAVAND</w:t>
                            </w:r>
                          </w:p>
                          <w:p w14:paraId="12175DEF" w14:textId="28B31E43" w:rsidR="004206E5" w:rsidRDefault="00322DB9" w:rsidP="002662C2">
                            <w:pPr>
                              <w:rPr>
                                <w:sz w:val="20"/>
                                <w:szCs w:val="20"/>
                              </w:rPr>
                            </w:pPr>
                            <w:r>
                              <w:rPr>
                                <w:sz w:val="20"/>
                                <w:szCs w:val="20"/>
                              </w:rPr>
                              <w:t>15</w:t>
                            </w:r>
                            <w:r w:rsidR="004206E5">
                              <w:rPr>
                                <w:sz w:val="20"/>
                                <w:szCs w:val="20"/>
                              </w:rPr>
                              <w:t>.0</w:t>
                            </w:r>
                            <w:r>
                              <w:rPr>
                                <w:sz w:val="20"/>
                                <w:szCs w:val="20"/>
                              </w:rPr>
                              <w:t>7</w:t>
                            </w:r>
                            <w:r w:rsidR="004206E5">
                              <w:rPr>
                                <w:sz w:val="20"/>
                                <w:szCs w:val="20"/>
                              </w:rPr>
                              <w:t>.2019</w:t>
                            </w:r>
                            <w:r w:rsidR="00171F75">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AB8EA51" id="_x0000_t202" coordsize="21600,21600" o:spt="202" path="m,l,21600r21600,l21600,xe">
                <v:stroke joinstyle="miter"/>
                <v:path gradientshapeok="t" o:connecttype="rect"/>
              </v:shapetype>
              <v:shape id="Text Box 1" o:spid="_x0000_s1026" type="#_x0000_t202" style="position:absolute;margin-left:325.15pt;margin-top:10.4pt;width:118.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" fillcolor="window" strokecolor="window" strokeweight=".5pt">
                <v:path arrowok="t"/>
                <v:textbox>
                  <w:txbxContent>
                    <w:p w14:paraId="6AA06380" w14:textId="77777777" w:rsidR="004206E5" w:rsidRPr="002662C2" w:rsidRDefault="004206E5" w:rsidP="002662C2">
                      <w:pPr>
                        <w:rPr>
                          <w:sz w:val="20"/>
                          <w:szCs w:val="20"/>
                        </w:rPr>
                      </w:pPr>
                      <w:r w:rsidRPr="002662C2">
                        <w:rPr>
                          <w:sz w:val="20"/>
                          <w:szCs w:val="20"/>
                        </w:rPr>
                        <w:t>KAVAND</w:t>
                      </w:r>
                    </w:p>
                    <w:p w14:paraId="12175DEF" w14:textId="28B31E43" w:rsidR="004206E5" w:rsidRDefault="00322DB9" w:rsidP="002662C2">
                      <w:pPr>
                        <w:rPr>
                          <w:sz w:val="20"/>
                          <w:szCs w:val="20"/>
                        </w:rPr>
                      </w:pPr>
                      <w:r>
                        <w:rPr>
                          <w:sz w:val="20"/>
                          <w:szCs w:val="20"/>
                        </w:rPr>
                        <w:t>15</w:t>
                      </w:r>
                      <w:r w:rsidR="004206E5">
                        <w:rPr>
                          <w:sz w:val="20"/>
                          <w:szCs w:val="20"/>
                        </w:rPr>
                        <w:t>.0</w:t>
                      </w:r>
                      <w:r>
                        <w:rPr>
                          <w:sz w:val="20"/>
                          <w:szCs w:val="20"/>
                        </w:rPr>
                        <w:t>7</w:t>
                      </w:r>
                      <w:r w:rsidR="004206E5">
                        <w:rPr>
                          <w:sz w:val="20"/>
                          <w:szCs w:val="20"/>
                        </w:rPr>
                        <w:t>.2019</w:t>
                      </w:r>
                      <w:r w:rsidR="00171F75">
                        <w:rPr>
                          <w:sz w:val="20"/>
                          <w:szCs w:val="20"/>
                        </w:rPr>
                        <w:t xml:space="preserve"> </w:t>
                      </w:r>
                    </w:p>
                  </w:txbxContent>
                </v:textbox>
              </v:shape>
            </w:pict>
          </mc:Fallback>
        </mc:AlternateContent>
      </w:r>
    </w:p>
    <w:p w14:paraId="30E6EC4E" w14:textId="77777777" w:rsidR="00DF66F2" w:rsidRDefault="00DF66F2" w:rsidP="00014CB6">
      <w:pPr>
        <w:keepNext/>
        <w:keepLines/>
        <w:suppressLineNumbers/>
        <w:jc w:val="right"/>
        <w:rPr>
          <w:rFonts w:eastAsia="SimSun"/>
          <w:b/>
          <w:bCs/>
          <w:kern w:val="2"/>
          <w:sz w:val="20"/>
          <w:szCs w:val="20"/>
          <w:lang w:eastAsia="zh-CN" w:bidi="hi-IN"/>
        </w:rPr>
      </w:pPr>
    </w:p>
    <w:p w14:paraId="26042E46" w14:textId="77777777" w:rsidR="00DF66F2" w:rsidRDefault="00DF66F2" w:rsidP="00014CB6">
      <w:pPr>
        <w:rPr>
          <w:b/>
          <w:bCs/>
        </w:rPr>
      </w:pPr>
    </w:p>
    <w:p w14:paraId="05342CF0" w14:textId="77777777" w:rsidR="00DF66F2" w:rsidRDefault="00DF66F2" w:rsidP="00014CB6">
      <w:pPr>
        <w:pStyle w:val="BodyTextIndent"/>
        <w:spacing w:before="0"/>
        <w:jc w:val="center"/>
        <w:rPr>
          <w:b/>
          <w:bCs/>
        </w:rPr>
      </w:pPr>
    </w:p>
    <w:p w14:paraId="24E149A7" w14:textId="77777777" w:rsidR="00DF66F2" w:rsidRDefault="00DF66F2" w:rsidP="00014CB6">
      <w:pPr>
        <w:pStyle w:val="BodyTextIndent"/>
        <w:spacing w:before="0"/>
        <w:jc w:val="center"/>
        <w:rPr>
          <w:b/>
          <w:bCs/>
        </w:rPr>
      </w:pPr>
    </w:p>
    <w:p w14:paraId="553D85A8" w14:textId="77777777" w:rsidR="00DF66F2" w:rsidRDefault="00DF66F2" w:rsidP="00014CB6">
      <w:pPr>
        <w:pStyle w:val="BodyTextIndent"/>
        <w:spacing w:before="0"/>
        <w:jc w:val="center"/>
        <w:rPr>
          <w:b/>
          <w:bCs/>
        </w:rPr>
      </w:pPr>
    </w:p>
    <w:p w14:paraId="3FACF8F2" w14:textId="77777777" w:rsidR="00DF66F2" w:rsidRDefault="00DF66F2" w:rsidP="00014CB6">
      <w:pPr>
        <w:pStyle w:val="BodyTextIndent"/>
        <w:spacing w:before="0"/>
        <w:jc w:val="center"/>
        <w:rPr>
          <w:b/>
          <w:bCs/>
        </w:rPr>
      </w:pPr>
    </w:p>
    <w:p w14:paraId="63FDDEBF" w14:textId="69962241" w:rsidR="001E79AD" w:rsidRPr="009C40B1" w:rsidRDefault="00D87797" w:rsidP="00014CB6">
      <w:pPr>
        <w:pStyle w:val="BodyTextIndent"/>
        <w:spacing w:before="0"/>
        <w:jc w:val="center"/>
        <w:rPr>
          <w:b/>
          <w:bCs/>
        </w:rPr>
      </w:pPr>
      <w:r>
        <w:rPr>
          <w:b/>
          <w:bCs/>
        </w:rPr>
        <w:t>SELETUSKIRI</w:t>
      </w:r>
    </w:p>
    <w:p w14:paraId="1D571E54" w14:textId="1B254669" w:rsidR="001E79AD" w:rsidRPr="00A6657B" w:rsidRDefault="002662C2" w:rsidP="00014CB6">
      <w:pPr>
        <w:jc w:val="center"/>
        <w:rPr>
          <w:b/>
        </w:rPr>
      </w:pPr>
      <w:r>
        <w:rPr>
          <w:b/>
        </w:rPr>
        <w:t>maaeluministri määruse „</w:t>
      </w:r>
      <w:r w:rsidR="00902FE2">
        <w:rPr>
          <w:b/>
        </w:rPr>
        <w:t>M</w:t>
      </w:r>
      <w:r w:rsidR="001B125B">
        <w:rPr>
          <w:b/>
        </w:rPr>
        <w:t xml:space="preserve">aaeluministri </w:t>
      </w:r>
      <w:r w:rsidRPr="002662C2">
        <w:rPr>
          <w:b/>
        </w:rPr>
        <w:t>määruste muutmine</w:t>
      </w:r>
      <w:r w:rsidR="00557FBB" w:rsidRPr="00557FBB">
        <w:rPr>
          <w:b/>
        </w:rPr>
        <w:t>”</w:t>
      </w:r>
      <w:r>
        <w:rPr>
          <w:b/>
        </w:rPr>
        <w:t xml:space="preserve"> eelnõu juurde</w:t>
      </w:r>
    </w:p>
    <w:p w14:paraId="7442ECB9" w14:textId="77777777" w:rsidR="001E79AD" w:rsidRPr="009C40B1" w:rsidRDefault="001E79AD" w:rsidP="00014CB6">
      <w:pPr>
        <w:rPr>
          <w:b/>
          <w:bCs/>
        </w:rPr>
      </w:pPr>
    </w:p>
    <w:p w14:paraId="4680654D" w14:textId="32F93079" w:rsidR="001E79AD" w:rsidRPr="00820D4B" w:rsidRDefault="00407776" w:rsidP="00014CB6">
      <w:pPr>
        <w:jc w:val="both"/>
        <w:rPr>
          <w:b/>
          <w:bCs/>
        </w:rPr>
      </w:pPr>
      <w:r>
        <w:rPr>
          <w:b/>
          <w:bCs/>
        </w:rPr>
        <w:t xml:space="preserve">1. </w:t>
      </w:r>
      <w:r w:rsidR="001E79AD" w:rsidRPr="00820D4B">
        <w:rPr>
          <w:b/>
          <w:bCs/>
        </w:rPr>
        <w:t>Sissejuhatus</w:t>
      </w:r>
    </w:p>
    <w:p w14:paraId="3AB407DD" w14:textId="2146A910" w:rsidR="00902FE2" w:rsidRDefault="00902FE2" w:rsidP="00014CB6">
      <w:pPr>
        <w:jc w:val="both"/>
      </w:pPr>
    </w:p>
    <w:p w14:paraId="45792803" w14:textId="56A031FC" w:rsidR="00902FE2" w:rsidRPr="00902FE2" w:rsidRDefault="00902FE2" w:rsidP="00014CB6">
      <w:pPr>
        <w:jc w:val="both"/>
      </w:pPr>
      <w:r w:rsidRPr="00902FE2">
        <w:t xml:space="preserve">Määrus kehtestatakse kalandusturu korraldamise seaduse </w:t>
      </w:r>
      <w:r w:rsidR="00087CE4">
        <w:t xml:space="preserve">(edaspidi </w:t>
      </w:r>
      <w:r w:rsidR="00087CE4" w:rsidRPr="0034542E">
        <w:rPr>
          <w:i/>
        </w:rPr>
        <w:t>KTKS</w:t>
      </w:r>
      <w:r w:rsidR="00087CE4">
        <w:t xml:space="preserve">) </w:t>
      </w:r>
      <w:r w:rsidR="00607CFC" w:rsidRPr="00607CFC">
        <w:t xml:space="preserve">§ </w:t>
      </w:r>
      <w:r w:rsidR="006F2C71">
        <w:t>5 lõ</w:t>
      </w:r>
      <w:r w:rsidR="008B01DC">
        <w:t>i</w:t>
      </w:r>
      <w:r w:rsidR="006F2C71">
        <w:t>ke 1</w:t>
      </w:r>
      <w:r w:rsidR="008B01DC">
        <w:t>,</w:t>
      </w:r>
      <w:r w:rsidR="006F2C71">
        <w:t xml:space="preserve"> § </w:t>
      </w:r>
      <w:r w:rsidR="00607CFC" w:rsidRPr="00607CFC">
        <w:t>19 lõike 1, § 21 lõike 2, § 26 lõike 3 ja § 36 lõike 8</w:t>
      </w:r>
      <w:r w:rsidR="00607CFC">
        <w:t xml:space="preserve"> </w:t>
      </w:r>
      <w:r w:rsidRPr="00902FE2">
        <w:t>alusel ning Euroopa Liidu ühise põllumajanduspoliitika rakendamise seaduse</w:t>
      </w:r>
      <w:r w:rsidR="00C412F0">
        <w:t xml:space="preserve"> </w:t>
      </w:r>
      <w:r w:rsidR="008E72BA">
        <w:rPr>
          <w:color w:val="202020"/>
          <w:lang w:eastAsia="et-EE"/>
        </w:rPr>
        <w:t>§ 67 lõike 2</w:t>
      </w:r>
      <w:r w:rsidR="008B01DC">
        <w:rPr>
          <w:color w:val="202020"/>
          <w:lang w:eastAsia="et-EE"/>
        </w:rPr>
        <w:t>,</w:t>
      </w:r>
      <w:r w:rsidR="008E72BA">
        <w:rPr>
          <w:color w:val="202020"/>
          <w:lang w:eastAsia="et-EE"/>
        </w:rPr>
        <w:t xml:space="preserve"> § 69 lõigete 3 ja 9, § 70 lõike 2 ja §</w:t>
      </w:r>
      <w:r w:rsidR="001510CC">
        <w:rPr>
          <w:color w:val="202020"/>
          <w:lang w:eastAsia="et-EE"/>
        </w:rPr>
        <w:t> </w:t>
      </w:r>
      <w:r w:rsidR="008E72BA">
        <w:rPr>
          <w:color w:val="202020"/>
          <w:lang w:eastAsia="et-EE"/>
        </w:rPr>
        <w:t xml:space="preserve">82 lõike 3 </w:t>
      </w:r>
      <w:r w:rsidRPr="00902FE2">
        <w:t>alusel.</w:t>
      </w:r>
    </w:p>
    <w:p w14:paraId="0028E291" w14:textId="77777777" w:rsidR="00046863" w:rsidRDefault="00046863">
      <w:pPr>
        <w:jc w:val="both"/>
      </w:pPr>
    </w:p>
    <w:p w14:paraId="3D4AA332" w14:textId="33258F55" w:rsidR="00046863" w:rsidRDefault="00046863" w:rsidP="003F4D53">
      <w:pPr>
        <w:jc w:val="both"/>
      </w:pPr>
      <w:r>
        <w:t xml:space="preserve">Määruse </w:t>
      </w:r>
      <w:r w:rsidR="006E7008">
        <w:t>eelnõuga muudetakse</w:t>
      </w:r>
      <w:r w:rsidR="00722641" w:rsidRPr="00722641">
        <w:t xml:space="preserve"> </w:t>
      </w:r>
      <w:r w:rsidR="008E72BA">
        <w:t>maaeluministri</w:t>
      </w:r>
      <w:r w:rsidR="00722641" w:rsidRPr="00722641">
        <w:t xml:space="preserve"> </w:t>
      </w:r>
      <w:r w:rsidR="008E72BA">
        <w:t xml:space="preserve">23. oktoobri 2015. </w:t>
      </w:r>
      <w:r>
        <w:t>a</w:t>
      </w:r>
      <w:r w:rsidR="008E72BA">
        <w:t xml:space="preserve"> määrust nr 11</w:t>
      </w:r>
      <w:r>
        <w:t xml:space="preserve"> </w:t>
      </w:r>
      <w:r w:rsidR="008E72BA">
        <w:t>„Kohaliku tegevusgrupi toetus ja LEADER</w:t>
      </w:r>
      <w:r w:rsidR="001D5CA8">
        <w:t>-</w:t>
      </w:r>
      <w:r w:rsidR="008E72BA">
        <w:t>projektitoetus</w:t>
      </w:r>
      <w:r w:rsidR="004D3206" w:rsidRPr="004D3206">
        <w:t>”</w:t>
      </w:r>
      <w:r w:rsidR="008E72BA">
        <w:t xml:space="preserve"> </w:t>
      </w:r>
      <w:r>
        <w:t xml:space="preserve">ning </w:t>
      </w:r>
      <w:r w:rsidRPr="00046863">
        <w:t xml:space="preserve">järgmiseid </w:t>
      </w:r>
      <w:r w:rsidR="008B01DC">
        <w:t>„</w:t>
      </w:r>
      <w:r w:rsidRPr="00046863">
        <w:rPr>
          <w:bCs/>
        </w:rPr>
        <w:t>Euroopa Merendus- ja Kalandusfondi rakenduskava 2014–2020</w:t>
      </w:r>
      <w:r w:rsidR="00557FBB" w:rsidRPr="00557FBB">
        <w:rPr>
          <w:bCs/>
        </w:rPr>
        <w:t>”</w:t>
      </w:r>
      <w:r w:rsidRPr="00046863">
        <w:rPr>
          <w:bCs/>
        </w:rPr>
        <w:t xml:space="preserve"> </w:t>
      </w:r>
      <w:r w:rsidR="008B01DC">
        <w:rPr>
          <w:bCs/>
        </w:rPr>
        <w:t xml:space="preserve">(edaspidi </w:t>
      </w:r>
      <w:r w:rsidR="008B01DC" w:rsidRPr="003F4D53">
        <w:rPr>
          <w:bCs/>
          <w:i/>
        </w:rPr>
        <w:t>rakenduskava</w:t>
      </w:r>
      <w:r w:rsidR="008B01DC">
        <w:rPr>
          <w:bCs/>
        </w:rPr>
        <w:t xml:space="preserve">) </w:t>
      </w:r>
      <w:r w:rsidRPr="00046863">
        <w:rPr>
          <w:bCs/>
        </w:rPr>
        <w:t>meetmete</w:t>
      </w:r>
      <w:r w:rsidRPr="00046863">
        <w:t xml:space="preserve"> määruseid:</w:t>
      </w:r>
    </w:p>
    <w:p w14:paraId="38633452" w14:textId="3D5BEFBA" w:rsidR="003F4D53" w:rsidRDefault="003F4D53" w:rsidP="00DD2672">
      <w:pPr>
        <w:pStyle w:val="ListParagraph"/>
        <w:jc w:val="both"/>
      </w:pPr>
    </w:p>
    <w:p w14:paraId="25066147" w14:textId="77777777" w:rsidR="003F4D53" w:rsidRPr="003F4D53" w:rsidRDefault="003F4D53" w:rsidP="003F4D53">
      <w:pPr>
        <w:numPr>
          <w:ilvl w:val="0"/>
          <w:numId w:val="39"/>
        </w:numPr>
        <w:jc w:val="both"/>
      </w:pPr>
      <w:r w:rsidRPr="003F4D53">
        <w:t>maaeluministri 28. juuli 2016. a määrus nr 48 „Algatusrühma koostöötegevused”;</w:t>
      </w:r>
    </w:p>
    <w:p w14:paraId="00CEA3C8" w14:textId="77777777" w:rsidR="003F4D53" w:rsidRPr="003F4D53" w:rsidRDefault="003F4D53" w:rsidP="003F4D53">
      <w:pPr>
        <w:numPr>
          <w:ilvl w:val="0"/>
          <w:numId w:val="39"/>
        </w:numPr>
        <w:jc w:val="both"/>
      </w:pPr>
      <w:r w:rsidRPr="003F4D53">
        <w:t>maaeluministri 8. septembri 2015. a määrus nr 2 „„Euroopa Merendus- ja Kalandusfondi rakenduskava 2014–2020” tehnilise abi toetus”;</w:t>
      </w:r>
    </w:p>
    <w:p w14:paraId="126DF1F9" w14:textId="77777777" w:rsidR="003F4D53" w:rsidRPr="003F4D53" w:rsidRDefault="003F4D53" w:rsidP="003F4D53">
      <w:pPr>
        <w:numPr>
          <w:ilvl w:val="0"/>
          <w:numId w:val="39"/>
        </w:numPr>
        <w:jc w:val="both"/>
      </w:pPr>
      <w:r w:rsidRPr="003F4D53">
        <w:t>maaeluministri 1. juuni 2017. a määrus nr 44 „Integreeritud mereseire arendamise toetus”;</w:t>
      </w:r>
    </w:p>
    <w:p w14:paraId="1EE8876C" w14:textId="77777777" w:rsidR="00F530F5" w:rsidRPr="003F4D53" w:rsidRDefault="00C521B3" w:rsidP="003F4D53">
      <w:pPr>
        <w:numPr>
          <w:ilvl w:val="0"/>
          <w:numId w:val="39"/>
        </w:numPr>
        <w:jc w:val="both"/>
      </w:pPr>
      <w:r w:rsidRPr="003F4D53">
        <w:t>maaeluministri 12. juuni 2018. a määrus nr 37 „Kalalaeva energiatõhususe parendamise ja kliimamuutuste leevendamise toetus”;</w:t>
      </w:r>
    </w:p>
    <w:p w14:paraId="599FEE6C" w14:textId="77777777" w:rsidR="00F530F5" w:rsidRPr="003F4D53" w:rsidRDefault="00C521B3" w:rsidP="003F4D53">
      <w:pPr>
        <w:numPr>
          <w:ilvl w:val="0"/>
          <w:numId w:val="39"/>
        </w:numPr>
        <w:jc w:val="both"/>
      </w:pPr>
      <w:r w:rsidRPr="003F4D53">
        <w:t>maaeluministri 13. novembri 2015. a määrus nr 16 „Kalandusandmete kogumise toetus”;</w:t>
      </w:r>
    </w:p>
    <w:p w14:paraId="678A7F8F" w14:textId="77777777" w:rsidR="00F530F5" w:rsidRPr="003F4D53" w:rsidRDefault="00C521B3" w:rsidP="003F4D53">
      <w:pPr>
        <w:numPr>
          <w:ilvl w:val="0"/>
          <w:numId w:val="39"/>
        </w:numPr>
        <w:jc w:val="both"/>
      </w:pPr>
      <w:r w:rsidRPr="003F4D53">
        <w:t>maaeluministri 12. veebruari 2016. a määrus nr 7 „Kalanduse kontrolli ja järelevalve toetus”;</w:t>
      </w:r>
    </w:p>
    <w:p w14:paraId="474C7CB2" w14:textId="77777777" w:rsidR="00F530F5" w:rsidRPr="003F4D53" w:rsidRDefault="00C521B3" w:rsidP="003F4D53">
      <w:pPr>
        <w:numPr>
          <w:ilvl w:val="0"/>
          <w:numId w:val="39"/>
        </w:numPr>
        <w:jc w:val="both"/>
      </w:pPr>
      <w:r w:rsidRPr="003F4D53">
        <w:t>maaeluministri 14. veebruari 2017. a määrus nr 15 „Kalapüügi- ja vesiviljelustoodete käitlemisettevõtete energia- ja ressursiauditi tegemise toetus”;</w:t>
      </w:r>
    </w:p>
    <w:p w14:paraId="5C589A25" w14:textId="77777777" w:rsidR="00F530F5" w:rsidRPr="003F4D53" w:rsidRDefault="00C521B3" w:rsidP="003F4D53">
      <w:pPr>
        <w:numPr>
          <w:ilvl w:val="0"/>
          <w:numId w:val="39"/>
        </w:numPr>
        <w:jc w:val="both"/>
      </w:pPr>
      <w:r w:rsidRPr="003F4D53">
        <w:t>maaeluministri 6. augusti 2018. a määrus nr 46 „Kalapüügi- ja vesiviljelustoodete sertifitseerimise ning turu-uuringute tegemise toetus”;</w:t>
      </w:r>
    </w:p>
    <w:p w14:paraId="4E1E6358" w14:textId="77777777" w:rsidR="003F4D53" w:rsidRPr="003F4D53" w:rsidRDefault="003F4D53" w:rsidP="003F4D53">
      <w:pPr>
        <w:numPr>
          <w:ilvl w:val="0"/>
          <w:numId w:val="38"/>
        </w:numPr>
        <w:jc w:val="both"/>
      </w:pPr>
      <w:r w:rsidRPr="003F4D53">
        <w:t>maaeluministri 15. mai 2017. a määrus nr 41 „Kalapüügi- ja vesiviljelustoodete töötlemise energia- ja ressursisäästlikumaks muutmise toetus”;</w:t>
      </w:r>
    </w:p>
    <w:p w14:paraId="7317D4CD" w14:textId="77777777" w:rsidR="00F530F5" w:rsidRPr="003F4D53" w:rsidRDefault="00C521B3" w:rsidP="003F4D53">
      <w:pPr>
        <w:numPr>
          <w:ilvl w:val="0"/>
          <w:numId w:val="39"/>
        </w:numPr>
        <w:jc w:val="both"/>
      </w:pPr>
      <w:r w:rsidRPr="003F4D53">
        <w:t>maaeluministri 27. juuni 2017. a määrus nr 49 „Merekeskkonna alaste teadmiste parendamise toetus”;</w:t>
      </w:r>
    </w:p>
    <w:p w14:paraId="744BA0CC" w14:textId="77777777" w:rsidR="003F4D53" w:rsidRPr="003F4D53" w:rsidRDefault="003F4D53" w:rsidP="003F4D53">
      <w:pPr>
        <w:numPr>
          <w:ilvl w:val="0"/>
          <w:numId w:val="38"/>
        </w:numPr>
        <w:jc w:val="both"/>
      </w:pPr>
      <w:r w:rsidRPr="003F4D53">
        <w:t>maaeluministri 27. veebruari 2017. a määrus nr 22 „Merekeskkonna bioloogilise mitmekesisuse ja ökosüsteemide kaitse ning taastamise toetus”;</w:t>
      </w:r>
    </w:p>
    <w:p w14:paraId="1464BAB5" w14:textId="77777777" w:rsidR="00F530F5" w:rsidRPr="003F4D53" w:rsidRDefault="00C521B3" w:rsidP="003F4D53">
      <w:pPr>
        <w:numPr>
          <w:ilvl w:val="0"/>
          <w:numId w:val="39"/>
        </w:numPr>
        <w:jc w:val="both"/>
      </w:pPr>
      <w:r w:rsidRPr="003F4D53">
        <w:t>maaeluministri 17. aprilli 2017. a määrus nr 34 „Püügivahendi parendamise toetus”;</w:t>
      </w:r>
    </w:p>
    <w:p w14:paraId="775B6A52" w14:textId="77777777" w:rsidR="00F530F5" w:rsidRPr="003F4D53" w:rsidRDefault="00C521B3" w:rsidP="003F4D53">
      <w:pPr>
        <w:numPr>
          <w:ilvl w:val="0"/>
          <w:numId w:val="39"/>
        </w:numPr>
        <w:jc w:val="both"/>
      </w:pPr>
      <w:r w:rsidRPr="003F4D53">
        <w:t>maaeluministri 12. oktoobri 2015. a määrus nr 9 „Teadlaste ja kalurite koostöötoetus”;</w:t>
      </w:r>
    </w:p>
    <w:p w14:paraId="090AD151" w14:textId="77777777" w:rsidR="00F530F5" w:rsidRPr="003F4D53" w:rsidRDefault="00C521B3" w:rsidP="003F4D53">
      <w:pPr>
        <w:numPr>
          <w:ilvl w:val="0"/>
          <w:numId w:val="39"/>
        </w:numPr>
        <w:jc w:val="both"/>
      </w:pPr>
      <w:r w:rsidRPr="003F4D53">
        <w:t>maaeluministri 12. oktoobri 2015. a määrus nr 10 „Teadlaste ja vesiviljelusettevõtjate koostöötoetus”;</w:t>
      </w:r>
    </w:p>
    <w:p w14:paraId="7F0CB7E9" w14:textId="77777777" w:rsidR="003F4D53" w:rsidRPr="003F4D53" w:rsidRDefault="003F4D53" w:rsidP="003F4D53">
      <w:pPr>
        <w:numPr>
          <w:ilvl w:val="0"/>
          <w:numId w:val="39"/>
        </w:numPr>
        <w:jc w:val="both"/>
      </w:pPr>
      <w:r w:rsidRPr="003F4D53">
        <w:t>maaeluministri 21. märtsi 2016. a määrus nr 18 „Tootmis- ja turustamiskavade toetus”;</w:t>
      </w:r>
    </w:p>
    <w:p w14:paraId="25F85B49" w14:textId="77777777" w:rsidR="003F4D53" w:rsidRPr="003F4D53" w:rsidRDefault="003F4D53" w:rsidP="003F4D53">
      <w:pPr>
        <w:numPr>
          <w:ilvl w:val="0"/>
          <w:numId w:val="39"/>
        </w:numPr>
        <w:jc w:val="both"/>
      </w:pPr>
      <w:r w:rsidRPr="003F4D53">
        <w:t xml:space="preserve">maaeluministri 31. mai 2018. a määrus nr 35 „Vesiviljelusettevõtte negatiivse keskkonnamõju vähendamise toetus”. </w:t>
      </w:r>
    </w:p>
    <w:p w14:paraId="4D4BE94C" w14:textId="1C108477" w:rsidR="00134D02" w:rsidRDefault="00134D02">
      <w:pPr>
        <w:jc w:val="both"/>
      </w:pPr>
    </w:p>
    <w:p w14:paraId="7EC881B2" w14:textId="4A24FA52" w:rsidR="00134D02" w:rsidRDefault="00134D02">
      <w:pPr>
        <w:jc w:val="both"/>
        <w:rPr>
          <w:iCs/>
        </w:rPr>
      </w:pPr>
      <w:r w:rsidRPr="00134D02">
        <w:rPr>
          <w:iCs/>
        </w:rPr>
        <w:lastRenderedPageBreak/>
        <w:t>Eelnõu</w:t>
      </w:r>
      <w:r>
        <w:rPr>
          <w:iCs/>
        </w:rPr>
        <w:t xml:space="preserve"> puudutab </w:t>
      </w:r>
      <w:r w:rsidRPr="00134D02">
        <w:rPr>
          <w:iCs/>
        </w:rPr>
        <w:t>kalandus</w:t>
      </w:r>
      <w:r w:rsidR="0080030C">
        <w:rPr>
          <w:iCs/>
        </w:rPr>
        <w:t>piirkonna</w:t>
      </w:r>
      <w:r w:rsidRPr="00134D02">
        <w:rPr>
          <w:iCs/>
        </w:rPr>
        <w:t xml:space="preserve"> </w:t>
      </w:r>
      <w:r w:rsidR="0080030C">
        <w:rPr>
          <w:iCs/>
        </w:rPr>
        <w:t>kohalikke algatusrühmasid</w:t>
      </w:r>
      <w:r>
        <w:rPr>
          <w:iCs/>
        </w:rPr>
        <w:t xml:space="preserve"> (kokku 8)</w:t>
      </w:r>
      <w:r w:rsidRPr="00134D02">
        <w:rPr>
          <w:iCs/>
        </w:rPr>
        <w:t>, LEADER</w:t>
      </w:r>
      <w:r w:rsidR="008B01DC">
        <w:rPr>
          <w:iCs/>
        </w:rPr>
        <w:t>-</w:t>
      </w:r>
      <w:r w:rsidRPr="00134D02">
        <w:rPr>
          <w:iCs/>
        </w:rPr>
        <w:t>tegevusgrupp</w:t>
      </w:r>
      <w:r>
        <w:rPr>
          <w:iCs/>
        </w:rPr>
        <w:t>e (kokku 26)</w:t>
      </w:r>
      <w:r w:rsidRPr="00134D02">
        <w:rPr>
          <w:iCs/>
        </w:rPr>
        <w:t>, Keskkonnaministeerium</w:t>
      </w:r>
      <w:r>
        <w:rPr>
          <w:iCs/>
        </w:rPr>
        <w:t>it</w:t>
      </w:r>
      <w:r w:rsidRPr="00134D02">
        <w:rPr>
          <w:iCs/>
        </w:rPr>
        <w:t>,</w:t>
      </w:r>
      <w:r>
        <w:rPr>
          <w:iCs/>
        </w:rPr>
        <w:t xml:space="preserve"> </w:t>
      </w:r>
      <w:r w:rsidR="008B01DC">
        <w:rPr>
          <w:iCs/>
        </w:rPr>
        <w:t>Maaeluministeeriumit</w:t>
      </w:r>
      <w:r>
        <w:rPr>
          <w:iCs/>
        </w:rPr>
        <w:t xml:space="preserve">, </w:t>
      </w:r>
      <w:r w:rsidRPr="00134D02">
        <w:rPr>
          <w:iCs/>
        </w:rPr>
        <w:t>Keskkonnainspektsioon</w:t>
      </w:r>
      <w:r>
        <w:rPr>
          <w:iCs/>
        </w:rPr>
        <w:t>i</w:t>
      </w:r>
      <w:r w:rsidRPr="00134D02">
        <w:rPr>
          <w:iCs/>
        </w:rPr>
        <w:t xml:space="preserve">, Põllumajanduse Registrite ja Informatsiooni </w:t>
      </w:r>
      <w:r w:rsidRPr="00134D02">
        <w:rPr>
          <w:bCs/>
          <w:iCs/>
        </w:rPr>
        <w:t>Amet</w:t>
      </w:r>
      <w:r>
        <w:rPr>
          <w:bCs/>
          <w:iCs/>
        </w:rPr>
        <w:t>it</w:t>
      </w:r>
      <w:r w:rsidR="00244B37">
        <w:rPr>
          <w:bCs/>
          <w:iCs/>
        </w:rPr>
        <w:t xml:space="preserve"> </w:t>
      </w:r>
      <w:r w:rsidR="00244B37">
        <w:rPr>
          <w:rFonts w:eastAsia="SimSun"/>
          <w:kern w:val="1"/>
          <w:lang w:eastAsia="zh-CN" w:bidi="hi-IN"/>
        </w:rPr>
        <w:t xml:space="preserve">(edaspidi </w:t>
      </w:r>
      <w:r w:rsidR="00244B37" w:rsidRPr="00E05441">
        <w:rPr>
          <w:rFonts w:eastAsia="SimSun"/>
          <w:i/>
          <w:kern w:val="1"/>
          <w:lang w:eastAsia="zh-CN" w:bidi="hi-IN"/>
        </w:rPr>
        <w:t>PRIA</w:t>
      </w:r>
      <w:r w:rsidR="00244B37">
        <w:rPr>
          <w:rFonts w:eastAsia="SimSun"/>
          <w:kern w:val="1"/>
          <w:lang w:eastAsia="zh-CN" w:bidi="hi-IN"/>
        </w:rPr>
        <w:t>)</w:t>
      </w:r>
      <w:r w:rsidRPr="00134D02">
        <w:rPr>
          <w:bCs/>
          <w:iCs/>
        </w:rPr>
        <w:t>,</w:t>
      </w:r>
      <w:r w:rsidRPr="00134D02">
        <w:rPr>
          <w:iCs/>
        </w:rPr>
        <w:t xml:space="preserve"> Tartu Ülikool</w:t>
      </w:r>
      <w:r>
        <w:rPr>
          <w:iCs/>
        </w:rPr>
        <w:t>i</w:t>
      </w:r>
      <w:r w:rsidRPr="00134D02">
        <w:rPr>
          <w:iCs/>
        </w:rPr>
        <w:t>, Eesti Maaülikool</w:t>
      </w:r>
      <w:r>
        <w:rPr>
          <w:iCs/>
        </w:rPr>
        <w:t>i</w:t>
      </w:r>
      <w:r w:rsidRPr="00134D02">
        <w:rPr>
          <w:iCs/>
        </w:rPr>
        <w:t>, Tallinna Ülikooli, TalTech Eesti M</w:t>
      </w:r>
      <w:r>
        <w:rPr>
          <w:iCs/>
        </w:rPr>
        <w:t>ereakadeemiat</w:t>
      </w:r>
      <w:r w:rsidRPr="00134D02">
        <w:rPr>
          <w:iCs/>
        </w:rPr>
        <w:t>, kalapüügi- ja vesiv</w:t>
      </w:r>
      <w:r>
        <w:rPr>
          <w:iCs/>
        </w:rPr>
        <w:t xml:space="preserve">iljelustoodete </w:t>
      </w:r>
      <w:r w:rsidR="00FC5604">
        <w:rPr>
          <w:iCs/>
        </w:rPr>
        <w:t>tootjaorganisatsioon</w:t>
      </w:r>
      <w:r w:rsidR="00F56E87">
        <w:rPr>
          <w:iCs/>
        </w:rPr>
        <w:t>e</w:t>
      </w:r>
      <w:r w:rsidR="00FC5604">
        <w:rPr>
          <w:iCs/>
        </w:rPr>
        <w:t xml:space="preserve"> </w:t>
      </w:r>
      <w:r>
        <w:rPr>
          <w:iCs/>
        </w:rPr>
        <w:t xml:space="preserve">(kokku 5) </w:t>
      </w:r>
      <w:r w:rsidR="008B01DC">
        <w:rPr>
          <w:iCs/>
        </w:rPr>
        <w:t>ning</w:t>
      </w:r>
      <w:r w:rsidR="008B01DC" w:rsidRPr="00134D02">
        <w:rPr>
          <w:iCs/>
        </w:rPr>
        <w:t xml:space="preserve"> </w:t>
      </w:r>
      <w:r>
        <w:rPr>
          <w:iCs/>
        </w:rPr>
        <w:t>kalandusvaldkonna erialaliite</w:t>
      </w:r>
      <w:r w:rsidR="009F5D40">
        <w:rPr>
          <w:iCs/>
        </w:rPr>
        <w:t xml:space="preserve"> (kokku 4)</w:t>
      </w:r>
      <w:r>
        <w:rPr>
          <w:iCs/>
        </w:rPr>
        <w:t xml:space="preserve">. </w:t>
      </w:r>
    </w:p>
    <w:p w14:paraId="4D995EB0" w14:textId="520EA3BD" w:rsidR="009F5D40" w:rsidRDefault="009F5D40">
      <w:pPr>
        <w:jc w:val="both"/>
      </w:pPr>
    </w:p>
    <w:p w14:paraId="2F9F8A12" w14:textId="1E823BB6" w:rsidR="00081DF5" w:rsidRPr="00081DF5" w:rsidRDefault="00B5765A">
      <w:pPr>
        <w:jc w:val="both"/>
      </w:pPr>
      <w:r>
        <w:t>Eelnõuga</w:t>
      </w:r>
      <w:r w:rsidRPr="00081DF5">
        <w:t xml:space="preserve"> </w:t>
      </w:r>
      <w:r w:rsidR="00081DF5" w:rsidRPr="00081DF5">
        <w:t>lihtsustatakse tööajaarvestuse süsteemi</w:t>
      </w:r>
      <w:r w:rsidR="002F6304">
        <w:t xml:space="preserve"> </w:t>
      </w:r>
      <w:r w:rsidR="008B01DC" w:rsidRPr="008B01DC">
        <w:rPr>
          <w:bCs/>
        </w:rPr>
        <w:t>Euroopa Merendus- ja Kalandusfondi (edaspidi</w:t>
      </w:r>
      <w:r w:rsidR="008B01DC" w:rsidRPr="008B01DC">
        <w:t xml:space="preserve"> </w:t>
      </w:r>
      <w:r w:rsidR="008B01DC" w:rsidRPr="008B01DC">
        <w:rPr>
          <w:i/>
        </w:rPr>
        <w:t>EMKF</w:t>
      </w:r>
      <w:r w:rsidR="008B01DC" w:rsidRPr="008B01DC">
        <w:t>)</w:t>
      </w:r>
      <w:r w:rsidR="008B01DC" w:rsidRPr="008B01DC">
        <w:rPr>
          <w:bCs/>
        </w:rPr>
        <w:t xml:space="preserve"> </w:t>
      </w:r>
      <w:r w:rsidR="002F6304">
        <w:t>järgmistes meetmetes:</w:t>
      </w:r>
      <w:r w:rsidR="00081DF5" w:rsidRPr="00081DF5">
        <w:t xml:space="preserve"> tootmis</w:t>
      </w:r>
      <w:r w:rsidR="00C3370D">
        <w:t>-</w:t>
      </w:r>
      <w:r w:rsidR="00081DF5" w:rsidRPr="00081DF5">
        <w:t xml:space="preserve"> ja turustamiskavade </w:t>
      </w:r>
      <w:r w:rsidR="002F6304">
        <w:t>toetus</w:t>
      </w:r>
      <w:r w:rsidR="00081DF5" w:rsidRPr="00081DF5">
        <w:t>, teadlas</w:t>
      </w:r>
      <w:r w:rsidR="00081DF5">
        <w:t xml:space="preserve">te ja kalurite ning teadlaste </w:t>
      </w:r>
      <w:r w:rsidR="00081DF5" w:rsidRPr="00081DF5">
        <w:t>ja vesivi</w:t>
      </w:r>
      <w:r w:rsidR="00081DF5">
        <w:t>ljelusettevõtjate koostöötoetus</w:t>
      </w:r>
      <w:r w:rsidR="00C3370D">
        <w:t xml:space="preserve">, </w:t>
      </w:r>
      <w:r w:rsidR="005D0EA3">
        <w:t>kalandusandmete kogumise ning kalanduse kontrolli ja järelevalve toetus.</w:t>
      </w:r>
      <w:r w:rsidR="008F3B71">
        <w:t xml:space="preserve"> </w:t>
      </w:r>
      <w:r w:rsidR="006330D4">
        <w:t xml:space="preserve">Samuti </w:t>
      </w:r>
      <w:r w:rsidR="006330D4" w:rsidRPr="008869A1">
        <w:t>lihtsustatakse „Eesti ma</w:t>
      </w:r>
      <w:r w:rsidR="006330D4">
        <w:t xml:space="preserve">aelu arengukava </w:t>
      </w:r>
      <w:r w:rsidR="006330D4" w:rsidRPr="008869A1">
        <w:t xml:space="preserve">2014–2020” (edaspidi </w:t>
      </w:r>
      <w:r w:rsidR="006330D4" w:rsidRPr="00955714">
        <w:rPr>
          <w:i/>
        </w:rPr>
        <w:t>arengukava</w:t>
      </w:r>
      <w:r w:rsidR="006330D4" w:rsidRPr="008869A1">
        <w:t>)</w:t>
      </w:r>
      <w:r w:rsidR="006330D4">
        <w:t xml:space="preserve"> </w:t>
      </w:r>
      <w:r w:rsidR="006330D4" w:rsidRPr="008869A1">
        <w:t>heaks tehtava töö kohta eraldi peetava</w:t>
      </w:r>
      <w:r w:rsidR="006330D4">
        <w:t xml:space="preserve"> tööajaarvestuse süsteemi</w:t>
      </w:r>
      <w:r w:rsidR="006330D4" w:rsidRPr="00B5765A">
        <w:t xml:space="preserve"> </w:t>
      </w:r>
      <w:r w:rsidR="006330D4">
        <w:t>ja t</w:t>
      </w:r>
      <w:r w:rsidR="006330D4" w:rsidRPr="00081DF5">
        <w:t>äpsustatakse</w:t>
      </w:r>
      <w:r w:rsidR="006330D4">
        <w:t xml:space="preserve"> nõudeid </w:t>
      </w:r>
      <w:r w:rsidR="006330D4" w:rsidRPr="00081DF5">
        <w:t>toetus</w:t>
      </w:r>
      <w:r w:rsidR="006330D4">
        <w:t>t</w:t>
      </w:r>
      <w:r w:rsidR="006330D4" w:rsidRPr="00081DF5">
        <w:t>e taotlemiseks esitatava</w:t>
      </w:r>
      <w:r w:rsidR="006330D4">
        <w:t xml:space="preserve">tele </w:t>
      </w:r>
      <w:r w:rsidR="006330D4" w:rsidRPr="00081DF5">
        <w:t>dokumen</w:t>
      </w:r>
      <w:r w:rsidR="006330D4">
        <w:t>tidele, tehes lihtsamaks</w:t>
      </w:r>
      <w:r w:rsidR="006330D4" w:rsidRPr="00081DF5">
        <w:t xml:space="preserve"> LEADER</w:t>
      </w:r>
      <w:r w:rsidR="006330D4">
        <w:t>-</w:t>
      </w:r>
      <w:r w:rsidR="006330D4" w:rsidRPr="00081DF5">
        <w:t>gruppide strateegia</w:t>
      </w:r>
      <w:r w:rsidR="006330D4">
        <w:t>te</w:t>
      </w:r>
      <w:r w:rsidR="006330D4" w:rsidRPr="00081DF5">
        <w:t xml:space="preserve"> rakendamist.</w:t>
      </w:r>
      <w:r w:rsidR="006330D4">
        <w:t xml:space="preserve"> </w:t>
      </w:r>
      <w:r w:rsidR="002F6304">
        <w:t xml:space="preserve">Lihtsustamine tuleneb </w:t>
      </w:r>
      <w:r w:rsidR="00081DF5" w:rsidRPr="00081DF5">
        <w:t>Euroopa Parlamendi ja nõukogu määruse (EL, Euratom) 2018/1046, mis käsitleb liidu üldeelarve suhtes kohaldatavaid finantsreegleid ja millega muudetakse määrusi (EL) nr 1296/2013, (EL) nr 1301/2013, (EL) nr 1303/2013, (EL) nr 1304/2013, (EL) nr 1309/2013, (EL) nr 1316/2013, (EL) nr 223/2014 ja (EL) nr 283/2014 ja otsust nr</w:t>
      </w:r>
      <w:r w:rsidR="008B01DC">
        <w:t> </w:t>
      </w:r>
      <w:r w:rsidR="00081DF5" w:rsidRPr="00081DF5">
        <w:t xml:space="preserve">541/2014/EL ning tunnistatakse kehtetuks määrus (EL, Euratom) nr 966/2012 (ELT L 193, 30.07.2018, lk 1–222), artikli 272 punktist 30, millega täiendatakse </w:t>
      </w:r>
      <w:r w:rsidR="007155D6">
        <w:t xml:space="preserve">Euroopa Parlamendi ja nõukogu </w:t>
      </w:r>
      <w:r w:rsidR="00081DF5" w:rsidRPr="00081DF5">
        <w:t>määrust (EL) nr 1303/2013</w:t>
      </w:r>
      <w:r w:rsidR="00F5673C" w:rsidRPr="00F5673C">
        <w:t>,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rsidR="00081DF5" w:rsidRPr="00081DF5">
        <w:t xml:space="preserve"> artikliga 68a, mis lihtsustab personalikulude tööajaarvestuse süsteemi.</w:t>
      </w:r>
    </w:p>
    <w:p w14:paraId="364D79E7" w14:textId="58EEB221" w:rsidR="002D3018" w:rsidRDefault="002D3018">
      <w:pPr>
        <w:jc w:val="both"/>
      </w:pPr>
    </w:p>
    <w:p w14:paraId="4AA5C9CA" w14:textId="0613661F" w:rsidR="00722641" w:rsidRDefault="002D3018">
      <w:pPr>
        <w:jc w:val="both"/>
        <w:rPr>
          <w:bCs/>
        </w:rPr>
      </w:pPr>
      <w:r>
        <w:t xml:space="preserve">Täiendatakse ka </w:t>
      </w:r>
      <w:r w:rsidR="008B01DC">
        <w:rPr>
          <w:bCs/>
        </w:rPr>
        <w:t>EMKF-i</w:t>
      </w:r>
      <w:r>
        <w:rPr>
          <w:bCs/>
        </w:rPr>
        <w:t xml:space="preserve"> meetmete hindamiskriteeriume. </w:t>
      </w:r>
      <w:r w:rsidR="00722641" w:rsidRPr="00722641">
        <w:rPr>
          <w:bCs/>
        </w:rPr>
        <w:t>Eelnõuga tehtavad täiendused muudavad rakenduskava strateegilise lähenemise tõhusamaks ning aitavad vähendada negatiivset mõju keskkonnale.</w:t>
      </w:r>
    </w:p>
    <w:p w14:paraId="2E68C4ED" w14:textId="05D7BCAB" w:rsidR="00235208" w:rsidRDefault="00235208">
      <w:pPr>
        <w:jc w:val="both"/>
        <w:rPr>
          <w:bCs/>
        </w:rPr>
      </w:pPr>
    </w:p>
    <w:p w14:paraId="406DA0F2" w14:textId="644205E1" w:rsidR="00235208" w:rsidRPr="00722641" w:rsidRDefault="00B234D8">
      <w:pPr>
        <w:jc w:val="both"/>
        <w:rPr>
          <w:bCs/>
        </w:rPr>
      </w:pPr>
      <w:r w:rsidRPr="0034542E">
        <w:rPr>
          <w:rFonts w:eastAsia="SimSun"/>
          <w:kern w:val="1"/>
          <w:lang w:eastAsia="zh-CN" w:bidi="hi-IN"/>
        </w:rPr>
        <w:t>Kaht</w:t>
      </w:r>
      <w:r>
        <w:rPr>
          <w:rFonts w:eastAsia="SimSun"/>
          <w:kern w:val="1"/>
          <w:lang w:eastAsia="zh-CN" w:bidi="hi-IN"/>
        </w:rPr>
        <w:t xml:space="preserve"> </w:t>
      </w:r>
      <w:r w:rsidRPr="0034542E">
        <w:rPr>
          <w:rFonts w:eastAsia="SimSun"/>
          <w:kern w:val="1"/>
          <w:lang w:eastAsia="zh-CN" w:bidi="hi-IN"/>
        </w:rPr>
        <w:t>rakenduskava</w:t>
      </w:r>
      <w:r>
        <w:rPr>
          <w:rFonts w:eastAsia="SimSun"/>
          <w:kern w:val="1"/>
          <w:lang w:eastAsia="zh-CN" w:bidi="hi-IN"/>
        </w:rPr>
        <w:t xml:space="preserve"> toetuse määrust </w:t>
      </w:r>
      <w:r w:rsidR="00430966">
        <w:rPr>
          <w:rFonts w:eastAsia="SimSun"/>
          <w:kern w:val="1"/>
          <w:lang w:eastAsia="zh-CN" w:bidi="hi-IN"/>
        </w:rPr>
        <w:t>muudetakse selliselt, et toetuse taotlemine hakkab toimuma vaid elektrooniliselt</w:t>
      </w:r>
      <w:r w:rsidR="00E05441">
        <w:rPr>
          <w:rFonts w:eastAsia="SimSun"/>
          <w:kern w:val="1"/>
          <w:lang w:eastAsia="zh-CN" w:bidi="hi-IN"/>
        </w:rPr>
        <w:t xml:space="preserve"> </w:t>
      </w:r>
      <w:r w:rsidR="00430966" w:rsidRPr="00E81C2B">
        <w:rPr>
          <w:rFonts w:eastAsia="SimSun"/>
          <w:kern w:val="1"/>
          <w:lang w:eastAsia="zh-CN" w:bidi="hi-IN"/>
        </w:rPr>
        <w:t>PRIA</w:t>
      </w:r>
      <w:r w:rsidR="00244B37">
        <w:rPr>
          <w:rFonts w:eastAsia="SimSun"/>
          <w:kern w:val="1"/>
          <w:lang w:eastAsia="zh-CN" w:bidi="hi-IN"/>
        </w:rPr>
        <w:t xml:space="preserve"> </w:t>
      </w:r>
      <w:r w:rsidR="00430966">
        <w:rPr>
          <w:rFonts w:eastAsia="SimSun"/>
          <w:kern w:val="1"/>
          <w:lang w:eastAsia="zh-CN" w:bidi="hi-IN"/>
        </w:rPr>
        <w:t>e-teenuse keskkonna kaudu.</w:t>
      </w:r>
    </w:p>
    <w:p w14:paraId="59107171" w14:textId="77777777" w:rsidR="00722641" w:rsidRDefault="00722641">
      <w:pPr>
        <w:jc w:val="both"/>
      </w:pPr>
    </w:p>
    <w:p w14:paraId="79675480" w14:textId="18B50454" w:rsidR="00C07A3B" w:rsidRPr="00C07A3B" w:rsidRDefault="00C07A3B">
      <w:pPr>
        <w:jc w:val="both"/>
      </w:pPr>
      <w:r w:rsidRPr="00C07A3B">
        <w:t>Eelnõu valmistasid ette Maaeluministeeriumi maaelupoliitika ja analüüsi osakonna maamajanduse ja konkurents</w:t>
      </w:r>
      <w:r w:rsidR="00217132">
        <w:t xml:space="preserve">ipoliitika büroo peaspetsialist Taavi </w:t>
      </w:r>
      <w:r w:rsidR="00217132" w:rsidRPr="00217132">
        <w:t>Kurvits</w:t>
      </w:r>
      <w:r w:rsidRPr="00217132">
        <w:t xml:space="preserve"> (tel</w:t>
      </w:r>
      <w:r w:rsidR="00217132" w:rsidRPr="00217132">
        <w:rPr>
          <w:color w:val="333333"/>
          <w:sz w:val="18"/>
          <w:szCs w:val="18"/>
        </w:rPr>
        <w:t xml:space="preserve"> </w:t>
      </w:r>
      <w:r w:rsidR="00217132" w:rsidRPr="00217132">
        <w:t>625</w:t>
      </w:r>
      <w:r w:rsidR="00217132">
        <w:t xml:space="preserve"> </w:t>
      </w:r>
      <w:r w:rsidR="00217132" w:rsidRPr="00217132">
        <w:t>6526</w:t>
      </w:r>
      <w:r w:rsidRPr="00217132">
        <w:t xml:space="preserve">, </w:t>
      </w:r>
      <w:hyperlink r:id="rId8" w:history="1">
        <w:r w:rsidR="00217132" w:rsidRPr="00217132">
          <w:rPr>
            <w:rStyle w:val="Hyperlink"/>
          </w:rPr>
          <w:t>taavi.kurvits@agri.ee</w:t>
        </w:r>
      </w:hyperlink>
      <w:r w:rsidRPr="00217132">
        <w:t>)</w:t>
      </w:r>
      <w:r w:rsidRPr="00C07A3B">
        <w:t>, kalamajandusosakonna kalanduse arengu büroo nõunik Reili Kivilo (tel 625 6525,</w:t>
      </w:r>
      <w:r w:rsidRPr="00C07A3B">
        <w:rPr>
          <w:u w:val="single"/>
        </w:rPr>
        <w:t xml:space="preserve"> </w:t>
      </w:r>
      <w:hyperlink r:id="rId9" w:history="1">
        <w:r w:rsidRPr="00C07A3B">
          <w:rPr>
            <w:rStyle w:val="Hyperlink"/>
          </w:rPr>
          <w:t>reili.kivilo@agri.ee</w:t>
        </w:r>
      </w:hyperlink>
      <w:r w:rsidRPr="00C07A3B">
        <w:t>), kalamajandusosakonna kal</w:t>
      </w:r>
      <w:r>
        <w:t>anduse arengu büroo nõunik Liis Reinma (tel 625 6239</w:t>
      </w:r>
      <w:r w:rsidR="00217132">
        <w:t xml:space="preserve">, </w:t>
      </w:r>
      <w:hyperlink r:id="rId10" w:history="1">
        <w:r w:rsidR="00217132" w:rsidRPr="00217132">
          <w:rPr>
            <w:rStyle w:val="Hyperlink"/>
          </w:rPr>
          <w:t>liis.reinma@agri.ee</w:t>
        </w:r>
      </w:hyperlink>
      <w:r w:rsidR="00217132">
        <w:t>)</w:t>
      </w:r>
      <w:r w:rsidR="008341B1">
        <w:t xml:space="preserve">, </w:t>
      </w:r>
      <w:r w:rsidR="008341B1" w:rsidRPr="008341B1">
        <w:t>kalamajandusosakonna kalanduse arengu büroo nõunik Laura Palmi (tel 625 6179,</w:t>
      </w:r>
      <w:r w:rsidR="008341B1">
        <w:t xml:space="preserve"> </w:t>
      </w:r>
      <w:hyperlink r:id="rId11" w:history="1">
        <w:r w:rsidR="008341B1" w:rsidRPr="008341B1">
          <w:rPr>
            <w:rStyle w:val="Hyperlink"/>
          </w:rPr>
          <w:t>laura.palmi@agri.ee</w:t>
        </w:r>
      </w:hyperlink>
      <w:r w:rsidR="008341B1" w:rsidRPr="008341B1">
        <w:t xml:space="preserve">), </w:t>
      </w:r>
      <w:r w:rsidRPr="00C07A3B">
        <w:t xml:space="preserve">kalamajandusosakonna turukorralduse ja kaubanduse büroo peaspetsialist Kristi Ilves (tel 625 6297, </w:t>
      </w:r>
      <w:hyperlink r:id="rId12" w:history="1">
        <w:r w:rsidRPr="00C07A3B">
          <w:rPr>
            <w:rStyle w:val="Hyperlink"/>
          </w:rPr>
          <w:t>kristi.ilves@agri.ee</w:t>
        </w:r>
      </w:hyperlink>
      <w:r w:rsidR="00217132">
        <w:t xml:space="preserve">), </w:t>
      </w:r>
      <w:r w:rsidR="00217132" w:rsidRPr="00217132">
        <w:t xml:space="preserve">kalamajandusosakonna turukorralduse ja kaubanduse büroo peaspetsialist </w:t>
      </w:r>
      <w:r w:rsidR="008341B1">
        <w:t xml:space="preserve">Maarja Purik </w:t>
      </w:r>
      <w:r w:rsidR="008341B1" w:rsidRPr="008341B1">
        <w:t>(tel</w:t>
      </w:r>
      <w:r w:rsidR="008341B1">
        <w:t xml:space="preserve"> </w:t>
      </w:r>
      <w:r w:rsidR="008341B1" w:rsidRPr="008341B1">
        <w:t>625</w:t>
      </w:r>
      <w:r w:rsidR="008341B1">
        <w:t xml:space="preserve"> </w:t>
      </w:r>
      <w:r w:rsidR="008341B1" w:rsidRPr="008341B1">
        <w:t>6223,</w:t>
      </w:r>
      <w:r w:rsidR="008341B1">
        <w:t xml:space="preserve"> </w:t>
      </w:r>
      <w:hyperlink r:id="rId13" w:history="1">
        <w:r w:rsidR="008341B1" w:rsidRPr="008341B1">
          <w:rPr>
            <w:rStyle w:val="Hyperlink"/>
          </w:rPr>
          <w:t>maarja.purik@agri.ee</w:t>
        </w:r>
      </w:hyperlink>
      <w:r w:rsidR="008341B1" w:rsidRPr="008341B1">
        <w:t>)</w:t>
      </w:r>
      <w:r w:rsidR="008341B1">
        <w:t xml:space="preserve"> ja </w:t>
      </w:r>
      <w:r w:rsidR="00217132" w:rsidRPr="00217132">
        <w:t xml:space="preserve">kalamajandusosakonna turukorralduse ja kaubanduse büroo peaspetsialist </w:t>
      </w:r>
      <w:r w:rsidR="008341B1">
        <w:t xml:space="preserve">Tuuli Teppo (tel </w:t>
      </w:r>
      <w:r w:rsidR="008341B1" w:rsidRPr="008341B1">
        <w:t>625</w:t>
      </w:r>
      <w:r w:rsidR="008341B1">
        <w:t xml:space="preserve"> </w:t>
      </w:r>
      <w:r w:rsidR="008341B1" w:rsidRPr="008341B1">
        <w:t>6115,</w:t>
      </w:r>
      <w:r w:rsidR="008341B1" w:rsidRPr="008341B1">
        <w:rPr>
          <w:u w:val="single"/>
        </w:rPr>
        <w:t xml:space="preserve"> </w:t>
      </w:r>
      <w:hyperlink r:id="rId14" w:history="1">
        <w:r w:rsidR="008341B1" w:rsidRPr="008341B1">
          <w:rPr>
            <w:rStyle w:val="Hyperlink"/>
          </w:rPr>
          <w:t>tuuli.teppo@agri.ee</w:t>
        </w:r>
      </w:hyperlink>
      <w:r w:rsidR="008341B1" w:rsidRPr="008341B1">
        <w:t>)</w:t>
      </w:r>
      <w:r w:rsidR="008341B1">
        <w:t xml:space="preserve">. </w:t>
      </w:r>
      <w:r w:rsidRPr="00C07A3B">
        <w:t xml:space="preserve">Eelnõu juriidilise ekspertiisi tegi Maaeluministeeriumi õigusosakonna </w:t>
      </w:r>
      <w:r w:rsidR="007429DF">
        <w:t>peaspetsialist</w:t>
      </w:r>
      <w:r w:rsidR="00014CB6">
        <w:t xml:space="preserve"> </w:t>
      </w:r>
      <w:r w:rsidR="00120036">
        <w:t>Maarika Öövel</w:t>
      </w:r>
      <w:r w:rsidRPr="00C07A3B">
        <w:t xml:space="preserve"> (tel 625 6</w:t>
      </w:r>
      <w:r w:rsidR="00120036">
        <w:t>197</w:t>
      </w:r>
      <w:r w:rsidRPr="00C07A3B">
        <w:t xml:space="preserve">, </w:t>
      </w:r>
      <w:r w:rsidR="00120036">
        <w:t>maarika.oovel</w:t>
      </w:r>
      <w:r w:rsidRPr="00C07A3B">
        <w:t xml:space="preserve">@agri.ee) ning eelnõu keeletoimetaja on sama osakonna peaspetsialist </w:t>
      </w:r>
      <w:r w:rsidR="007429DF">
        <w:t>Laura Ojava</w:t>
      </w:r>
      <w:r w:rsidRPr="00C07A3B">
        <w:t xml:space="preserve"> (tel 625 6</w:t>
      </w:r>
      <w:r w:rsidR="00120036">
        <w:t>523</w:t>
      </w:r>
      <w:r w:rsidRPr="00C07A3B">
        <w:t xml:space="preserve">, </w:t>
      </w:r>
      <w:r w:rsidR="007429DF">
        <w:t>laura.ojava</w:t>
      </w:r>
      <w:r w:rsidRPr="00C07A3B">
        <w:t>@agri.ee).</w:t>
      </w:r>
    </w:p>
    <w:p w14:paraId="615E7987" w14:textId="77777777" w:rsidR="00D03F51" w:rsidRDefault="00D03F51">
      <w:pPr>
        <w:jc w:val="both"/>
      </w:pPr>
    </w:p>
    <w:p w14:paraId="26C2E358" w14:textId="77777777" w:rsidR="00171F75" w:rsidRDefault="00171F75">
      <w:pPr>
        <w:jc w:val="both"/>
        <w:rPr>
          <w:b/>
          <w:bCs/>
        </w:rPr>
      </w:pPr>
    </w:p>
    <w:p w14:paraId="4F3EFB9C" w14:textId="77777777" w:rsidR="00171F75" w:rsidRDefault="00171F75">
      <w:pPr>
        <w:jc w:val="both"/>
        <w:rPr>
          <w:b/>
          <w:bCs/>
        </w:rPr>
      </w:pPr>
    </w:p>
    <w:p w14:paraId="3E3846BC" w14:textId="27D270D2" w:rsidR="001E79AD" w:rsidRDefault="00407776">
      <w:pPr>
        <w:jc w:val="both"/>
        <w:rPr>
          <w:b/>
          <w:bCs/>
        </w:rPr>
      </w:pPr>
      <w:r>
        <w:rPr>
          <w:b/>
          <w:bCs/>
        </w:rPr>
        <w:lastRenderedPageBreak/>
        <w:t xml:space="preserve">2. </w:t>
      </w:r>
      <w:r w:rsidR="001E79AD" w:rsidRPr="00820D4B">
        <w:rPr>
          <w:b/>
          <w:bCs/>
        </w:rPr>
        <w:t>Eelnõu sisu</w:t>
      </w:r>
      <w:r w:rsidR="005A2AD8" w:rsidRPr="00820D4B">
        <w:rPr>
          <w:b/>
          <w:bCs/>
        </w:rPr>
        <w:t xml:space="preserve"> ja võrdlev analüüs</w:t>
      </w:r>
    </w:p>
    <w:p w14:paraId="454482D1" w14:textId="77777777" w:rsidR="009C60A5" w:rsidRDefault="009C60A5">
      <w:pPr>
        <w:jc w:val="both"/>
        <w:rPr>
          <w:rFonts w:eastAsia="Calibri"/>
          <w:b/>
          <w:bCs/>
        </w:rPr>
      </w:pPr>
    </w:p>
    <w:p w14:paraId="6366B3A9" w14:textId="4D2C9B04" w:rsidR="009F3440" w:rsidRDefault="00125996">
      <w:pPr>
        <w:jc w:val="both"/>
        <w:rPr>
          <w:rFonts w:eastAsia="Calibri"/>
          <w:bCs/>
        </w:rPr>
      </w:pPr>
      <w:r w:rsidRPr="00922429">
        <w:rPr>
          <w:rFonts w:eastAsia="Calibri"/>
          <w:b/>
          <w:bCs/>
        </w:rPr>
        <w:t>E</w:t>
      </w:r>
      <w:r>
        <w:rPr>
          <w:rFonts w:eastAsia="Calibri"/>
          <w:b/>
          <w:bCs/>
        </w:rPr>
        <w:t xml:space="preserve">elnõu </w:t>
      </w:r>
      <w:r w:rsidR="002645BD">
        <w:rPr>
          <w:rFonts w:eastAsia="Calibri"/>
          <w:b/>
          <w:bCs/>
        </w:rPr>
        <w:t xml:space="preserve">§-ga </w:t>
      </w:r>
      <w:r w:rsidR="004D3AA0" w:rsidRPr="004D3AA0">
        <w:rPr>
          <w:b/>
        </w:rPr>
        <w:t>1</w:t>
      </w:r>
      <w:r w:rsidR="004D3AA0">
        <w:rPr>
          <w:b/>
        </w:rPr>
        <w:t xml:space="preserve"> muudetakse </w:t>
      </w:r>
      <w:r w:rsidR="009F3440">
        <w:rPr>
          <w:rFonts w:eastAsia="Calibri"/>
          <w:b/>
          <w:bCs/>
        </w:rPr>
        <w:t>m</w:t>
      </w:r>
      <w:r w:rsidR="009F3440" w:rsidRPr="00F11C0C">
        <w:rPr>
          <w:rFonts w:eastAsia="Calibri"/>
          <w:b/>
          <w:bCs/>
        </w:rPr>
        <w:t>aaelumi</w:t>
      </w:r>
      <w:r w:rsidR="009F3440">
        <w:rPr>
          <w:rFonts w:eastAsia="Calibri"/>
          <w:b/>
          <w:bCs/>
        </w:rPr>
        <w:t>nistri 28. juuli 2016. a määrust</w:t>
      </w:r>
      <w:r w:rsidR="009F3440" w:rsidRPr="00F11C0C">
        <w:rPr>
          <w:rFonts w:eastAsia="Calibri"/>
          <w:b/>
          <w:bCs/>
        </w:rPr>
        <w:t xml:space="preserve"> nr 48 „Algatus</w:t>
      </w:r>
      <w:r w:rsidR="009F3440">
        <w:rPr>
          <w:rFonts w:eastAsia="Calibri"/>
          <w:b/>
          <w:bCs/>
        </w:rPr>
        <w:t>rühma koostöötegevused</w:t>
      </w:r>
      <w:r w:rsidR="001110BE" w:rsidRPr="001110BE">
        <w:rPr>
          <w:b/>
          <w:bCs/>
        </w:rPr>
        <w:t>”</w:t>
      </w:r>
      <w:r w:rsidR="00014CB6">
        <w:rPr>
          <w:b/>
          <w:bCs/>
        </w:rPr>
        <w:t>.</w:t>
      </w:r>
      <w:r w:rsidR="001110BE" w:rsidRPr="001110BE">
        <w:rPr>
          <w:b/>
          <w:bCs/>
        </w:rPr>
        <w:t xml:space="preserve"> </w:t>
      </w:r>
    </w:p>
    <w:p w14:paraId="471AE148" w14:textId="77777777" w:rsidR="00C7040C" w:rsidRPr="00301F6A" w:rsidRDefault="002645BD">
      <w:pPr>
        <w:jc w:val="both"/>
        <w:rPr>
          <w:rFonts w:eastAsia="Calibri"/>
        </w:rPr>
      </w:pPr>
      <w:r w:rsidRPr="00922429">
        <w:rPr>
          <w:rFonts w:eastAsia="Calibri"/>
          <w:b/>
          <w:bCs/>
        </w:rPr>
        <w:t>E</w:t>
      </w:r>
      <w:r w:rsidR="00244B37">
        <w:rPr>
          <w:rFonts w:eastAsia="Calibri"/>
          <w:b/>
          <w:bCs/>
        </w:rPr>
        <w:t>elnõu §-s</w:t>
      </w:r>
      <w:r>
        <w:rPr>
          <w:rFonts w:eastAsia="Calibri"/>
          <w:b/>
          <w:bCs/>
        </w:rPr>
        <w:t xml:space="preserve"> </w:t>
      </w:r>
      <w:r w:rsidRPr="004D3AA0">
        <w:rPr>
          <w:b/>
        </w:rPr>
        <w:t>1</w:t>
      </w:r>
      <w:r>
        <w:rPr>
          <w:b/>
        </w:rPr>
        <w:t xml:space="preserve"> </w:t>
      </w:r>
      <w:r w:rsidRPr="002645BD">
        <w:t>täiendatakse ja muudetakse määruse §-s</w:t>
      </w:r>
      <w:r>
        <w:rPr>
          <w:b/>
        </w:rPr>
        <w:t xml:space="preserve"> </w:t>
      </w:r>
      <w:r w:rsidR="009F3440" w:rsidRPr="004C2300">
        <w:rPr>
          <w:rFonts w:eastAsia="Calibri"/>
        </w:rPr>
        <w:t>8 toodud hindamiskriteeriumeid ning lisa</w:t>
      </w:r>
      <w:r>
        <w:rPr>
          <w:rFonts w:eastAsia="Calibri"/>
        </w:rPr>
        <w:t>takse</w:t>
      </w:r>
      <w:r w:rsidR="009F3440" w:rsidRPr="004C2300">
        <w:rPr>
          <w:rFonts w:eastAsia="Calibri"/>
        </w:rPr>
        <w:t xml:space="preserve"> hindepunktide kujunemise põhimõtted. Hindamiskriteeriumina lisatakse taotleja suutlikkus tegevuse elluviimiseks, kus hinnatakse taotleja võimekust tegevuse elluviimiseks ning muu</w:t>
      </w:r>
      <w:r w:rsidR="001510CC">
        <w:rPr>
          <w:rFonts w:eastAsia="Calibri"/>
        </w:rPr>
        <w:t xml:space="preserve"> </w:t>
      </w:r>
      <w:r w:rsidR="009F3440" w:rsidRPr="004C2300">
        <w:rPr>
          <w:rFonts w:eastAsia="Calibri"/>
        </w:rPr>
        <w:t xml:space="preserve">hulgas ka seda, kas taotlejal on tagatud minimaalne vajalik omafinantseering. Suutlikkuse hindamise kriteeriumit ei </w:t>
      </w:r>
      <w:r w:rsidR="00050385">
        <w:rPr>
          <w:rFonts w:eastAsia="Calibri"/>
        </w:rPr>
        <w:t>ole seni</w:t>
      </w:r>
      <w:r w:rsidR="00EC38D5" w:rsidRPr="004C2300">
        <w:rPr>
          <w:rFonts w:eastAsia="Calibri"/>
        </w:rPr>
        <w:t xml:space="preserve"> </w:t>
      </w:r>
      <w:r w:rsidR="009F3440" w:rsidRPr="004C2300">
        <w:rPr>
          <w:rFonts w:eastAsia="Calibri"/>
        </w:rPr>
        <w:t xml:space="preserve">meetme määruses kajastatud, kuivõrd kohalike </w:t>
      </w:r>
      <w:r w:rsidR="009F3440" w:rsidRPr="00301F6A">
        <w:rPr>
          <w:rFonts w:eastAsia="Calibri"/>
        </w:rPr>
        <w:t>algatusrühmade suutlikkust on hinnatud ka seoses kohaliku arengustrateegia rakendamisega.</w:t>
      </w:r>
    </w:p>
    <w:p w14:paraId="5AC3D50A" w14:textId="7F404AE7" w:rsidR="009C60A5" w:rsidRDefault="00C7040C">
      <w:pPr>
        <w:jc w:val="both"/>
        <w:rPr>
          <w:rFonts w:eastAsia="Calibri"/>
        </w:rPr>
      </w:pPr>
      <w:r w:rsidRPr="00301F6A">
        <w:rPr>
          <w:rFonts w:eastAsia="Calibri"/>
        </w:rPr>
        <w:t xml:space="preserve">Koostööprojekti põhjendatuse hindamiskriteeriumina lisatakse koostöö tegemine projekti eesmärkide paremaks saavutamiseks, kus hinnatakse sisulist </w:t>
      </w:r>
      <w:r w:rsidR="00A84747" w:rsidRPr="00301F6A">
        <w:rPr>
          <w:rFonts w:eastAsia="Calibri"/>
        </w:rPr>
        <w:t xml:space="preserve">koostööd ja ühistegevust ühisturundusega seotud tegevuste elluviimisel. </w:t>
      </w:r>
      <w:r w:rsidR="009F3440" w:rsidRPr="00301F6A">
        <w:rPr>
          <w:rFonts w:eastAsia="Calibri"/>
        </w:rPr>
        <w:t xml:space="preserve"> Hindepunktide kujunemise põhimõtted tuuakse määruses välja praktika ühtlustamiseks ning selleks</w:t>
      </w:r>
      <w:r w:rsidR="009F3440" w:rsidRPr="004C2300">
        <w:rPr>
          <w:rFonts w:eastAsia="Calibri"/>
        </w:rPr>
        <w:t>, et oleks üheselt arusaadav, mida ja kuidas ühe või teise hindamiskriteeriumi puhul täpselt hinnatakse.</w:t>
      </w:r>
    </w:p>
    <w:p w14:paraId="206C7077" w14:textId="7BA8503C" w:rsidR="002C608B" w:rsidRDefault="002C608B">
      <w:pPr>
        <w:jc w:val="both"/>
        <w:rPr>
          <w:rFonts w:eastAsia="Calibri"/>
        </w:rPr>
      </w:pPr>
    </w:p>
    <w:p w14:paraId="3003C6A7" w14:textId="6E23BD09" w:rsidR="002C608B" w:rsidRPr="00007D7D" w:rsidRDefault="002C608B" w:rsidP="002C608B">
      <w:pPr>
        <w:autoSpaceDE w:val="0"/>
        <w:autoSpaceDN w:val="0"/>
        <w:adjustRightInd w:val="0"/>
        <w:jc w:val="both"/>
        <w:rPr>
          <w:rFonts w:eastAsia="Calibri"/>
          <w:bCs/>
        </w:rPr>
      </w:pPr>
      <w:r w:rsidRPr="00872D8B">
        <w:rPr>
          <w:rFonts w:eastAsia="Calibri"/>
          <w:b/>
          <w:bCs/>
        </w:rPr>
        <w:t xml:space="preserve">Eelnõu </w:t>
      </w:r>
      <w:r>
        <w:rPr>
          <w:rFonts w:eastAsia="Calibri"/>
          <w:b/>
          <w:bCs/>
        </w:rPr>
        <w:t>§-</w:t>
      </w:r>
      <w:r w:rsidRPr="00872D8B">
        <w:rPr>
          <w:rFonts w:eastAsia="Calibri"/>
          <w:b/>
          <w:bCs/>
        </w:rPr>
        <w:t xml:space="preserve">s </w:t>
      </w:r>
      <w:r>
        <w:rPr>
          <w:rFonts w:eastAsia="Calibri"/>
          <w:b/>
          <w:bCs/>
        </w:rPr>
        <w:t>2</w:t>
      </w:r>
      <w:r w:rsidRPr="00872D8B">
        <w:rPr>
          <w:rFonts w:eastAsia="Calibri"/>
          <w:b/>
          <w:bCs/>
        </w:rPr>
        <w:t xml:space="preserve"> muudetakse </w:t>
      </w:r>
      <w:r>
        <w:rPr>
          <w:rFonts w:eastAsia="Calibri"/>
          <w:b/>
          <w:bCs/>
        </w:rPr>
        <w:t>m</w:t>
      </w:r>
      <w:r w:rsidRPr="00872D8B">
        <w:rPr>
          <w:rFonts w:eastAsia="Calibri"/>
          <w:b/>
          <w:bCs/>
        </w:rPr>
        <w:t>aaeluminis</w:t>
      </w:r>
      <w:r>
        <w:rPr>
          <w:rFonts w:eastAsia="Calibri"/>
          <w:b/>
          <w:bCs/>
        </w:rPr>
        <w:t>tri 8. septembri 2015. a määrust</w:t>
      </w:r>
      <w:r w:rsidRPr="00872D8B">
        <w:rPr>
          <w:rFonts w:eastAsia="Calibri"/>
          <w:b/>
          <w:bCs/>
        </w:rPr>
        <w:t xml:space="preserve"> nr 2 „„Euroopa Merendus- ja Kalandusfondi rakenduskava 2014–2020” tehnilise abi toetus”</w:t>
      </w:r>
      <w:r>
        <w:rPr>
          <w:rFonts w:eastAsia="Calibri"/>
          <w:b/>
          <w:bCs/>
        </w:rPr>
        <w:t>.</w:t>
      </w:r>
      <w:r w:rsidRPr="00872D8B">
        <w:rPr>
          <w:rFonts w:eastAsia="Calibri"/>
          <w:b/>
          <w:bCs/>
        </w:rPr>
        <w:t xml:space="preserve"> </w:t>
      </w:r>
    </w:p>
    <w:p w14:paraId="1BE8C166" w14:textId="77777777" w:rsidR="002C608B" w:rsidRPr="00007D7D" w:rsidRDefault="002C608B" w:rsidP="002C608B">
      <w:pPr>
        <w:autoSpaceDE w:val="0"/>
        <w:autoSpaceDN w:val="0"/>
        <w:adjustRightInd w:val="0"/>
        <w:jc w:val="both"/>
        <w:rPr>
          <w:rFonts w:eastAsia="Calibri"/>
          <w:bCs/>
        </w:rPr>
      </w:pPr>
    </w:p>
    <w:p w14:paraId="4B501988" w14:textId="4C9D94FE" w:rsidR="002C608B" w:rsidRDefault="002C608B" w:rsidP="002C608B">
      <w:pPr>
        <w:autoSpaceDE w:val="0"/>
        <w:autoSpaceDN w:val="0"/>
        <w:adjustRightInd w:val="0"/>
        <w:jc w:val="both"/>
        <w:rPr>
          <w:rFonts w:eastAsia="Calibri"/>
          <w:bCs/>
        </w:rPr>
      </w:pPr>
      <w:r>
        <w:rPr>
          <w:rFonts w:eastAsia="Calibri"/>
          <w:b/>
          <w:bCs/>
        </w:rPr>
        <w:t>Eelnõu § 2</w:t>
      </w:r>
      <w:r w:rsidRPr="00872D8B">
        <w:rPr>
          <w:rFonts w:eastAsia="Calibri"/>
          <w:bCs/>
        </w:rPr>
        <w:t xml:space="preserve"> </w:t>
      </w:r>
      <w:r w:rsidRPr="006E6F36">
        <w:rPr>
          <w:rFonts w:eastAsia="Calibri"/>
          <w:b/>
          <w:bCs/>
        </w:rPr>
        <w:t>punktiga 1</w:t>
      </w:r>
      <w:r w:rsidRPr="00872D8B">
        <w:rPr>
          <w:rFonts w:eastAsia="Calibri"/>
          <w:bCs/>
        </w:rPr>
        <w:t xml:space="preserve"> kehtestatakse </w:t>
      </w:r>
      <w:r>
        <w:rPr>
          <w:rFonts w:eastAsia="Calibri"/>
          <w:bCs/>
        </w:rPr>
        <w:t xml:space="preserve">määruse </w:t>
      </w:r>
      <w:r w:rsidRPr="00872D8B">
        <w:rPr>
          <w:rFonts w:eastAsia="Calibri"/>
          <w:bCs/>
        </w:rPr>
        <w:t xml:space="preserve">§ 6 lõige 1 uues sõnastuses. Tingituna „Kalapüügitoodete ladustamisabi” </w:t>
      </w:r>
      <w:r>
        <w:rPr>
          <w:rFonts w:eastAsia="Calibri"/>
          <w:bCs/>
        </w:rPr>
        <w:t xml:space="preserve">toetusmeetme </w:t>
      </w:r>
      <w:r w:rsidRPr="00872D8B">
        <w:rPr>
          <w:rFonts w:eastAsia="Calibri"/>
          <w:bCs/>
        </w:rPr>
        <w:t xml:space="preserve">lõppemisest ei ole Veterinaar- ja Toiduamet tehnilise </w:t>
      </w:r>
      <w:r>
        <w:rPr>
          <w:rFonts w:eastAsia="Calibri"/>
          <w:bCs/>
        </w:rPr>
        <w:t>abi raames õigustatud toetuse taotleja.</w:t>
      </w:r>
      <w:r w:rsidRPr="00872D8B">
        <w:rPr>
          <w:rFonts w:eastAsia="Calibri"/>
          <w:bCs/>
        </w:rPr>
        <w:t xml:space="preserve"> </w:t>
      </w:r>
      <w:r>
        <w:rPr>
          <w:rFonts w:eastAsia="Calibri"/>
          <w:bCs/>
        </w:rPr>
        <w:t>Antud meetme eelarve vahendid on käesolevaks perioodiks lõppenud.</w:t>
      </w:r>
      <w:r w:rsidR="00D77EFA">
        <w:rPr>
          <w:rFonts w:eastAsia="Calibri"/>
          <w:bCs/>
        </w:rPr>
        <w:t xml:space="preserve"> </w:t>
      </w:r>
      <w:r>
        <w:rPr>
          <w:rFonts w:eastAsia="Calibri"/>
          <w:bCs/>
        </w:rPr>
        <w:t>Toetuse eelarve kasutati ära 90</w:t>
      </w:r>
      <w:r w:rsidRPr="00FC5604">
        <w:rPr>
          <w:rFonts w:eastAsia="Calibri"/>
          <w:bCs/>
        </w:rPr>
        <w:t>%</w:t>
      </w:r>
      <w:r w:rsidR="008E26F9">
        <w:rPr>
          <w:rFonts w:eastAsia="Calibri"/>
          <w:bCs/>
        </w:rPr>
        <w:t xml:space="preserve"> u</w:t>
      </w:r>
      <w:r>
        <w:rPr>
          <w:rFonts w:eastAsia="Calibri"/>
          <w:bCs/>
        </w:rPr>
        <w:t xml:space="preserve">latuses, eelarve jääk tagastatakse </w:t>
      </w:r>
      <w:r w:rsidR="00B22A39">
        <w:rPr>
          <w:rFonts w:eastAsia="Calibri"/>
          <w:bCs/>
        </w:rPr>
        <w:t>Euroopa Komisjonile</w:t>
      </w:r>
      <w:r>
        <w:rPr>
          <w:rFonts w:eastAsia="Calibri"/>
          <w:bCs/>
        </w:rPr>
        <w:t xml:space="preserve"> sest selle meetme eelarvet muuks otstarbeks/meetmeteks kasutada ei saa.</w:t>
      </w:r>
    </w:p>
    <w:p w14:paraId="3C5FD960" w14:textId="77777777" w:rsidR="002C608B" w:rsidRDefault="002C608B" w:rsidP="002C608B">
      <w:pPr>
        <w:autoSpaceDE w:val="0"/>
        <w:autoSpaceDN w:val="0"/>
        <w:adjustRightInd w:val="0"/>
        <w:jc w:val="both"/>
        <w:rPr>
          <w:rFonts w:asciiTheme="minorHAnsi" w:eastAsiaTheme="minorHAnsi" w:hAnsiTheme="minorHAnsi" w:cstheme="minorBidi"/>
          <w:b/>
          <w:bCs/>
          <w:sz w:val="22"/>
          <w:szCs w:val="22"/>
        </w:rPr>
      </w:pPr>
    </w:p>
    <w:p w14:paraId="5AF04814" w14:textId="3095408A" w:rsidR="002C608B" w:rsidRDefault="002C608B" w:rsidP="002C608B">
      <w:pPr>
        <w:jc w:val="both"/>
        <w:rPr>
          <w:rFonts w:eastAsiaTheme="minorHAnsi"/>
        </w:rPr>
      </w:pPr>
      <w:r>
        <w:rPr>
          <w:rFonts w:eastAsiaTheme="minorHAnsi"/>
          <w:b/>
          <w:bCs/>
        </w:rPr>
        <w:t>Eelnõu § 2</w:t>
      </w:r>
      <w:r w:rsidRPr="005C0E64">
        <w:rPr>
          <w:rFonts w:eastAsiaTheme="minorHAnsi"/>
          <w:bCs/>
        </w:rPr>
        <w:t xml:space="preserve"> </w:t>
      </w:r>
      <w:r w:rsidRPr="0099156E">
        <w:rPr>
          <w:rFonts w:eastAsiaTheme="minorHAnsi"/>
          <w:b/>
          <w:bCs/>
        </w:rPr>
        <w:t>punktiga 2</w:t>
      </w:r>
      <w:r w:rsidRPr="005C0E64">
        <w:rPr>
          <w:rFonts w:eastAsiaTheme="minorHAnsi"/>
          <w:bCs/>
        </w:rPr>
        <w:t xml:space="preserve"> </w:t>
      </w:r>
      <w:r>
        <w:rPr>
          <w:rFonts w:eastAsiaTheme="minorHAnsi"/>
          <w:bCs/>
        </w:rPr>
        <w:t xml:space="preserve">muudetakse määruse </w:t>
      </w:r>
      <w:r w:rsidRPr="005C0E64">
        <w:rPr>
          <w:rFonts w:eastAsiaTheme="minorHAnsi"/>
        </w:rPr>
        <w:t>§</w:t>
      </w:r>
      <w:r>
        <w:rPr>
          <w:rFonts w:eastAsiaTheme="minorHAnsi"/>
        </w:rPr>
        <w:t xml:space="preserve"> </w:t>
      </w:r>
      <w:r w:rsidRPr="00B9594F">
        <w:rPr>
          <w:rFonts w:eastAsiaTheme="minorHAnsi"/>
        </w:rPr>
        <w:t>7 lõiget 5.</w:t>
      </w:r>
      <w:r>
        <w:rPr>
          <w:rFonts w:eastAsiaTheme="minorHAnsi"/>
        </w:rPr>
        <w:t xml:space="preserve"> Muudatuse tulemusel</w:t>
      </w:r>
      <w:r w:rsidRPr="005C0E64">
        <w:rPr>
          <w:rFonts w:eastAsiaTheme="minorHAnsi"/>
        </w:rPr>
        <w:t xml:space="preserve"> </w:t>
      </w:r>
      <w:r w:rsidRPr="00046257">
        <w:rPr>
          <w:rFonts w:eastAsiaTheme="minorHAnsi"/>
        </w:rPr>
        <w:t>ei hinnata</w:t>
      </w:r>
      <w:r w:rsidRPr="005C0E64">
        <w:rPr>
          <w:rFonts w:eastAsiaTheme="minorHAnsi"/>
        </w:rPr>
        <w:t xml:space="preserve"> toetuse taotlust</w:t>
      </w:r>
      <w:r w:rsidRPr="00B9594F">
        <w:rPr>
          <w:rFonts w:eastAsiaTheme="minorHAnsi"/>
        </w:rPr>
        <w:t xml:space="preserve"> </w:t>
      </w:r>
      <w:r w:rsidRPr="00087CE4">
        <w:rPr>
          <w:rFonts w:eastAsiaTheme="minorHAnsi"/>
        </w:rPr>
        <w:t>KTKS</w:t>
      </w:r>
      <w:r>
        <w:rPr>
          <w:rFonts w:eastAsiaTheme="minorHAnsi"/>
        </w:rPr>
        <w:t>-i</w:t>
      </w:r>
      <w:r w:rsidRPr="005C0E64">
        <w:rPr>
          <w:rFonts w:eastAsiaTheme="minorHAnsi"/>
        </w:rPr>
        <w:t xml:space="preserve"> §</w:t>
      </w:r>
      <w:r>
        <w:rPr>
          <w:rFonts w:eastAsiaTheme="minorHAnsi"/>
        </w:rPr>
        <w:t xml:space="preserve"> </w:t>
      </w:r>
      <w:r w:rsidRPr="005C0E64">
        <w:rPr>
          <w:rFonts w:eastAsiaTheme="minorHAnsi"/>
        </w:rPr>
        <w:t>29 lõi</w:t>
      </w:r>
      <w:r>
        <w:rPr>
          <w:rFonts w:eastAsiaTheme="minorHAnsi"/>
        </w:rPr>
        <w:t>k</w:t>
      </w:r>
      <w:r w:rsidRPr="005C0E64">
        <w:rPr>
          <w:rFonts w:eastAsiaTheme="minorHAnsi"/>
        </w:rPr>
        <w:t>e 3 alusel. Laekunud toetuse taotluste põhja</w:t>
      </w:r>
      <w:r>
        <w:rPr>
          <w:rFonts w:eastAsiaTheme="minorHAnsi"/>
        </w:rPr>
        <w:t>l</w:t>
      </w:r>
      <w:r w:rsidRPr="005C0E64">
        <w:rPr>
          <w:rFonts w:eastAsiaTheme="minorHAnsi"/>
        </w:rPr>
        <w:t xml:space="preserve"> ei tehta pingerida ning taotlustele ei anta vastavalt hindamiskriteeriumitele hindepunkte. Toetuse taotluste puhul kontrollitakse õigusaktides sätestatud nõuete täitmist. </w:t>
      </w:r>
    </w:p>
    <w:p w14:paraId="4F0A00A8" w14:textId="77777777" w:rsidR="002C608B" w:rsidRPr="005C0E64" w:rsidRDefault="002C608B" w:rsidP="002C608B">
      <w:pPr>
        <w:jc w:val="both"/>
        <w:rPr>
          <w:rFonts w:eastAsiaTheme="minorHAnsi"/>
        </w:rPr>
      </w:pPr>
    </w:p>
    <w:p w14:paraId="4DC7FB42" w14:textId="77777777" w:rsidR="002C608B" w:rsidRDefault="002C608B" w:rsidP="002C608B">
      <w:pPr>
        <w:jc w:val="both"/>
        <w:rPr>
          <w:rFonts w:eastAsiaTheme="minorHAnsi"/>
        </w:rPr>
      </w:pPr>
      <w:r w:rsidRPr="00B9594F">
        <w:rPr>
          <w:rFonts w:eastAsiaTheme="minorHAnsi"/>
        </w:rPr>
        <w:t xml:space="preserve">16. mail </w:t>
      </w:r>
      <w:r w:rsidRPr="005C0E64">
        <w:rPr>
          <w:rFonts w:eastAsiaTheme="minorHAnsi"/>
        </w:rPr>
        <w:t>2019</w:t>
      </w:r>
      <w:r>
        <w:rPr>
          <w:rFonts w:eastAsiaTheme="minorHAnsi"/>
        </w:rPr>
        <w:t>. a</w:t>
      </w:r>
      <w:r w:rsidRPr="005C0E64">
        <w:rPr>
          <w:rFonts w:eastAsiaTheme="minorHAnsi"/>
        </w:rPr>
        <w:t xml:space="preserve"> toimunud </w:t>
      </w:r>
      <w:r>
        <w:rPr>
          <w:rFonts w:eastAsiaTheme="minorHAnsi"/>
        </w:rPr>
        <w:t xml:space="preserve">EMKF-i </w:t>
      </w:r>
      <w:r w:rsidRPr="005C0E64">
        <w:rPr>
          <w:rFonts w:eastAsiaTheme="minorHAnsi"/>
        </w:rPr>
        <w:t>seirekomisjonis kinnitatud valikumetoodika muudatuse</w:t>
      </w:r>
      <w:r>
        <w:rPr>
          <w:rFonts w:eastAsiaTheme="minorHAnsi"/>
        </w:rPr>
        <w:t xml:space="preserve"> kohaselt</w:t>
      </w:r>
      <w:r w:rsidRPr="005C0E64">
        <w:rPr>
          <w:rFonts w:eastAsiaTheme="minorHAnsi"/>
        </w:rPr>
        <w:t xml:space="preserve"> on taotlejate ring </w:t>
      </w:r>
      <w:r>
        <w:rPr>
          <w:rFonts w:eastAsiaTheme="minorHAnsi"/>
        </w:rPr>
        <w:t>selle</w:t>
      </w:r>
      <w:r w:rsidRPr="005C0E64">
        <w:rPr>
          <w:rFonts w:eastAsiaTheme="minorHAnsi"/>
        </w:rPr>
        <w:t xml:space="preserve"> meetme puhul piiratud ja taotlejate vahelist konkurentsi ei teki. Valikumetoodika kohaldamine selle meetme puhul ei ole seetõttu asjakohane.</w:t>
      </w:r>
    </w:p>
    <w:p w14:paraId="0BFEDEBC" w14:textId="77777777" w:rsidR="002C608B" w:rsidRDefault="002C608B" w:rsidP="002C608B">
      <w:pPr>
        <w:jc w:val="both"/>
        <w:rPr>
          <w:rFonts w:eastAsiaTheme="minorHAnsi"/>
        </w:rPr>
      </w:pPr>
    </w:p>
    <w:p w14:paraId="4BB377E9" w14:textId="301BC3CE" w:rsidR="002C608B" w:rsidRDefault="002C608B" w:rsidP="002C608B">
      <w:pPr>
        <w:jc w:val="both"/>
        <w:rPr>
          <w:rFonts w:eastAsiaTheme="minorHAnsi"/>
        </w:rPr>
      </w:pPr>
      <w:r w:rsidRPr="006E6F36">
        <w:rPr>
          <w:rFonts w:eastAsiaTheme="minorHAnsi"/>
        </w:rPr>
        <w:t xml:space="preserve">Euroopa Parlamendi ja nõukogu määruse (EL) nr 1303/2013 artikli 110 punkti 2.a kohaselt kiidab seirekomisjon heaks tegevuste valimise metoodika ja valikukriteeriumid, välja arvatud juhul, kui need kriteeriumid on heaks kiitnud kohalikud tegevusrühmad kooskõlas artikli 34 lõike 3 punktiga c. Sama määruse artikli 125 lõike 3 kohaselt </w:t>
      </w:r>
      <w:r w:rsidR="00D77EFA" w:rsidRPr="006E6F36">
        <w:rPr>
          <w:rFonts w:eastAsiaTheme="minorHAnsi"/>
        </w:rPr>
        <w:t xml:space="preserve">kohaldab </w:t>
      </w:r>
      <w:r w:rsidRPr="006E6F36">
        <w:rPr>
          <w:rFonts w:eastAsiaTheme="minorHAnsi"/>
        </w:rPr>
        <w:t>korraldusasutus tegevuste valimisel seirekomisjonis heaks kiidetud valikumenetlusi ning –kriteeriume. Sarnaselt ühtekuuluvuspoliitika fondide 2014-2020 rakenduskava seirekomisjonis kinnitatud valikumetoodikale tehnilise abi meetme osas on ka EMKF 2014-2020 rakenduskava seirekomisjonis kinnitanud metoodika kohaselt tehnilise abi ja tehnilise abi sarnaste meetmete puhul  taotlejate ring piiratud, mistõttu taotlejate vahelist konkurentsi ei teki ja seetõttu valikumetoodika kohaldamine ei ole nendes meetmetes asjakohane. Sellest tulenevalt ei kehtestata määrusega projektide hindamiskriteeriumeid tehnilise abi ja tehnilise abi sarnasetele meetmetele.</w:t>
      </w:r>
    </w:p>
    <w:p w14:paraId="2660A8A4" w14:textId="5F810DE6" w:rsidR="00D77EFA" w:rsidRDefault="00D77EFA" w:rsidP="002C608B">
      <w:pPr>
        <w:jc w:val="both"/>
        <w:rPr>
          <w:rFonts w:eastAsiaTheme="minorHAnsi"/>
        </w:rPr>
      </w:pPr>
    </w:p>
    <w:p w14:paraId="74FF2CDC" w14:textId="55F5459B" w:rsidR="00D77EFA" w:rsidRPr="006E6F36" w:rsidRDefault="00D77EFA" w:rsidP="002C608B">
      <w:pPr>
        <w:jc w:val="both"/>
        <w:rPr>
          <w:rFonts w:eastAsiaTheme="minorHAnsi"/>
        </w:rPr>
      </w:pPr>
      <w:r w:rsidRPr="00B544E0">
        <w:rPr>
          <w:rFonts w:eastAsiaTheme="minorHAnsi"/>
          <w:b/>
        </w:rPr>
        <w:t>Eelnõu § 2 punktis 3</w:t>
      </w:r>
      <w:r>
        <w:rPr>
          <w:rFonts w:eastAsiaTheme="minorHAnsi"/>
        </w:rPr>
        <w:t xml:space="preserve"> sätestatakse taotluse rahuldamise otsuse tegemise alus KTKS § 30 lõike 6 alusel.</w:t>
      </w:r>
      <w:bookmarkStart w:id="1" w:name="para30lg6"/>
      <w:bookmarkEnd w:id="1"/>
      <w:r>
        <w:t xml:space="preserve">  Selle kohaselt rahuldatakse Euroopa Parlamendi ja nõukogu määruse (EL) nr 508/2014 artiklites 66, 67 ja 76–79 sätestatud meetmete puhul nõuetekohased taotlused toetuse </w:t>
      </w:r>
      <w:r>
        <w:lastRenderedPageBreak/>
        <w:t>andmiseks ettenähtud vahendite piires, vähendades vajaduse korral toetuse summat võrdeliselt iga taotleja kohta.</w:t>
      </w:r>
    </w:p>
    <w:p w14:paraId="3F0C0687" w14:textId="77777777" w:rsidR="002C608B" w:rsidRPr="006E6F36" w:rsidRDefault="002C608B" w:rsidP="002C608B">
      <w:pPr>
        <w:jc w:val="both"/>
        <w:rPr>
          <w:rFonts w:eastAsiaTheme="minorHAnsi"/>
        </w:rPr>
      </w:pPr>
    </w:p>
    <w:p w14:paraId="4B633D90" w14:textId="720438B5" w:rsidR="002C608B" w:rsidRPr="00110C1D" w:rsidRDefault="002C608B" w:rsidP="002C608B">
      <w:pPr>
        <w:autoSpaceDE w:val="0"/>
        <w:autoSpaceDN w:val="0"/>
        <w:adjustRightInd w:val="0"/>
        <w:jc w:val="both"/>
        <w:rPr>
          <w:rFonts w:eastAsia="Calibri"/>
          <w:bCs/>
        </w:rPr>
      </w:pPr>
      <w:r>
        <w:rPr>
          <w:rFonts w:eastAsia="Calibri"/>
          <w:b/>
          <w:bCs/>
        </w:rPr>
        <w:t>Eelnõu § 2</w:t>
      </w:r>
      <w:r w:rsidRPr="00354B58">
        <w:rPr>
          <w:rFonts w:eastAsia="Calibri"/>
          <w:b/>
          <w:bCs/>
        </w:rPr>
        <w:t xml:space="preserve"> </w:t>
      </w:r>
      <w:r w:rsidRPr="006E6F36">
        <w:rPr>
          <w:rFonts w:eastAsia="Calibri"/>
          <w:b/>
          <w:bCs/>
        </w:rPr>
        <w:t xml:space="preserve">punktidega </w:t>
      </w:r>
      <w:r w:rsidR="00D77EFA">
        <w:rPr>
          <w:rFonts w:eastAsia="Calibri"/>
          <w:b/>
          <w:bCs/>
        </w:rPr>
        <w:t>4</w:t>
      </w:r>
      <w:r w:rsidRPr="006E6F36">
        <w:rPr>
          <w:rFonts w:eastAsia="Calibri"/>
          <w:b/>
          <w:bCs/>
        </w:rPr>
        <w:t xml:space="preserve"> ja </w:t>
      </w:r>
      <w:r w:rsidR="00D77EFA">
        <w:rPr>
          <w:rFonts w:eastAsia="Calibri"/>
          <w:b/>
          <w:bCs/>
        </w:rPr>
        <w:t>5</w:t>
      </w:r>
      <w:r>
        <w:rPr>
          <w:rFonts w:eastAsia="Calibri"/>
          <w:bCs/>
        </w:rPr>
        <w:t xml:space="preserve"> kehtestatakse määruse </w:t>
      </w:r>
      <w:r w:rsidRPr="00354B58">
        <w:rPr>
          <w:rFonts w:eastAsia="Calibri"/>
          <w:bCs/>
        </w:rPr>
        <w:t>§ 9</w:t>
      </w:r>
      <w:r>
        <w:rPr>
          <w:rFonts w:eastAsia="Calibri"/>
          <w:bCs/>
        </w:rPr>
        <w:t xml:space="preserve"> lõik</w:t>
      </w:r>
      <w:r w:rsidRPr="00354B58">
        <w:rPr>
          <w:rFonts w:eastAsia="Calibri"/>
          <w:bCs/>
        </w:rPr>
        <w:t>e 2</w:t>
      </w:r>
      <w:r w:rsidRPr="00110C1D">
        <w:rPr>
          <w:rFonts w:eastAsia="Calibri"/>
          <w:bCs/>
        </w:rPr>
        <w:t xml:space="preserve"> </w:t>
      </w:r>
      <w:r>
        <w:rPr>
          <w:rFonts w:eastAsia="Calibri"/>
          <w:bCs/>
        </w:rPr>
        <w:t xml:space="preserve">punkt 7 ja </w:t>
      </w:r>
      <w:r w:rsidRPr="00110C1D">
        <w:rPr>
          <w:rFonts w:eastAsia="Calibri"/>
          <w:bCs/>
        </w:rPr>
        <w:t>§ 9 lõik</w:t>
      </w:r>
      <w:r w:rsidRPr="00354B58">
        <w:rPr>
          <w:rFonts w:eastAsia="Calibri"/>
          <w:bCs/>
        </w:rPr>
        <w:t>e 3</w:t>
      </w:r>
      <w:r w:rsidRPr="00110C1D">
        <w:rPr>
          <w:rFonts w:eastAsia="Calibri"/>
          <w:bCs/>
        </w:rPr>
        <w:t xml:space="preserve"> </w:t>
      </w:r>
      <w:r w:rsidRPr="00354B58">
        <w:rPr>
          <w:rFonts w:eastAsia="Calibri"/>
          <w:bCs/>
        </w:rPr>
        <w:t>punkt 3</w:t>
      </w:r>
      <w:r w:rsidRPr="00110C1D">
        <w:rPr>
          <w:rFonts w:eastAsia="Calibri"/>
          <w:bCs/>
        </w:rPr>
        <w:t xml:space="preserve"> uues sõnastuses. </w:t>
      </w:r>
      <w:r w:rsidRPr="00151217">
        <w:rPr>
          <w:rFonts w:eastAsia="Calibri"/>
          <w:bCs/>
        </w:rPr>
        <w:t>Tegemist on lihtsustusega, millega vähendatakse halduskoormust. Edaspidi ei ole vajalik esitada eraldi maksude tasumist, maksete tegemist ja töötasu ülekandmist tõendavat dokumenti</w:t>
      </w:r>
      <w:r>
        <w:rPr>
          <w:rFonts w:eastAsia="Calibri"/>
          <w:bCs/>
        </w:rPr>
        <w:t>,</w:t>
      </w:r>
      <w:r w:rsidRPr="00151217">
        <w:rPr>
          <w:rFonts w:eastAsia="Calibri"/>
          <w:bCs/>
        </w:rPr>
        <w:t xml:space="preserve"> näiteks palgalehte</w:t>
      </w:r>
      <w:r>
        <w:rPr>
          <w:rFonts w:eastAsia="Calibri"/>
          <w:bCs/>
        </w:rPr>
        <w:t>,</w:t>
      </w:r>
      <w:r w:rsidRPr="00345B42">
        <w:rPr>
          <w:rFonts w:eastAsia="Calibri"/>
          <w:bCs/>
        </w:rPr>
        <w:t xml:space="preserve"> </w:t>
      </w:r>
      <w:r>
        <w:rPr>
          <w:rFonts w:eastAsia="Calibri"/>
          <w:bCs/>
        </w:rPr>
        <w:t xml:space="preserve">või </w:t>
      </w:r>
      <w:r w:rsidRPr="00151217">
        <w:rPr>
          <w:rFonts w:eastAsia="Calibri"/>
          <w:bCs/>
        </w:rPr>
        <w:t>arve tasumist tõendavat dokumenti</w:t>
      </w:r>
      <w:r>
        <w:rPr>
          <w:rFonts w:eastAsia="Calibri"/>
          <w:bCs/>
        </w:rPr>
        <w:t>,</w:t>
      </w:r>
      <w:r w:rsidRPr="00151217">
        <w:rPr>
          <w:rFonts w:eastAsia="Calibri"/>
          <w:bCs/>
        </w:rPr>
        <w:t xml:space="preserve"> näiteks </w:t>
      </w:r>
      <w:r>
        <w:rPr>
          <w:rFonts w:eastAsia="Calibri"/>
          <w:bCs/>
        </w:rPr>
        <w:t>riigisisest</w:t>
      </w:r>
      <w:r w:rsidRPr="00151217">
        <w:rPr>
          <w:rFonts w:eastAsia="Calibri"/>
          <w:bCs/>
        </w:rPr>
        <w:t xml:space="preserve"> maksekorraldust. Lähtuvalt kassatulude ja kassakulude kontrollimise vajadusest on siiski vajalik esitada </w:t>
      </w:r>
      <w:r w:rsidRPr="00DD2672">
        <w:rPr>
          <w:rFonts w:eastAsia="Calibri"/>
          <w:bCs/>
        </w:rPr>
        <w:t>riigieelarvelistel asutustel kasutuses oleva majandusarvestuse</w:t>
      </w:r>
      <w:r w:rsidRPr="00151217">
        <w:rPr>
          <w:rFonts w:eastAsia="Calibri"/>
          <w:bCs/>
        </w:rPr>
        <w:t xml:space="preserve"> tarkvara </w:t>
      </w:r>
      <w:r w:rsidRPr="00D36B23">
        <w:t xml:space="preserve"> </w:t>
      </w:r>
      <w:r w:rsidRPr="00D36B23">
        <w:rPr>
          <w:rFonts w:eastAsia="Calibri"/>
          <w:bCs/>
        </w:rPr>
        <w:t>Systems, Applications and Products in Data Processing</w:t>
      </w:r>
      <w:r w:rsidRPr="00151217">
        <w:rPr>
          <w:rFonts w:eastAsia="Calibri"/>
          <w:bCs/>
        </w:rPr>
        <w:t xml:space="preserve"> </w:t>
      </w:r>
      <w:r w:rsidRPr="00E01451">
        <w:rPr>
          <w:rFonts w:eastAsia="Calibri"/>
          <w:bCs/>
        </w:rPr>
        <w:t xml:space="preserve">(edaspidi </w:t>
      </w:r>
      <w:r w:rsidRPr="00046257">
        <w:rPr>
          <w:rFonts w:eastAsia="Calibri"/>
          <w:bCs/>
          <w:i/>
        </w:rPr>
        <w:t>SAP</w:t>
      </w:r>
      <w:r w:rsidRPr="00E01451">
        <w:rPr>
          <w:rFonts w:eastAsia="Calibri"/>
          <w:bCs/>
        </w:rPr>
        <w:t xml:space="preserve">) </w:t>
      </w:r>
      <w:r w:rsidRPr="00151217">
        <w:rPr>
          <w:rFonts w:eastAsia="Calibri"/>
          <w:bCs/>
        </w:rPr>
        <w:t>koondväljavõtteid kassapõhiste detailsete tehingute-tööjõukulude</w:t>
      </w:r>
      <w:r>
        <w:rPr>
          <w:rFonts w:eastAsia="Calibri"/>
          <w:bCs/>
        </w:rPr>
        <w:t xml:space="preserve"> ja </w:t>
      </w:r>
      <w:r w:rsidRPr="00151217">
        <w:rPr>
          <w:rFonts w:eastAsia="Calibri"/>
          <w:bCs/>
        </w:rPr>
        <w:t>kassapõhiste detailsete tehingute kohta.</w:t>
      </w:r>
    </w:p>
    <w:p w14:paraId="393D92F5" w14:textId="77777777" w:rsidR="002C608B" w:rsidRDefault="002C608B" w:rsidP="002C608B">
      <w:pPr>
        <w:autoSpaceDE w:val="0"/>
        <w:autoSpaceDN w:val="0"/>
        <w:adjustRightInd w:val="0"/>
        <w:jc w:val="both"/>
        <w:rPr>
          <w:rFonts w:eastAsia="Calibri"/>
          <w:b/>
          <w:bCs/>
        </w:rPr>
      </w:pPr>
    </w:p>
    <w:p w14:paraId="0A3B8C16" w14:textId="07D50303" w:rsidR="002C608B" w:rsidRPr="00E01451" w:rsidRDefault="002C608B" w:rsidP="002C608B">
      <w:pPr>
        <w:autoSpaceDE w:val="0"/>
        <w:autoSpaceDN w:val="0"/>
        <w:adjustRightInd w:val="0"/>
        <w:jc w:val="both"/>
        <w:rPr>
          <w:rFonts w:eastAsia="Calibri"/>
          <w:bCs/>
        </w:rPr>
      </w:pPr>
      <w:r>
        <w:rPr>
          <w:rFonts w:eastAsia="Calibri"/>
          <w:b/>
          <w:bCs/>
        </w:rPr>
        <w:t xml:space="preserve">Eelnõu § </w:t>
      </w:r>
      <w:r w:rsidR="005A5449">
        <w:rPr>
          <w:rFonts w:eastAsia="Calibri"/>
          <w:b/>
          <w:bCs/>
        </w:rPr>
        <w:t>2</w:t>
      </w:r>
      <w:r w:rsidRPr="00E01451">
        <w:rPr>
          <w:rFonts w:eastAsia="Calibri"/>
          <w:b/>
          <w:bCs/>
        </w:rPr>
        <w:t xml:space="preserve"> </w:t>
      </w:r>
      <w:r w:rsidRPr="006E6F36">
        <w:rPr>
          <w:rFonts w:eastAsia="Calibri"/>
          <w:b/>
          <w:bCs/>
        </w:rPr>
        <w:t xml:space="preserve">punktiga </w:t>
      </w:r>
      <w:r w:rsidR="00AF0E7E">
        <w:rPr>
          <w:rFonts w:eastAsia="Calibri"/>
          <w:b/>
          <w:bCs/>
        </w:rPr>
        <w:t>6</w:t>
      </w:r>
      <w:r w:rsidRPr="00C3270F">
        <w:rPr>
          <w:rFonts w:eastAsia="Calibri"/>
          <w:bCs/>
        </w:rPr>
        <w:t xml:space="preserve"> </w:t>
      </w:r>
      <w:r w:rsidRPr="00E01451">
        <w:rPr>
          <w:rFonts w:eastAsia="Calibri"/>
          <w:bCs/>
        </w:rPr>
        <w:t>kehtestatakse määruse lisa 2</w:t>
      </w:r>
      <w:r w:rsidR="00AF0E7E">
        <w:rPr>
          <w:rFonts w:eastAsia="Calibri"/>
          <w:bCs/>
        </w:rPr>
        <w:t xml:space="preserve"> uues sõnastuses.</w:t>
      </w:r>
      <w:r w:rsidRPr="00E01451">
        <w:rPr>
          <w:rFonts w:eastAsia="Calibri"/>
          <w:bCs/>
        </w:rPr>
        <w:t xml:space="preserve"> Lisa 2 punkt</w:t>
      </w:r>
      <w:r>
        <w:rPr>
          <w:rFonts w:eastAsia="Calibri"/>
          <w:bCs/>
        </w:rPr>
        <w:t>i</w:t>
      </w:r>
      <w:r w:rsidRPr="00E01451">
        <w:rPr>
          <w:rFonts w:eastAsia="Calibri"/>
          <w:bCs/>
        </w:rPr>
        <w:t xml:space="preserve"> 2 sõnastus viiakse vastavusse kavandatava eelnõu muudatusega vastavalt </w:t>
      </w:r>
      <w:r>
        <w:rPr>
          <w:rFonts w:eastAsia="Calibri"/>
          <w:bCs/>
        </w:rPr>
        <w:t xml:space="preserve">SAP </w:t>
      </w:r>
      <w:r w:rsidRPr="00E01451">
        <w:rPr>
          <w:rFonts w:eastAsia="Calibri"/>
          <w:bCs/>
        </w:rPr>
        <w:t>vormi</w:t>
      </w:r>
      <w:r>
        <w:rPr>
          <w:rFonts w:eastAsia="Calibri"/>
          <w:bCs/>
        </w:rPr>
        <w:t>le</w:t>
      </w:r>
      <w:r w:rsidRPr="00E01451">
        <w:rPr>
          <w:rFonts w:eastAsia="Calibri"/>
          <w:bCs/>
        </w:rPr>
        <w:t xml:space="preserve"> „Toetusega seotud tööjõukulud“. Nimetatud vormil on kasutusel termin „personali</w:t>
      </w:r>
      <w:r>
        <w:rPr>
          <w:rFonts w:eastAsia="Calibri"/>
          <w:bCs/>
        </w:rPr>
        <w:t xml:space="preserve"> </w:t>
      </w:r>
      <w:r w:rsidRPr="00E01451">
        <w:rPr>
          <w:rFonts w:eastAsia="Calibri"/>
          <w:bCs/>
        </w:rPr>
        <w:t xml:space="preserve">number“, mis on igale ametnikule </w:t>
      </w:r>
      <w:r>
        <w:rPr>
          <w:rFonts w:eastAsia="Calibri"/>
          <w:bCs/>
        </w:rPr>
        <w:t>ja</w:t>
      </w:r>
      <w:r w:rsidRPr="00E01451">
        <w:rPr>
          <w:rFonts w:eastAsia="Calibri"/>
          <w:bCs/>
        </w:rPr>
        <w:t xml:space="preserve"> töötajale SAP</w:t>
      </w:r>
      <w:r>
        <w:rPr>
          <w:rFonts w:eastAsia="Calibri"/>
          <w:bCs/>
        </w:rPr>
        <w:t>-i</w:t>
      </w:r>
      <w:r w:rsidRPr="00E01451">
        <w:rPr>
          <w:rFonts w:eastAsia="Calibri"/>
          <w:bCs/>
        </w:rPr>
        <w:t xml:space="preserve"> </w:t>
      </w:r>
      <w:r>
        <w:rPr>
          <w:rFonts w:eastAsia="Calibri"/>
          <w:bCs/>
        </w:rPr>
        <w:t xml:space="preserve">poolt </w:t>
      </w:r>
      <w:r w:rsidRPr="00E01451">
        <w:rPr>
          <w:rFonts w:eastAsia="Calibri"/>
          <w:bCs/>
        </w:rPr>
        <w:t>väljastatud unikaalne number, mis genereeritakse SAP</w:t>
      </w:r>
      <w:r>
        <w:rPr>
          <w:rFonts w:eastAsia="Calibri"/>
          <w:bCs/>
        </w:rPr>
        <w:t>-i</w:t>
      </w:r>
      <w:r w:rsidRPr="00E01451">
        <w:rPr>
          <w:rFonts w:eastAsia="Calibri"/>
          <w:bCs/>
        </w:rPr>
        <w:t xml:space="preserve"> poolt p</w:t>
      </w:r>
      <w:r>
        <w:rPr>
          <w:rFonts w:eastAsia="Calibri"/>
          <w:bCs/>
        </w:rPr>
        <w:t>ärast</w:t>
      </w:r>
      <w:r w:rsidRPr="00E01451">
        <w:rPr>
          <w:rFonts w:eastAsia="Calibri"/>
          <w:bCs/>
        </w:rPr>
        <w:t xml:space="preserve"> andmete sisestamist SAP-i. Samuti kasutatakse vormil terminit „palgaarvestuse kandenumber“, mis on palgaarvestusega seotud dokumendile tekkiv unikaalne number, mi</w:t>
      </w:r>
      <w:r>
        <w:rPr>
          <w:rFonts w:eastAsia="Calibri"/>
          <w:bCs/>
        </w:rPr>
        <w:t>lle</w:t>
      </w:r>
      <w:r w:rsidRPr="00E01451">
        <w:rPr>
          <w:rFonts w:eastAsia="Calibri"/>
          <w:bCs/>
        </w:rPr>
        <w:t xml:space="preserve"> genereeri</w:t>
      </w:r>
      <w:r>
        <w:rPr>
          <w:rFonts w:eastAsia="Calibri"/>
          <w:bCs/>
        </w:rPr>
        <w:t>b</w:t>
      </w:r>
      <w:r w:rsidRPr="00E01451">
        <w:rPr>
          <w:rFonts w:eastAsia="Calibri"/>
          <w:bCs/>
        </w:rPr>
        <w:t xml:space="preserve"> samuti SAP.</w:t>
      </w:r>
    </w:p>
    <w:p w14:paraId="031B1B31" w14:textId="77777777" w:rsidR="002C608B" w:rsidRDefault="002C608B">
      <w:pPr>
        <w:jc w:val="both"/>
        <w:rPr>
          <w:rFonts w:eastAsia="Calibri"/>
        </w:rPr>
      </w:pPr>
    </w:p>
    <w:p w14:paraId="26E0D151" w14:textId="76E75872" w:rsidR="00C96B7C" w:rsidRDefault="00125996">
      <w:pPr>
        <w:autoSpaceDE w:val="0"/>
        <w:autoSpaceDN w:val="0"/>
        <w:adjustRightInd w:val="0"/>
        <w:jc w:val="both"/>
        <w:rPr>
          <w:rFonts w:eastAsia="Calibri"/>
        </w:rPr>
      </w:pPr>
      <w:r w:rsidRPr="00922429">
        <w:rPr>
          <w:rFonts w:eastAsia="Calibri"/>
          <w:b/>
          <w:bCs/>
        </w:rPr>
        <w:t>E</w:t>
      </w:r>
      <w:r>
        <w:rPr>
          <w:rFonts w:eastAsia="Calibri"/>
          <w:b/>
          <w:bCs/>
        </w:rPr>
        <w:t xml:space="preserve">elnõu </w:t>
      </w:r>
      <w:r w:rsidR="0099156E">
        <w:rPr>
          <w:rFonts w:eastAsia="Calibri"/>
          <w:b/>
          <w:bCs/>
        </w:rPr>
        <w:t>§-</w:t>
      </w:r>
      <w:r w:rsidR="00244B37">
        <w:rPr>
          <w:rFonts w:eastAsia="Calibri"/>
          <w:b/>
          <w:bCs/>
        </w:rPr>
        <w:t>s</w:t>
      </w:r>
      <w:r w:rsidR="00F11C0C" w:rsidRPr="00F11C0C">
        <w:rPr>
          <w:rFonts w:eastAsia="Calibri"/>
          <w:b/>
          <w:bCs/>
        </w:rPr>
        <w:t xml:space="preserve"> </w:t>
      </w:r>
      <w:r w:rsidR="002C608B">
        <w:rPr>
          <w:rFonts w:eastAsia="Calibri"/>
          <w:b/>
          <w:bCs/>
        </w:rPr>
        <w:t>3</w:t>
      </w:r>
      <w:r w:rsidR="00F11C0C" w:rsidRPr="00F11C0C">
        <w:rPr>
          <w:rFonts w:eastAsia="Calibri"/>
          <w:b/>
          <w:bCs/>
        </w:rPr>
        <w:t xml:space="preserve"> </w:t>
      </w:r>
      <w:r w:rsidR="009A4043">
        <w:rPr>
          <w:b/>
          <w:bCs/>
        </w:rPr>
        <w:t xml:space="preserve">muudetakse </w:t>
      </w:r>
      <w:r w:rsidR="009A4043">
        <w:rPr>
          <w:b/>
        </w:rPr>
        <w:t>maaeluministri 1. juuni 2017. a määrust nr 44 „Integreeritud mereseire arendamise toetus</w:t>
      </w:r>
      <w:r w:rsidR="001110BE" w:rsidRPr="001110BE">
        <w:rPr>
          <w:b/>
          <w:bCs/>
        </w:rPr>
        <w:t>”</w:t>
      </w:r>
      <w:r w:rsidR="00014CB6">
        <w:rPr>
          <w:b/>
          <w:bCs/>
        </w:rPr>
        <w:t>.</w:t>
      </w:r>
      <w:r w:rsidR="00BA7318" w:rsidRPr="00922429">
        <w:rPr>
          <w:rFonts w:eastAsia="Calibri"/>
          <w:b/>
          <w:bCs/>
        </w:rPr>
        <w:t>E</w:t>
      </w:r>
      <w:r w:rsidR="00BA7318">
        <w:rPr>
          <w:rFonts w:eastAsia="Calibri"/>
          <w:b/>
          <w:bCs/>
        </w:rPr>
        <w:t>elnõu §-ga</w:t>
      </w:r>
      <w:r w:rsidR="00BA7318" w:rsidRPr="00F11C0C">
        <w:rPr>
          <w:rFonts w:eastAsia="Calibri"/>
          <w:b/>
          <w:bCs/>
        </w:rPr>
        <w:t xml:space="preserve"> </w:t>
      </w:r>
      <w:r w:rsidR="002C608B">
        <w:rPr>
          <w:rFonts w:eastAsia="Calibri"/>
          <w:b/>
          <w:bCs/>
        </w:rPr>
        <w:t>3</w:t>
      </w:r>
      <w:r w:rsidR="00BA7318" w:rsidRPr="00F11C0C">
        <w:rPr>
          <w:rFonts w:eastAsia="Calibri"/>
          <w:b/>
          <w:bCs/>
        </w:rPr>
        <w:t xml:space="preserve"> </w:t>
      </w:r>
      <w:r w:rsidR="008904C9">
        <w:rPr>
          <w:rFonts w:eastAsia="Calibri"/>
          <w:b/>
          <w:bCs/>
        </w:rPr>
        <w:t xml:space="preserve">punktiga </w:t>
      </w:r>
      <w:r w:rsidR="00B974B2">
        <w:rPr>
          <w:rFonts w:eastAsia="Calibri"/>
          <w:b/>
          <w:bCs/>
        </w:rPr>
        <w:t xml:space="preserve">1 </w:t>
      </w:r>
      <w:r w:rsidR="00BA7318" w:rsidRPr="00BA7318">
        <w:rPr>
          <w:bCs/>
        </w:rPr>
        <w:t xml:space="preserve">muudetakse määruse § </w:t>
      </w:r>
      <w:r w:rsidR="00C96B7C" w:rsidRPr="00BA7318">
        <w:rPr>
          <w:rFonts w:eastAsia="Calibri"/>
        </w:rPr>
        <w:t>7</w:t>
      </w:r>
      <w:r w:rsidR="00BA7318" w:rsidRPr="00BA7318">
        <w:rPr>
          <w:rFonts w:eastAsia="Calibri"/>
        </w:rPr>
        <w:t>.</w:t>
      </w:r>
      <w:r w:rsidR="00C96B7C">
        <w:rPr>
          <w:rFonts w:eastAsia="Calibri"/>
        </w:rPr>
        <w:t xml:space="preserve"> </w:t>
      </w:r>
      <w:r w:rsidR="00BA7318">
        <w:rPr>
          <w:rFonts w:eastAsia="Calibri"/>
        </w:rPr>
        <w:t>M</w:t>
      </w:r>
      <w:r w:rsidR="00C96B7C">
        <w:rPr>
          <w:rFonts w:eastAsia="Calibri"/>
        </w:rPr>
        <w:t xml:space="preserve">uudatus on </w:t>
      </w:r>
      <w:r w:rsidR="00BA7318">
        <w:rPr>
          <w:rFonts w:eastAsia="Calibri"/>
        </w:rPr>
        <w:t xml:space="preserve">tingitud </w:t>
      </w:r>
      <w:r w:rsidR="00C96B7C">
        <w:rPr>
          <w:rFonts w:eastAsia="Calibri"/>
        </w:rPr>
        <w:t xml:space="preserve">EMKF-i toetuse taotluse menetlemise juhtimis- ja kontrollisüsteemi auditist tulenevast </w:t>
      </w:r>
      <w:r w:rsidR="00244B37">
        <w:rPr>
          <w:rFonts w:eastAsia="Calibri"/>
        </w:rPr>
        <w:t xml:space="preserve">audiitori ettepanekust </w:t>
      </w:r>
      <w:r w:rsidR="00C96B7C">
        <w:rPr>
          <w:rFonts w:eastAsia="Calibri"/>
        </w:rPr>
        <w:t xml:space="preserve">vaadata üle meetme määrustega kehtestatud toetuse taotluse menetlemise hindamiskriteeriumid. </w:t>
      </w:r>
      <w:r w:rsidR="0099156E">
        <w:rPr>
          <w:rFonts w:eastAsia="Calibri"/>
        </w:rPr>
        <w:t xml:space="preserve">Tulenevalt </w:t>
      </w:r>
      <w:r w:rsidR="00244B37">
        <w:rPr>
          <w:rFonts w:eastAsia="Calibri"/>
        </w:rPr>
        <w:t xml:space="preserve">sellest </w:t>
      </w:r>
      <w:r w:rsidR="0099156E">
        <w:rPr>
          <w:rFonts w:eastAsia="Calibri"/>
        </w:rPr>
        <w:t xml:space="preserve">muudetakse määrust </w:t>
      </w:r>
      <w:r w:rsidR="00C96B7C">
        <w:rPr>
          <w:rFonts w:eastAsia="Calibri"/>
        </w:rPr>
        <w:t xml:space="preserve">selliselt, et toetuse taotluse menetlemise hindamiskriteeriumid aitaksid kaasa rakenduskavas kehtestatud meetme tulemusnäitajate saavutamisele. </w:t>
      </w:r>
      <w:r w:rsidR="00334D1C">
        <w:rPr>
          <w:rFonts w:eastAsia="Calibri"/>
        </w:rPr>
        <w:t>K</w:t>
      </w:r>
      <w:r w:rsidR="00C96B7C">
        <w:rPr>
          <w:rFonts w:eastAsia="Calibri"/>
        </w:rPr>
        <w:t xml:space="preserve">ehtiva määruse </w:t>
      </w:r>
      <w:r w:rsidR="0099156E">
        <w:rPr>
          <w:rFonts w:eastAsia="Calibri"/>
        </w:rPr>
        <w:t xml:space="preserve">§ </w:t>
      </w:r>
      <w:r w:rsidR="00C96B7C">
        <w:rPr>
          <w:rFonts w:eastAsia="Calibri"/>
        </w:rPr>
        <w:t xml:space="preserve">7 </w:t>
      </w:r>
      <w:r w:rsidR="00603D88">
        <w:rPr>
          <w:rFonts w:eastAsia="Calibri"/>
        </w:rPr>
        <w:t xml:space="preserve">täiendatakse ja </w:t>
      </w:r>
      <w:r w:rsidR="00050385">
        <w:rPr>
          <w:rFonts w:eastAsia="Calibri"/>
        </w:rPr>
        <w:t xml:space="preserve">lisaks senistele hindamiskriteeriumitele – </w:t>
      </w:r>
      <w:r w:rsidR="00C96B7C">
        <w:rPr>
          <w:rFonts w:eastAsia="Calibri"/>
        </w:rPr>
        <w:t xml:space="preserve">tegevuse põhjendatus ja mõju meetme eesmärkide saavutamisele ning </w:t>
      </w:r>
      <w:r w:rsidR="006E78C4">
        <w:rPr>
          <w:rFonts w:eastAsia="Calibri"/>
        </w:rPr>
        <w:t xml:space="preserve">tegevuse </w:t>
      </w:r>
      <w:r w:rsidR="00C96B7C">
        <w:rPr>
          <w:rFonts w:eastAsia="Calibri"/>
        </w:rPr>
        <w:t>kulutõhusus</w:t>
      </w:r>
      <w:r w:rsidR="00050385">
        <w:rPr>
          <w:rFonts w:eastAsia="Calibri"/>
        </w:rPr>
        <w:t xml:space="preserve"> – tuuakse välja</w:t>
      </w:r>
      <w:r w:rsidR="00C96B7C">
        <w:rPr>
          <w:rFonts w:eastAsia="Calibri"/>
        </w:rPr>
        <w:t xml:space="preserve"> ka taotleja suutlik</w:t>
      </w:r>
      <w:r w:rsidR="00FD6935">
        <w:rPr>
          <w:rFonts w:eastAsia="Calibri"/>
        </w:rPr>
        <w:t>k</w:t>
      </w:r>
      <w:r w:rsidR="00C96B7C">
        <w:rPr>
          <w:rFonts w:eastAsia="Calibri"/>
        </w:rPr>
        <w:t>us tegevus ellu viia. Eelnimetatud nelja hindamiskriteeriumi sätestamine aitab kaasa tulemusnäitajate saavutamisele.</w:t>
      </w:r>
    </w:p>
    <w:p w14:paraId="35252BA6" w14:textId="77777777" w:rsidR="00872D8B" w:rsidRPr="00007D7D" w:rsidRDefault="00872D8B">
      <w:pPr>
        <w:autoSpaceDE w:val="0"/>
        <w:autoSpaceDN w:val="0"/>
        <w:adjustRightInd w:val="0"/>
        <w:jc w:val="both"/>
        <w:rPr>
          <w:rFonts w:eastAsia="Calibri"/>
          <w:bCs/>
        </w:rPr>
      </w:pPr>
    </w:p>
    <w:p w14:paraId="1BBBE9E2" w14:textId="7D0BE3D4" w:rsidR="001110BE" w:rsidRPr="001110BE" w:rsidRDefault="001110BE">
      <w:pPr>
        <w:autoSpaceDE w:val="0"/>
        <w:autoSpaceDN w:val="0"/>
        <w:adjustRightInd w:val="0"/>
        <w:jc w:val="both"/>
        <w:rPr>
          <w:rFonts w:eastAsia="Calibri"/>
          <w:bCs/>
        </w:rPr>
      </w:pPr>
      <w:r w:rsidRPr="00E64875">
        <w:rPr>
          <w:rFonts w:eastAsia="Calibri"/>
          <w:b/>
          <w:bCs/>
        </w:rPr>
        <w:t xml:space="preserve">Eelnõu </w:t>
      </w:r>
      <w:r w:rsidR="00CC363C">
        <w:rPr>
          <w:rFonts w:eastAsia="Calibri"/>
          <w:b/>
          <w:bCs/>
        </w:rPr>
        <w:t>§-s</w:t>
      </w:r>
      <w:r w:rsidR="00345B42">
        <w:rPr>
          <w:rFonts w:eastAsia="Calibri"/>
          <w:b/>
          <w:bCs/>
        </w:rPr>
        <w:t xml:space="preserve"> </w:t>
      </w:r>
      <w:r w:rsidR="00E01E9A" w:rsidRPr="00E64875">
        <w:rPr>
          <w:rFonts w:eastAsia="Calibri"/>
          <w:b/>
          <w:bCs/>
        </w:rPr>
        <w:t>4</w:t>
      </w:r>
      <w:r w:rsidRPr="00E64875">
        <w:rPr>
          <w:rFonts w:eastAsia="Calibri"/>
          <w:b/>
          <w:bCs/>
        </w:rPr>
        <w:t xml:space="preserve"> muudetakse maaeluministri 12. juuni 2018. a määrust nr 37 „Kalalaeva energiatõhususe parendamise ja kliimamuutuste leevendamise toetus”</w:t>
      </w:r>
      <w:r w:rsidR="00A72CF3">
        <w:rPr>
          <w:rFonts w:eastAsia="Calibri"/>
          <w:b/>
          <w:bCs/>
        </w:rPr>
        <w:t>.</w:t>
      </w:r>
      <w:r w:rsidRPr="00E64875">
        <w:rPr>
          <w:rFonts w:eastAsia="Calibri"/>
          <w:b/>
          <w:bCs/>
        </w:rPr>
        <w:t xml:space="preserve"> </w:t>
      </w:r>
    </w:p>
    <w:p w14:paraId="22EBBD5F" w14:textId="77777777" w:rsidR="00E64875" w:rsidRPr="00007D7D" w:rsidRDefault="00E64875">
      <w:pPr>
        <w:autoSpaceDE w:val="0"/>
        <w:autoSpaceDN w:val="0"/>
        <w:adjustRightInd w:val="0"/>
        <w:jc w:val="both"/>
        <w:rPr>
          <w:rFonts w:eastAsia="Calibri"/>
          <w:bCs/>
        </w:rPr>
      </w:pPr>
    </w:p>
    <w:p w14:paraId="520FDA84" w14:textId="3E61FFDB" w:rsidR="00E64875" w:rsidRPr="00E64875" w:rsidRDefault="00BA7318">
      <w:pPr>
        <w:autoSpaceDE w:val="0"/>
        <w:autoSpaceDN w:val="0"/>
        <w:adjustRightInd w:val="0"/>
        <w:jc w:val="both"/>
        <w:rPr>
          <w:rFonts w:eastAsia="Calibri"/>
          <w:bCs/>
        </w:rPr>
      </w:pPr>
      <w:r w:rsidRPr="00E64875">
        <w:rPr>
          <w:rFonts w:eastAsia="Calibri"/>
          <w:b/>
          <w:bCs/>
        </w:rPr>
        <w:t xml:space="preserve">Eelnõu </w:t>
      </w:r>
      <w:r>
        <w:rPr>
          <w:rFonts w:eastAsia="Calibri"/>
          <w:b/>
          <w:bCs/>
        </w:rPr>
        <w:t xml:space="preserve">§-ga </w:t>
      </w:r>
      <w:r w:rsidRPr="00E64875">
        <w:rPr>
          <w:rFonts w:eastAsia="Calibri"/>
          <w:b/>
          <w:bCs/>
        </w:rPr>
        <w:t xml:space="preserve">4 </w:t>
      </w:r>
      <w:r w:rsidRPr="00BA7318">
        <w:rPr>
          <w:rFonts w:eastAsia="Calibri"/>
          <w:bCs/>
        </w:rPr>
        <w:t>muudetakse määruse</w:t>
      </w:r>
      <w:r>
        <w:rPr>
          <w:rFonts w:eastAsia="Calibri"/>
          <w:b/>
          <w:bCs/>
        </w:rPr>
        <w:t xml:space="preserve"> </w:t>
      </w:r>
      <w:r>
        <w:rPr>
          <w:rFonts w:eastAsia="Calibri"/>
          <w:bCs/>
        </w:rPr>
        <w:t xml:space="preserve">§ </w:t>
      </w:r>
      <w:r w:rsidR="00E64875" w:rsidRPr="00E64875">
        <w:rPr>
          <w:rFonts w:eastAsia="Calibri"/>
          <w:bCs/>
        </w:rPr>
        <w:t>8</w:t>
      </w:r>
      <w:r w:rsidR="00CC363C">
        <w:rPr>
          <w:rFonts w:eastAsia="Calibri"/>
          <w:bCs/>
        </w:rPr>
        <w:t>.</w:t>
      </w:r>
      <w:r w:rsidR="00E64875" w:rsidRPr="00E64875">
        <w:rPr>
          <w:rFonts w:eastAsia="Calibri"/>
          <w:bCs/>
        </w:rPr>
        <w:t xml:space="preserve"> </w:t>
      </w:r>
      <w:r w:rsidR="00CC363C">
        <w:rPr>
          <w:rFonts w:eastAsia="Calibri"/>
          <w:bCs/>
        </w:rPr>
        <w:t>M</w:t>
      </w:r>
      <w:r w:rsidR="00E64875" w:rsidRPr="00E64875">
        <w:rPr>
          <w:rFonts w:eastAsia="Calibri"/>
          <w:bCs/>
        </w:rPr>
        <w:t xml:space="preserve">uudatus on </w:t>
      </w:r>
      <w:r w:rsidR="00F60B91">
        <w:rPr>
          <w:rFonts w:eastAsia="Calibri"/>
          <w:bCs/>
        </w:rPr>
        <w:t xml:space="preserve">tingitud </w:t>
      </w:r>
      <w:r w:rsidR="00E64875" w:rsidRPr="00E64875">
        <w:rPr>
          <w:rFonts w:eastAsia="Calibri"/>
          <w:bCs/>
        </w:rPr>
        <w:t xml:space="preserve">EMKF-i toetuse taotluse menetlemise juhtimis- ja kontrollisüsteemi auditist tulenevast </w:t>
      </w:r>
      <w:r w:rsidR="00CC363C">
        <w:rPr>
          <w:rFonts w:eastAsia="Calibri"/>
          <w:bCs/>
        </w:rPr>
        <w:t xml:space="preserve">audiitori </w:t>
      </w:r>
      <w:r w:rsidR="0099156E">
        <w:rPr>
          <w:rFonts w:eastAsia="Calibri"/>
          <w:bCs/>
        </w:rPr>
        <w:t>ettepaneku</w:t>
      </w:r>
      <w:r w:rsidR="00CC363C">
        <w:rPr>
          <w:rFonts w:eastAsia="Calibri"/>
          <w:bCs/>
        </w:rPr>
        <w:t>st</w:t>
      </w:r>
      <w:r w:rsidR="0099156E">
        <w:rPr>
          <w:rFonts w:eastAsia="Calibri"/>
          <w:bCs/>
        </w:rPr>
        <w:t xml:space="preserve"> </w:t>
      </w:r>
      <w:r w:rsidR="00E64875" w:rsidRPr="00E64875">
        <w:rPr>
          <w:rFonts w:eastAsia="Calibri"/>
          <w:bCs/>
        </w:rPr>
        <w:t xml:space="preserve">vaadata üle meetme määrustega kehtestatud toetuse taotluse menetlemise hindamiskriteeriumid. </w:t>
      </w:r>
      <w:r w:rsidR="0042119E">
        <w:rPr>
          <w:rFonts w:eastAsia="Calibri"/>
        </w:rPr>
        <w:t xml:space="preserve">Tulenevalt </w:t>
      </w:r>
      <w:r w:rsidR="00CC363C">
        <w:rPr>
          <w:rFonts w:eastAsia="Calibri"/>
        </w:rPr>
        <w:t xml:space="preserve">sellest </w:t>
      </w:r>
      <w:r w:rsidR="0042119E">
        <w:rPr>
          <w:rFonts w:eastAsia="Calibri"/>
        </w:rPr>
        <w:t xml:space="preserve">muudetakse määrust </w:t>
      </w:r>
      <w:r w:rsidR="00E64875" w:rsidRPr="00E64875">
        <w:rPr>
          <w:rFonts w:eastAsia="Calibri"/>
          <w:bCs/>
        </w:rPr>
        <w:t xml:space="preserve">selliselt, et toetuse taotluse menetlemise hindamiskriteeriumid aitaksid kaasa rakenduskavas kehtestatud meetme tulemusnäitajate saavutamisele. </w:t>
      </w:r>
      <w:r w:rsidR="0042119E">
        <w:rPr>
          <w:rFonts w:eastAsia="Calibri"/>
          <w:bCs/>
        </w:rPr>
        <w:t xml:space="preserve">Seetõttu </w:t>
      </w:r>
      <w:r w:rsidR="00E64875" w:rsidRPr="00E64875">
        <w:rPr>
          <w:rFonts w:eastAsia="Calibri"/>
          <w:bCs/>
        </w:rPr>
        <w:t>muud</w:t>
      </w:r>
      <w:r w:rsidR="0042119E">
        <w:rPr>
          <w:rFonts w:eastAsia="Calibri"/>
          <w:bCs/>
        </w:rPr>
        <w:t>etakse</w:t>
      </w:r>
      <w:r w:rsidR="00E64875" w:rsidRPr="00E64875">
        <w:rPr>
          <w:rFonts w:eastAsia="Calibri"/>
          <w:bCs/>
        </w:rPr>
        <w:t xml:space="preserve"> kehtiva määruse </w:t>
      </w:r>
      <w:r w:rsidR="0042119E">
        <w:rPr>
          <w:rFonts w:eastAsia="Calibri"/>
          <w:bCs/>
        </w:rPr>
        <w:t xml:space="preserve">§ </w:t>
      </w:r>
      <w:r w:rsidR="00E64875" w:rsidRPr="00E64875">
        <w:rPr>
          <w:rFonts w:eastAsia="Calibri"/>
          <w:bCs/>
        </w:rPr>
        <w:t>8 lõikeid 3</w:t>
      </w:r>
      <w:r w:rsidR="0042119E">
        <w:rPr>
          <w:rFonts w:eastAsia="Calibri"/>
          <w:bCs/>
        </w:rPr>
        <w:t xml:space="preserve"> ja</w:t>
      </w:r>
      <w:r w:rsidR="00E64875" w:rsidRPr="00E64875">
        <w:rPr>
          <w:rFonts w:eastAsia="Calibri"/>
          <w:bCs/>
        </w:rPr>
        <w:t xml:space="preserve"> 4 </w:t>
      </w:r>
      <w:r w:rsidR="0042119E">
        <w:rPr>
          <w:rFonts w:eastAsia="Calibri"/>
          <w:bCs/>
        </w:rPr>
        <w:t xml:space="preserve">ning täiendatakse § 8 </w:t>
      </w:r>
      <w:r w:rsidR="00FF2B31">
        <w:rPr>
          <w:rFonts w:eastAsia="Calibri"/>
          <w:bCs/>
        </w:rPr>
        <w:t xml:space="preserve">lõikega </w:t>
      </w:r>
      <w:r w:rsidR="00E64875" w:rsidRPr="00E64875">
        <w:rPr>
          <w:rFonts w:eastAsia="Calibri"/>
          <w:bCs/>
        </w:rPr>
        <w:t>6</w:t>
      </w:r>
      <w:r w:rsidR="00E64875" w:rsidRPr="00E64875">
        <w:rPr>
          <w:rFonts w:eastAsia="Calibri"/>
          <w:bCs/>
          <w:vertAlign w:val="superscript"/>
        </w:rPr>
        <w:t>1</w:t>
      </w:r>
      <w:r w:rsidR="00E64875" w:rsidRPr="00E64875">
        <w:rPr>
          <w:rFonts w:eastAsia="Calibri"/>
          <w:bCs/>
        </w:rPr>
        <w:t xml:space="preserve"> selliselt, et </w:t>
      </w:r>
      <w:r w:rsidR="006E78C4">
        <w:rPr>
          <w:rFonts w:eastAsia="Calibri"/>
          <w:bCs/>
        </w:rPr>
        <w:t>lisaks senistele hindamiskriteeriumitele –</w:t>
      </w:r>
      <w:r w:rsidR="00E64875" w:rsidRPr="00E64875">
        <w:rPr>
          <w:rFonts w:eastAsia="Calibri"/>
          <w:bCs/>
        </w:rPr>
        <w:t xml:space="preserve"> tegevuse põhjendatus ja mõju meetme eesmärkide saavutamisele ning </w:t>
      </w:r>
      <w:r w:rsidR="006E78C4">
        <w:rPr>
          <w:rFonts w:eastAsia="Calibri"/>
          <w:bCs/>
        </w:rPr>
        <w:t xml:space="preserve">tegevuse </w:t>
      </w:r>
      <w:r w:rsidR="00E64875" w:rsidRPr="00E64875">
        <w:rPr>
          <w:rFonts w:eastAsia="Calibri"/>
          <w:bCs/>
        </w:rPr>
        <w:t>kulutõhusus</w:t>
      </w:r>
      <w:r w:rsidR="006E78C4">
        <w:rPr>
          <w:rFonts w:eastAsia="Calibri"/>
          <w:bCs/>
        </w:rPr>
        <w:t xml:space="preserve"> –</w:t>
      </w:r>
      <w:r w:rsidR="00E64875" w:rsidRPr="00E64875">
        <w:rPr>
          <w:rFonts w:eastAsia="Calibri"/>
          <w:bCs/>
        </w:rPr>
        <w:t xml:space="preserve"> </w:t>
      </w:r>
      <w:r w:rsidR="006E78C4">
        <w:rPr>
          <w:rFonts w:eastAsia="Calibri"/>
          <w:bCs/>
        </w:rPr>
        <w:t xml:space="preserve">tuuakse välja </w:t>
      </w:r>
      <w:r w:rsidR="00E64875" w:rsidRPr="00E64875">
        <w:rPr>
          <w:rFonts w:eastAsia="Calibri"/>
          <w:bCs/>
        </w:rPr>
        <w:t>ka taotleja suutlik</w:t>
      </w:r>
      <w:r w:rsidR="00FF2B31">
        <w:rPr>
          <w:rFonts w:eastAsia="Calibri"/>
          <w:bCs/>
        </w:rPr>
        <w:t>k</w:t>
      </w:r>
      <w:r w:rsidR="00E64875" w:rsidRPr="00E64875">
        <w:rPr>
          <w:rFonts w:eastAsia="Calibri"/>
          <w:bCs/>
        </w:rPr>
        <w:t xml:space="preserve">us tegevus ellu viia. Eelnimetatud nelja hindamiskriteeriumi sätestamine aitab kaasa </w:t>
      </w:r>
      <w:r w:rsidR="00E64875" w:rsidRPr="009B31FF">
        <w:rPr>
          <w:rFonts w:eastAsia="Calibri"/>
          <w:bCs/>
        </w:rPr>
        <w:t>tulemusnäitajate</w:t>
      </w:r>
      <w:r w:rsidR="00E64875" w:rsidRPr="00E64875">
        <w:rPr>
          <w:rFonts w:eastAsia="Calibri"/>
          <w:bCs/>
        </w:rPr>
        <w:t xml:space="preserve"> saavutamisele.</w:t>
      </w:r>
    </w:p>
    <w:p w14:paraId="246A7399" w14:textId="77777777" w:rsidR="009A4043" w:rsidRPr="00007D7D" w:rsidRDefault="009A4043">
      <w:pPr>
        <w:autoSpaceDE w:val="0"/>
        <w:autoSpaceDN w:val="0"/>
        <w:adjustRightInd w:val="0"/>
        <w:jc w:val="both"/>
        <w:rPr>
          <w:rFonts w:eastAsia="Calibri"/>
          <w:bCs/>
        </w:rPr>
      </w:pPr>
    </w:p>
    <w:p w14:paraId="636C282A" w14:textId="17F4F46E" w:rsidR="009F3440" w:rsidRPr="00007D7D" w:rsidRDefault="00E762BB">
      <w:pPr>
        <w:autoSpaceDE w:val="0"/>
        <w:autoSpaceDN w:val="0"/>
        <w:adjustRightInd w:val="0"/>
        <w:jc w:val="both"/>
      </w:pPr>
      <w:r w:rsidRPr="00922429">
        <w:rPr>
          <w:rFonts w:eastAsia="Calibri"/>
          <w:b/>
          <w:bCs/>
        </w:rPr>
        <w:t>E</w:t>
      </w:r>
      <w:r>
        <w:rPr>
          <w:rFonts w:eastAsia="Calibri"/>
          <w:b/>
          <w:bCs/>
        </w:rPr>
        <w:t xml:space="preserve">elnõu </w:t>
      </w:r>
      <w:r w:rsidR="0042119E">
        <w:rPr>
          <w:rFonts w:eastAsia="Calibri"/>
          <w:b/>
          <w:bCs/>
        </w:rPr>
        <w:t>§-</w:t>
      </w:r>
      <w:r>
        <w:rPr>
          <w:rFonts w:eastAsia="Calibri"/>
          <w:b/>
          <w:bCs/>
        </w:rPr>
        <w:t>s</w:t>
      </w:r>
      <w:r w:rsidRPr="00F11C0C">
        <w:rPr>
          <w:rFonts w:eastAsia="Calibri"/>
          <w:b/>
          <w:bCs/>
        </w:rPr>
        <w:t xml:space="preserve"> </w:t>
      </w:r>
      <w:r w:rsidR="00584944">
        <w:rPr>
          <w:rFonts w:eastAsia="Calibri"/>
          <w:b/>
          <w:bCs/>
        </w:rPr>
        <w:t>5</w:t>
      </w:r>
      <w:r>
        <w:rPr>
          <w:rFonts w:eastAsia="Calibri"/>
          <w:b/>
          <w:bCs/>
        </w:rPr>
        <w:t xml:space="preserve"> </w:t>
      </w:r>
      <w:r w:rsidR="00F11C0C" w:rsidRPr="00F11C0C">
        <w:rPr>
          <w:rFonts w:eastAsia="Calibri"/>
          <w:b/>
          <w:bCs/>
        </w:rPr>
        <w:t xml:space="preserve">muudetakse </w:t>
      </w:r>
      <w:r w:rsidR="009F3440">
        <w:rPr>
          <w:b/>
        </w:rPr>
        <w:t>m</w:t>
      </w:r>
      <w:r w:rsidR="009F3440" w:rsidRPr="0091240E">
        <w:rPr>
          <w:b/>
        </w:rPr>
        <w:t>aaeluminis</w:t>
      </w:r>
      <w:r w:rsidR="009A4043">
        <w:rPr>
          <w:b/>
        </w:rPr>
        <w:t>tri 13. novembri 2015. a määrust</w:t>
      </w:r>
      <w:r w:rsidR="009F3440" w:rsidRPr="0091240E">
        <w:rPr>
          <w:b/>
        </w:rPr>
        <w:t xml:space="preserve"> nr 16 „Kalandusandmete kogumise toet</w:t>
      </w:r>
      <w:r w:rsidR="009F3440">
        <w:rPr>
          <w:b/>
        </w:rPr>
        <w:t>us</w:t>
      </w:r>
      <w:r w:rsidR="001110BE" w:rsidRPr="001110BE">
        <w:rPr>
          <w:b/>
          <w:bCs/>
        </w:rPr>
        <w:t>”</w:t>
      </w:r>
      <w:r w:rsidR="00014CB6">
        <w:rPr>
          <w:b/>
          <w:bCs/>
        </w:rPr>
        <w:t>.</w:t>
      </w:r>
      <w:r w:rsidR="001110BE" w:rsidRPr="001110BE">
        <w:rPr>
          <w:b/>
          <w:bCs/>
        </w:rPr>
        <w:t xml:space="preserve"> </w:t>
      </w:r>
    </w:p>
    <w:p w14:paraId="474DBF3B" w14:textId="77777777" w:rsidR="009F3440" w:rsidRPr="00007D7D" w:rsidRDefault="009F3440">
      <w:pPr>
        <w:autoSpaceDE w:val="0"/>
        <w:autoSpaceDN w:val="0"/>
        <w:adjustRightInd w:val="0"/>
        <w:jc w:val="both"/>
      </w:pPr>
    </w:p>
    <w:p w14:paraId="6AA710F3" w14:textId="0347F970" w:rsidR="00014CB6" w:rsidRPr="00C84BAC" w:rsidRDefault="00BA7318">
      <w:pPr>
        <w:autoSpaceDE w:val="0"/>
        <w:autoSpaceDN w:val="0"/>
        <w:adjustRightInd w:val="0"/>
        <w:jc w:val="both"/>
        <w:rPr>
          <w:lang w:eastAsia="et-EE"/>
        </w:rPr>
      </w:pPr>
      <w:r>
        <w:rPr>
          <w:b/>
        </w:rPr>
        <w:t xml:space="preserve">Eelnõu § </w:t>
      </w:r>
      <w:r w:rsidR="00584944">
        <w:rPr>
          <w:b/>
        </w:rPr>
        <w:t>5</w:t>
      </w:r>
      <w:r w:rsidR="009F3440" w:rsidRPr="00C27760">
        <w:rPr>
          <w:b/>
        </w:rPr>
        <w:t xml:space="preserve"> punktiga 1 </w:t>
      </w:r>
      <w:r w:rsidR="009F3440" w:rsidRPr="00C27760">
        <w:t>täiendatakse</w:t>
      </w:r>
      <w:r w:rsidR="009F3440" w:rsidRPr="00C27760" w:rsidDel="007B068C">
        <w:t xml:space="preserve"> </w:t>
      </w:r>
      <w:r w:rsidR="009F3440" w:rsidRPr="00C27760">
        <w:t xml:space="preserve">määruse § 4 lõike 1 </w:t>
      </w:r>
      <w:r w:rsidR="00792666">
        <w:t>sissejuhatavat tekstiosa</w:t>
      </w:r>
      <w:r w:rsidR="009F3440" w:rsidRPr="00C27760">
        <w:t xml:space="preserve"> </w:t>
      </w:r>
      <w:r w:rsidR="009F3440">
        <w:t>v</w:t>
      </w:r>
      <w:r w:rsidR="009F3440" w:rsidRPr="007B068C">
        <w:t>iitega</w:t>
      </w:r>
      <w:r w:rsidR="009F3440">
        <w:rPr>
          <w:b/>
        </w:rPr>
        <w:t xml:space="preserve"> </w:t>
      </w:r>
      <w:r w:rsidR="009F3440">
        <w:t>Euroopa Parlamendi ja nõukogu määruse (EL) nr 1303/2013 artikli</w:t>
      </w:r>
      <w:r w:rsidR="009F3440" w:rsidRPr="00D717CB">
        <w:t xml:space="preserve"> 68a</w:t>
      </w:r>
      <w:r w:rsidR="009F3440" w:rsidRPr="00710943">
        <w:t xml:space="preserve"> lõikele 5</w:t>
      </w:r>
      <w:r w:rsidR="009F3440">
        <w:t xml:space="preserve">. Muudatusega </w:t>
      </w:r>
      <w:r w:rsidR="009F3440">
        <w:lastRenderedPageBreak/>
        <w:t xml:space="preserve">lisatakse abikõlblike kulude hulka personaliga seotud kulude arvestamiseks mõeldud lihtsustus, mis on kooskõlas </w:t>
      </w:r>
      <w:r w:rsidR="009F3440" w:rsidRPr="00D717CB">
        <w:t>Euroopa Parlamendi ja nõukogu määruse (EL, Euratom) 2018/1046</w:t>
      </w:r>
      <w:r w:rsidR="009F3440">
        <w:t xml:space="preserve"> artikli</w:t>
      </w:r>
      <w:r w:rsidR="007155D6">
        <w:t> </w:t>
      </w:r>
      <w:r w:rsidR="009F3440">
        <w:t>272 punktiga</w:t>
      </w:r>
      <w:r w:rsidR="009F3440" w:rsidRPr="00D717CB">
        <w:t xml:space="preserve"> 30.</w:t>
      </w:r>
      <w:r w:rsidR="009F3440" w:rsidRPr="002246FD">
        <w:t xml:space="preserve"> </w:t>
      </w:r>
      <w:r w:rsidR="00B33CAC">
        <w:t>Euroopa Parlamendi ja nõukogu määrus</w:t>
      </w:r>
      <w:r w:rsidR="007155D6">
        <w:t>e</w:t>
      </w:r>
      <w:r w:rsidR="00B33CAC">
        <w:t xml:space="preserve"> (EL) nr </w:t>
      </w:r>
      <w:r w:rsidR="00B33CAC" w:rsidRPr="00B33CAC">
        <w:rPr>
          <w:lang w:eastAsia="et-EE"/>
        </w:rPr>
        <w:t>1303/2013 artikli 68a lõige</w:t>
      </w:r>
      <w:r w:rsidR="00087CE4">
        <w:rPr>
          <w:lang w:eastAsia="et-EE"/>
        </w:rPr>
        <w:t> </w:t>
      </w:r>
      <w:r w:rsidR="00B33CAC" w:rsidRPr="00B33CAC">
        <w:rPr>
          <w:lang w:eastAsia="et-EE"/>
        </w:rPr>
        <w:t>5 näeb ette, et personalikulud isikutele, kelle tööülesanded on tegevusega seotud osalise tööajaga, võidakse arvutada kindla protsendina</w:t>
      </w:r>
      <w:r w:rsidR="00C84BAC">
        <w:rPr>
          <w:lang w:eastAsia="et-EE"/>
        </w:rPr>
        <w:t xml:space="preserve"> </w:t>
      </w:r>
      <w:r w:rsidR="00B33CAC" w:rsidRPr="008653A6">
        <w:rPr>
          <w:lang w:eastAsia="et-EE"/>
        </w:rPr>
        <w:t>tööjõukulude brutosummast vastavalt tegevuse jaoks kuu kohta kindlaksmääratud protsendile</w:t>
      </w:r>
      <w:r w:rsidR="00C84BAC" w:rsidRPr="00C84BAC">
        <w:rPr>
          <w:lang w:eastAsia="et-EE"/>
        </w:rPr>
        <w:t xml:space="preserve"> </w:t>
      </w:r>
      <w:r w:rsidR="00B33CAC" w:rsidRPr="008653A6">
        <w:rPr>
          <w:lang w:eastAsia="et-EE"/>
        </w:rPr>
        <w:t>töötatud ajast, ilma kohustuseta kehtestada eraldi tööaja registreerimise süsteem. Tööandja</w:t>
      </w:r>
      <w:r w:rsidR="00C84BAC" w:rsidRPr="00C84BAC">
        <w:rPr>
          <w:lang w:eastAsia="et-EE"/>
        </w:rPr>
        <w:t xml:space="preserve"> </w:t>
      </w:r>
      <w:r w:rsidR="00B33CAC" w:rsidRPr="00C84BAC">
        <w:rPr>
          <w:lang w:eastAsia="et-EE"/>
        </w:rPr>
        <w:t>annab töötajatele dokumendi, milles on see protsent kindlaks määratud.</w:t>
      </w:r>
    </w:p>
    <w:p w14:paraId="5374F621" w14:textId="77777777" w:rsidR="00CC363C" w:rsidRDefault="00CC363C" w:rsidP="006B5B0A">
      <w:pPr>
        <w:autoSpaceDE w:val="0"/>
        <w:autoSpaceDN w:val="0"/>
        <w:adjustRightInd w:val="0"/>
        <w:jc w:val="both"/>
        <w:rPr>
          <w:rFonts w:asciiTheme="minorHAnsi" w:eastAsiaTheme="minorHAnsi" w:hAnsiTheme="minorHAnsi" w:cstheme="minorBidi"/>
          <w:b/>
          <w:bCs/>
          <w:sz w:val="22"/>
          <w:szCs w:val="22"/>
        </w:rPr>
      </w:pPr>
    </w:p>
    <w:p w14:paraId="59CDA5CF" w14:textId="2E631B17" w:rsidR="005C0E64" w:rsidRDefault="00BA7318" w:rsidP="006B5B0A">
      <w:pPr>
        <w:jc w:val="both"/>
        <w:rPr>
          <w:rFonts w:eastAsiaTheme="minorHAnsi"/>
        </w:rPr>
      </w:pPr>
      <w:r>
        <w:rPr>
          <w:rFonts w:eastAsiaTheme="minorHAnsi"/>
          <w:b/>
          <w:bCs/>
        </w:rPr>
        <w:t xml:space="preserve">Eelnõu § </w:t>
      </w:r>
      <w:r w:rsidR="00A9547D" w:rsidRPr="005C0E64">
        <w:rPr>
          <w:rFonts w:eastAsiaTheme="minorHAnsi"/>
          <w:b/>
          <w:bCs/>
        </w:rPr>
        <w:t>5</w:t>
      </w:r>
      <w:r w:rsidR="00A9547D" w:rsidRPr="005C0E64">
        <w:rPr>
          <w:rFonts w:eastAsiaTheme="minorHAnsi"/>
          <w:bCs/>
        </w:rPr>
        <w:t xml:space="preserve"> </w:t>
      </w:r>
      <w:r w:rsidR="00A9547D" w:rsidRPr="005C0E64">
        <w:rPr>
          <w:rFonts w:eastAsiaTheme="minorHAnsi"/>
          <w:b/>
          <w:bCs/>
        </w:rPr>
        <w:t>punktiga 2</w:t>
      </w:r>
      <w:r w:rsidR="00A9547D" w:rsidRPr="005C0E64">
        <w:rPr>
          <w:rFonts w:eastAsiaTheme="minorHAnsi"/>
          <w:bCs/>
        </w:rPr>
        <w:t xml:space="preserve"> </w:t>
      </w:r>
      <w:r w:rsidR="005C0E64">
        <w:rPr>
          <w:rFonts w:eastAsiaTheme="minorHAnsi"/>
          <w:bCs/>
        </w:rPr>
        <w:t xml:space="preserve">muudetakse määruse </w:t>
      </w:r>
      <w:r w:rsidR="00A9547D" w:rsidRPr="005C0E64">
        <w:rPr>
          <w:rFonts w:eastAsiaTheme="minorHAnsi"/>
        </w:rPr>
        <w:t>§</w:t>
      </w:r>
      <w:r w:rsidR="00A9547D">
        <w:rPr>
          <w:rFonts w:eastAsiaTheme="minorHAnsi"/>
        </w:rPr>
        <w:t xml:space="preserve"> </w:t>
      </w:r>
      <w:r w:rsidR="00A9547D" w:rsidRPr="005C0E64">
        <w:rPr>
          <w:rFonts w:eastAsiaTheme="minorHAnsi"/>
        </w:rPr>
        <w:t>7 lõi</w:t>
      </w:r>
      <w:r w:rsidR="005C0E64" w:rsidRPr="005C0E64">
        <w:rPr>
          <w:rFonts w:eastAsiaTheme="minorHAnsi"/>
        </w:rPr>
        <w:t>get</w:t>
      </w:r>
      <w:r w:rsidR="00A9547D" w:rsidRPr="005C0E64">
        <w:rPr>
          <w:rFonts w:eastAsiaTheme="minorHAnsi"/>
        </w:rPr>
        <w:t xml:space="preserve"> 5</w:t>
      </w:r>
      <w:r w:rsidR="005C0E64" w:rsidRPr="005C0E64">
        <w:rPr>
          <w:rFonts w:eastAsiaTheme="minorHAnsi"/>
        </w:rPr>
        <w:t xml:space="preserve">. </w:t>
      </w:r>
      <w:r w:rsidR="005C0E64">
        <w:rPr>
          <w:rFonts w:eastAsiaTheme="minorHAnsi"/>
        </w:rPr>
        <w:t>Muudatuse tulemusel</w:t>
      </w:r>
      <w:r w:rsidR="005C0E64" w:rsidRPr="00046257">
        <w:rPr>
          <w:rFonts w:eastAsiaTheme="minorHAnsi"/>
        </w:rPr>
        <w:t xml:space="preserve"> </w:t>
      </w:r>
      <w:r w:rsidR="00087CE4" w:rsidRPr="00046257">
        <w:rPr>
          <w:rFonts w:eastAsiaTheme="minorHAnsi"/>
        </w:rPr>
        <w:t xml:space="preserve">ei hinnata </w:t>
      </w:r>
      <w:r w:rsidR="005C0E64" w:rsidRPr="00046257">
        <w:rPr>
          <w:rFonts w:eastAsiaTheme="minorHAnsi"/>
        </w:rPr>
        <w:t>toetuse taotlust</w:t>
      </w:r>
      <w:r w:rsidR="005C0E64" w:rsidRPr="00B9594F">
        <w:rPr>
          <w:rFonts w:eastAsiaTheme="minorHAnsi"/>
        </w:rPr>
        <w:t xml:space="preserve"> </w:t>
      </w:r>
      <w:r w:rsidR="00087CE4" w:rsidRPr="00087CE4">
        <w:rPr>
          <w:rFonts w:eastAsiaTheme="minorHAnsi"/>
        </w:rPr>
        <w:t>KTKS-i</w:t>
      </w:r>
      <w:r w:rsidR="005C0E64" w:rsidRPr="00046257">
        <w:rPr>
          <w:rFonts w:eastAsiaTheme="minorHAnsi"/>
        </w:rPr>
        <w:t xml:space="preserve"> §</w:t>
      </w:r>
      <w:r w:rsidR="005C0E64">
        <w:rPr>
          <w:rFonts w:eastAsiaTheme="minorHAnsi"/>
        </w:rPr>
        <w:t xml:space="preserve"> </w:t>
      </w:r>
      <w:r w:rsidR="005C0E64" w:rsidRPr="00046257">
        <w:rPr>
          <w:rFonts w:eastAsiaTheme="minorHAnsi"/>
        </w:rPr>
        <w:t>29 lõi</w:t>
      </w:r>
      <w:r w:rsidR="00087CE4">
        <w:rPr>
          <w:rFonts w:eastAsiaTheme="minorHAnsi"/>
        </w:rPr>
        <w:t>k</w:t>
      </w:r>
      <w:r w:rsidR="005C0E64" w:rsidRPr="00046257">
        <w:rPr>
          <w:rFonts w:eastAsiaTheme="minorHAnsi"/>
        </w:rPr>
        <w:t xml:space="preserve">e 3 alusel. </w:t>
      </w:r>
      <w:r w:rsidR="005C0E64" w:rsidRPr="005C0E64">
        <w:rPr>
          <w:rFonts w:eastAsiaTheme="minorHAnsi"/>
        </w:rPr>
        <w:t>L</w:t>
      </w:r>
      <w:r w:rsidR="005C0E64" w:rsidRPr="00046257">
        <w:rPr>
          <w:rFonts w:eastAsiaTheme="minorHAnsi"/>
        </w:rPr>
        <w:t>aekunud toetuse taotluste põhja</w:t>
      </w:r>
      <w:r w:rsidR="005C0E64">
        <w:rPr>
          <w:rFonts w:eastAsiaTheme="minorHAnsi"/>
        </w:rPr>
        <w:t>l</w:t>
      </w:r>
      <w:r w:rsidR="005C0E64" w:rsidRPr="00046257">
        <w:rPr>
          <w:rFonts w:eastAsiaTheme="minorHAnsi"/>
        </w:rPr>
        <w:t xml:space="preserve"> ei tehta pingerida ning taotlustele ei anta vastavalt hindamiskriteeriumitele hindepunkte. Toetuse taotluste puhul kontrollitakse õigusaktides sätestatud nõuete täitmist. </w:t>
      </w:r>
    </w:p>
    <w:p w14:paraId="58D3B791" w14:textId="77777777" w:rsidR="00EB308D" w:rsidRPr="00046257" w:rsidRDefault="00EB308D" w:rsidP="006B5B0A">
      <w:pPr>
        <w:jc w:val="both"/>
        <w:rPr>
          <w:rFonts w:eastAsiaTheme="minorHAnsi"/>
        </w:rPr>
      </w:pPr>
    </w:p>
    <w:p w14:paraId="0DFBEB37" w14:textId="473A9E4C" w:rsidR="009F3440" w:rsidRDefault="005C0E64" w:rsidP="006B5B0A">
      <w:pPr>
        <w:jc w:val="both"/>
        <w:rPr>
          <w:rFonts w:eastAsiaTheme="minorHAnsi"/>
        </w:rPr>
      </w:pPr>
      <w:r w:rsidRPr="00B9594F">
        <w:rPr>
          <w:rFonts w:eastAsiaTheme="minorHAnsi"/>
        </w:rPr>
        <w:t xml:space="preserve">16. mail </w:t>
      </w:r>
      <w:r w:rsidRPr="00046257">
        <w:rPr>
          <w:rFonts w:eastAsiaTheme="minorHAnsi"/>
        </w:rPr>
        <w:t>2019</w:t>
      </w:r>
      <w:r>
        <w:rPr>
          <w:rFonts w:eastAsiaTheme="minorHAnsi"/>
        </w:rPr>
        <w:t>. a</w:t>
      </w:r>
      <w:r w:rsidRPr="00046257">
        <w:rPr>
          <w:rFonts w:eastAsiaTheme="minorHAnsi"/>
        </w:rPr>
        <w:t xml:space="preserve"> toimunud </w:t>
      </w:r>
      <w:r>
        <w:rPr>
          <w:rFonts w:eastAsiaTheme="minorHAnsi"/>
        </w:rPr>
        <w:t xml:space="preserve">EMKF-i </w:t>
      </w:r>
      <w:r w:rsidRPr="00046257">
        <w:rPr>
          <w:rFonts w:eastAsiaTheme="minorHAnsi"/>
        </w:rPr>
        <w:t>seirekomisjonis kinnitatud valiku</w:t>
      </w:r>
      <w:r w:rsidRPr="005C0E64">
        <w:rPr>
          <w:rFonts w:eastAsiaTheme="minorHAnsi"/>
        </w:rPr>
        <w:t>metoodika muudatuse</w:t>
      </w:r>
      <w:r w:rsidR="00EB308D">
        <w:rPr>
          <w:rFonts w:eastAsiaTheme="minorHAnsi"/>
        </w:rPr>
        <w:t xml:space="preserve"> kohaselt</w:t>
      </w:r>
      <w:r w:rsidRPr="00046257">
        <w:rPr>
          <w:rFonts w:eastAsiaTheme="minorHAnsi"/>
        </w:rPr>
        <w:t xml:space="preserve"> on taotlejate ring </w:t>
      </w:r>
      <w:r w:rsidR="00EB308D">
        <w:rPr>
          <w:rFonts w:eastAsiaTheme="minorHAnsi"/>
        </w:rPr>
        <w:t>selle</w:t>
      </w:r>
      <w:r w:rsidRPr="00046257">
        <w:rPr>
          <w:rFonts w:eastAsiaTheme="minorHAnsi"/>
        </w:rPr>
        <w:t xml:space="preserve"> meetme puhul piiratud ja taotlejate</w:t>
      </w:r>
      <w:r w:rsidR="0056784A">
        <w:rPr>
          <w:rFonts w:eastAsiaTheme="minorHAnsi"/>
        </w:rPr>
        <w:t xml:space="preserve"> </w:t>
      </w:r>
      <w:r w:rsidRPr="00046257">
        <w:rPr>
          <w:rFonts w:eastAsiaTheme="minorHAnsi"/>
        </w:rPr>
        <w:t>vahelist konkurentsi ei teki. Valikumetoodika kohaldamine selle meetme puhul ei ole seetõttu asjakohane.</w:t>
      </w:r>
    </w:p>
    <w:p w14:paraId="393F5F67" w14:textId="7BD1A821" w:rsidR="006B5B0A" w:rsidRDefault="006B5B0A" w:rsidP="006B5B0A">
      <w:pPr>
        <w:jc w:val="both"/>
        <w:rPr>
          <w:rFonts w:eastAsiaTheme="minorHAnsi"/>
        </w:rPr>
      </w:pPr>
    </w:p>
    <w:p w14:paraId="352BF4B9" w14:textId="243E35E0" w:rsidR="006B5B0A" w:rsidRDefault="006B5B0A" w:rsidP="006B5B0A">
      <w:pPr>
        <w:jc w:val="both"/>
        <w:rPr>
          <w:rFonts w:eastAsiaTheme="minorHAnsi"/>
        </w:rPr>
      </w:pPr>
      <w:r w:rsidRPr="006B5B0A">
        <w:rPr>
          <w:rFonts w:eastAsiaTheme="minorHAnsi"/>
        </w:rPr>
        <w:t>Euroopa Parlamendi ja nõukogu määruse (EL) nr 1303/2013 artikli 110 punkti 2.a kohaselt kiidab seirekomisjon heaks tegevuste valimise metoodika ja valikukriteeriumid, välja arvatud juhul, kui need kriteeriumid on heaks kiitnud kohalikud tegevusrühmad kooskõlas artikli 34 lõike 3 punktiga c. Sama määruse artikli 125 lõike 3 kohaselt korraldusasutus kohaldab tegevuste valimisel seirekomisjonis heaks kiidetud valikumenetlusi ning –kriteeriume. Sarnaselt ühtekuuluvuspoliitika fondide 2014-2020 rakenduskava seirekomisjonis kinnitatud valikumetoodikale tehnilise abi meetme osas on ka EMKF 2014-2020 rakenduskava seirekomisjonis kinnitanud metoodika kohaselt tehnilise abi ja tehnilise abi sarnaste meetmete puhul  taotlejate ring piiratud, mistõttu taotlejate vahelist konkurentsi ei teki ja seetõttu valikumetoodika kohaldamine ei ole nendes meetmetes asjakohane. Sellest tulenevalt ei kehtestata määrusega projektide hindamiskriteeriumeid tehnilise abi ja tehnilise abi sarnasetele meetmetele.</w:t>
      </w:r>
    </w:p>
    <w:p w14:paraId="07249D5E" w14:textId="77777777" w:rsidR="00014CB6" w:rsidRPr="006B5B0A" w:rsidRDefault="00014CB6" w:rsidP="006B5B0A">
      <w:pPr>
        <w:jc w:val="both"/>
        <w:rPr>
          <w:rFonts w:eastAsiaTheme="minorHAnsi"/>
        </w:rPr>
      </w:pPr>
    </w:p>
    <w:p w14:paraId="147B612B" w14:textId="3D6AD897" w:rsidR="009F3440" w:rsidRDefault="00BA7318">
      <w:pPr>
        <w:autoSpaceDE w:val="0"/>
        <w:autoSpaceDN w:val="0"/>
        <w:adjustRightInd w:val="0"/>
        <w:jc w:val="both"/>
      </w:pPr>
      <w:r>
        <w:rPr>
          <w:b/>
        </w:rPr>
        <w:t xml:space="preserve">Eelnõu § </w:t>
      </w:r>
      <w:r w:rsidR="00584944">
        <w:rPr>
          <w:b/>
        </w:rPr>
        <w:t>5</w:t>
      </w:r>
      <w:r w:rsidR="009F3440" w:rsidRPr="00DC5E44">
        <w:rPr>
          <w:b/>
        </w:rPr>
        <w:t xml:space="preserve"> punktiga </w:t>
      </w:r>
      <w:r w:rsidR="00A9547D">
        <w:rPr>
          <w:b/>
        </w:rPr>
        <w:t>3</w:t>
      </w:r>
      <w:r w:rsidR="009F3440" w:rsidRPr="00DC5E44">
        <w:t xml:space="preserve"> </w:t>
      </w:r>
      <w:r w:rsidR="009F3440">
        <w:t xml:space="preserve">asendatakse määruse </w:t>
      </w:r>
      <w:r w:rsidR="009F3440" w:rsidRPr="00DC5E44">
        <w:t xml:space="preserve">§ 9 </w:t>
      </w:r>
      <w:r w:rsidR="009F3440">
        <w:t>lõikes 1</w:t>
      </w:r>
      <w:r w:rsidR="009F3440" w:rsidRPr="00496DBF">
        <w:rPr>
          <w:rFonts w:eastAsia="Calibri"/>
          <w:bCs/>
          <w:vertAlign w:val="superscript"/>
        </w:rPr>
        <w:t>1</w:t>
      </w:r>
      <w:r w:rsidR="009F3440">
        <w:t xml:space="preserve"> sõna „kuupäevaks“ sõnaga „tööpäevaks“.</w:t>
      </w:r>
      <w:r w:rsidR="009F3440" w:rsidRPr="00DC5E44">
        <w:t xml:space="preserve"> Tegemist on tehnilise muudatusega.</w:t>
      </w:r>
    </w:p>
    <w:p w14:paraId="43EF3C22" w14:textId="77777777" w:rsidR="00AE55C2" w:rsidRDefault="00AE55C2">
      <w:pPr>
        <w:autoSpaceDE w:val="0"/>
        <w:autoSpaceDN w:val="0"/>
        <w:adjustRightInd w:val="0"/>
        <w:jc w:val="both"/>
      </w:pPr>
    </w:p>
    <w:p w14:paraId="54AE575B" w14:textId="2D97F6ED" w:rsidR="009F3440" w:rsidRPr="00614C40" w:rsidRDefault="00BA7318">
      <w:pPr>
        <w:autoSpaceDE w:val="0"/>
        <w:autoSpaceDN w:val="0"/>
        <w:adjustRightInd w:val="0"/>
        <w:jc w:val="both"/>
      </w:pPr>
      <w:r>
        <w:rPr>
          <w:b/>
        </w:rPr>
        <w:t xml:space="preserve">Eelnõu § </w:t>
      </w:r>
      <w:r w:rsidR="00584944">
        <w:rPr>
          <w:b/>
        </w:rPr>
        <w:t>5</w:t>
      </w:r>
      <w:r w:rsidR="009F3440" w:rsidRPr="00EF5499">
        <w:rPr>
          <w:b/>
        </w:rPr>
        <w:t xml:space="preserve"> punktiga </w:t>
      </w:r>
      <w:r w:rsidR="00A9547D">
        <w:rPr>
          <w:b/>
        </w:rPr>
        <w:t>4</w:t>
      </w:r>
      <w:r w:rsidR="009F3440" w:rsidRPr="00EF5499">
        <w:rPr>
          <w:b/>
        </w:rPr>
        <w:t xml:space="preserve"> </w:t>
      </w:r>
      <w:r w:rsidR="009F3440" w:rsidRPr="00EF5499">
        <w:t xml:space="preserve">täiendatakse määruse § 9 lõike 2 punkti 1 </w:t>
      </w:r>
      <w:r w:rsidR="009F3440">
        <w:t xml:space="preserve">ja lisatakse sinna nõue, et </w:t>
      </w:r>
      <w:r w:rsidR="009F3440" w:rsidRPr="00F61A14">
        <w:t>ametniku või töötaja tööjõukulude esmakordsel makse taotlemisel</w:t>
      </w:r>
      <w:r w:rsidR="009F3440">
        <w:t xml:space="preserve"> peab</w:t>
      </w:r>
      <w:r w:rsidR="009F3440" w:rsidRPr="00F61A14">
        <w:t xml:space="preserve"> ametniku</w:t>
      </w:r>
      <w:r w:rsidR="009F3440">
        <w:t xml:space="preserve"> teenistusse nimetamise käskkirjas</w:t>
      </w:r>
      <w:r w:rsidR="009F3440" w:rsidRPr="00F61A14">
        <w:t xml:space="preserve"> või töötajaga sõlmitud tööleping</w:t>
      </w:r>
      <w:r w:rsidR="009F3440">
        <w:t>us</w:t>
      </w:r>
      <w:r w:rsidR="009F3440" w:rsidRPr="00F61A14">
        <w:t>, töövõtulepingu alusel teenust osutava isiku puhul töövõtuleping</w:t>
      </w:r>
      <w:r w:rsidR="009F3440">
        <w:t>us või</w:t>
      </w:r>
      <w:r w:rsidR="009F3440" w:rsidRPr="00F61A14">
        <w:t xml:space="preserve"> käsunduslepingu</w:t>
      </w:r>
      <w:r w:rsidR="009F3440">
        <w:t xml:space="preserve">s olema </w:t>
      </w:r>
      <w:r w:rsidR="009F3440" w:rsidRPr="00F61A14">
        <w:t>välja toodud toetatava tegevusega seotud tööjõukulude osakaal</w:t>
      </w:r>
      <w:r w:rsidR="009F3440">
        <w:t xml:space="preserve"> </w:t>
      </w:r>
      <w:r w:rsidR="009F3440" w:rsidRPr="00652C38">
        <w:t>t</w:t>
      </w:r>
      <w:r w:rsidR="009F3440">
        <w:t>ööjõukulude brutosummas</w:t>
      </w:r>
      <w:r w:rsidR="009F3440" w:rsidRPr="00652C38">
        <w:t>.</w:t>
      </w:r>
      <w:r w:rsidR="009F3440" w:rsidRPr="00F61A14">
        <w:t xml:space="preserve"> </w:t>
      </w:r>
    </w:p>
    <w:p w14:paraId="3F5A131A" w14:textId="77777777" w:rsidR="009F3440" w:rsidRPr="00E24654" w:rsidRDefault="009F3440">
      <w:pPr>
        <w:autoSpaceDE w:val="0"/>
        <w:autoSpaceDN w:val="0"/>
        <w:adjustRightInd w:val="0"/>
        <w:jc w:val="both"/>
      </w:pPr>
    </w:p>
    <w:p w14:paraId="7D9BAC80" w14:textId="7A86C345" w:rsidR="009F3440" w:rsidRPr="00D05484" w:rsidRDefault="00BA7318">
      <w:pPr>
        <w:autoSpaceDE w:val="0"/>
        <w:autoSpaceDN w:val="0"/>
        <w:adjustRightInd w:val="0"/>
        <w:jc w:val="both"/>
      </w:pPr>
      <w:r>
        <w:rPr>
          <w:b/>
        </w:rPr>
        <w:t xml:space="preserve">Eelnõu § </w:t>
      </w:r>
      <w:r w:rsidR="00584944">
        <w:rPr>
          <w:b/>
        </w:rPr>
        <w:t>5</w:t>
      </w:r>
      <w:r w:rsidR="009F3440" w:rsidRPr="007C59F5">
        <w:rPr>
          <w:b/>
        </w:rPr>
        <w:t xml:space="preserve"> punktiga </w:t>
      </w:r>
      <w:r w:rsidR="00A9547D">
        <w:rPr>
          <w:b/>
        </w:rPr>
        <w:t>5</w:t>
      </w:r>
      <w:r w:rsidR="009F3440" w:rsidRPr="007C59F5">
        <w:rPr>
          <w:b/>
        </w:rPr>
        <w:t xml:space="preserve"> </w:t>
      </w:r>
      <w:r w:rsidR="009F3440" w:rsidRPr="007C59F5">
        <w:t xml:space="preserve">täiendatakse määruse § 9 lõike 2 punkti 2 </w:t>
      </w:r>
      <w:r w:rsidR="00CC363C">
        <w:t xml:space="preserve">ning </w:t>
      </w:r>
      <w:r w:rsidR="009F3440">
        <w:t xml:space="preserve">lisatakse nõue, </w:t>
      </w:r>
      <w:r w:rsidR="00CC363C">
        <w:t xml:space="preserve">mille kohaselt </w:t>
      </w:r>
      <w:r w:rsidR="009F3440" w:rsidRPr="00D05484">
        <w:t xml:space="preserve">esmakordsel makse taotlemisel </w:t>
      </w:r>
      <w:r w:rsidR="009F3440">
        <w:t xml:space="preserve">peavad </w:t>
      </w:r>
      <w:r w:rsidR="009F3440" w:rsidRPr="00D05484">
        <w:t>ametniku või töötaja ametijuhend</w:t>
      </w:r>
      <w:r w:rsidR="009F3440">
        <w:t>is olema</w:t>
      </w:r>
      <w:r w:rsidR="009F3440" w:rsidRPr="00D05484">
        <w:t xml:space="preserve"> kirjeldatud</w:t>
      </w:r>
      <w:r w:rsidR="009F3440">
        <w:t xml:space="preserve"> </w:t>
      </w:r>
      <w:r w:rsidR="009F3440" w:rsidRPr="00D05484">
        <w:t>rakenduskavaga seo</w:t>
      </w:r>
      <w:r w:rsidR="009F3440">
        <w:t>tud</w:t>
      </w:r>
      <w:r w:rsidR="009F3440" w:rsidRPr="00F61A14">
        <w:t xml:space="preserve"> töö-</w:t>
      </w:r>
      <w:r w:rsidR="009F3440">
        <w:t xml:space="preserve"> </w:t>
      </w:r>
      <w:r w:rsidR="009F3440" w:rsidRPr="00F61A14">
        <w:t>või teenistusülesanded</w:t>
      </w:r>
      <w:r w:rsidR="009F3440">
        <w:t>.</w:t>
      </w:r>
      <w:r w:rsidR="009F3440" w:rsidRPr="00D05484">
        <w:t xml:space="preserve"> </w:t>
      </w:r>
    </w:p>
    <w:p w14:paraId="73B12156" w14:textId="432EF6B4" w:rsidR="00E01451" w:rsidRDefault="00E01451">
      <w:pPr>
        <w:autoSpaceDE w:val="0"/>
        <w:autoSpaceDN w:val="0"/>
        <w:adjustRightInd w:val="0"/>
        <w:jc w:val="both"/>
      </w:pPr>
    </w:p>
    <w:p w14:paraId="23E1F59D" w14:textId="0C0759D1" w:rsidR="00E5742E" w:rsidRPr="00683E7E" w:rsidRDefault="00BA7318">
      <w:pPr>
        <w:autoSpaceDE w:val="0"/>
        <w:autoSpaceDN w:val="0"/>
        <w:adjustRightInd w:val="0"/>
        <w:jc w:val="both"/>
        <w:rPr>
          <w:bCs/>
        </w:rPr>
      </w:pPr>
      <w:r>
        <w:rPr>
          <w:b/>
          <w:bCs/>
        </w:rPr>
        <w:t xml:space="preserve">Eelnõu § </w:t>
      </w:r>
      <w:r w:rsidR="00E5742E">
        <w:rPr>
          <w:b/>
          <w:bCs/>
        </w:rPr>
        <w:t>5</w:t>
      </w:r>
      <w:r w:rsidR="00E5742E" w:rsidRPr="00E5742E">
        <w:rPr>
          <w:b/>
          <w:bCs/>
        </w:rPr>
        <w:t xml:space="preserve"> </w:t>
      </w:r>
      <w:r w:rsidR="00E5742E" w:rsidRPr="00683E7E">
        <w:rPr>
          <w:b/>
          <w:bCs/>
        </w:rPr>
        <w:t>punkti</w:t>
      </w:r>
      <w:r w:rsidR="00683E7E">
        <w:rPr>
          <w:b/>
          <w:bCs/>
        </w:rPr>
        <w:t>de</w:t>
      </w:r>
      <w:r w:rsidR="00E5742E" w:rsidRPr="00683E7E">
        <w:rPr>
          <w:b/>
          <w:bCs/>
        </w:rPr>
        <w:t>ga 6</w:t>
      </w:r>
      <w:r w:rsidR="00683E7E">
        <w:rPr>
          <w:b/>
          <w:bCs/>
        </w:rPr>
        <w:t xml:space="preserve"> ja 7</w:t>
      </w:r>
      <w:r w:rsidR="00E5742E" w:rsidRPr="00110C1D">
        <w:rPr>
          <w:bCs/>
        </w:rPr>
        <w:t xml:space="preserve"> kehtestatakse </w:t>
      </w:r>
      <w:r>
        <w:rPr>
          <w:bCs/>
        </w:rPr>
        <w:t xml:space="preserve">määruse </w:t>
      </w:r>
      <w:r w:rsidR="00E5742E" w:rsidRPr="00110C1D">
        <w:rPr>
          <w:bCs/>
        </w:rPr>
        <w:t>§ 9 lõik</w:t>
      </w:r>
      <w:r w:rsidR="00F8374E" w:rsidRPr="00F8374E">
        <w:rPr>
          <w:bCs/>
        </w:rPr>
        <w:t>e 2</w:t>
      </w:r>
      <w:r w:rsidR="00E5742E" w:rsidRPr="00110C1D">
        <w:rPr>
          <w:bCs/>
        </w:rPr>
        <w:t xml:space="preserve"> </w:t>
      </w:r>
      <w:r w:rsidR="00F8374E" w:rsidRPr="00F8374E">
        <w:rPr>
          <w:bCs/>
        </w:rPr>
        <w:t>punkt 7</w:t>
      </w:r>
      <w:r w:rsidR="00E5742E" w:rsidRPr="00110C1D">
        <w:rPr>
          <w:bCs/>
        </w:rPr>
        <w:t xml:space="preserve"> </w:t>
      </w:r>
      <w:r w:rsidR="00683E7E">
        <w:rPr>
          <w:bCs/>
        </w:rPr>
        <w:t xml:space="preserve">ja </w:t>
      </w:r>
      <w:r w:rsidR="00683E7E" w:rsidRPr="00E5742E">
        <w:rPr>
          <w:bCs/>
        </w:rPr>
        <w:t xml:space="preserve">§ 9 lõike 2 </w:t>
      </w:r>
      <w:r w:rsidR="00683E7E">
        <w:rPr>
          <w:bCs/>
        </w:rPr>
        <w:t>punkt</w:t>
      </w:r>
      <w:r w:rsidR="00401D19">
        <w:rPr>
          <w:bCs/>
        </w:rPr>
        <w:t> </w:t>
      </w:r>
      <w:r w:rsidR="00683E7E">
        <w:rPr>
          <w:bCs/>
        </w:rPr>
        <w:t>11</w:t>
      </w:r>
      <w:r w:rsidR="00683E7E" w:rsidRPr="00E5742E">
        <w:rPr>
          <w:bCs/>
        </w:rPr>
        <w:t xml:space="preserve"> </w:t>
      </w:r>
      <w:r w:rsidR="00E5742E" w:rsidRPr="00110C1D">
        <w:rPr>
          <w:bCs/>
        </w:rPr>
        <w:t>uues sõnastuses. Tegemist on lihtsustusega, millega vähendatakse halduskoormust. Edaspidi ei o</w:t>
      </w:r>
      <w:r w:rsidR="00030299">
        <w:rPr>
          <w:bCs/>
        </w:rPr>
        <w:t xml:space="preserve">le vajalik esitada eraldi </w:t>
      </w:r>
      <w:r w:rsidR="00E5742E" w:rsidRPr="00110C1D">
        <w:rPr>
          <w:bCs/>
        </w:rPr>
        <w:t>maksude tasumist, maksete tegemist ja töötasu ülekandmist tõendavat dokumenti</w:t>
      </w:r>
      <w:r w:rsidR="00541BF0">
        <w:rPr>
          <w:bCs/>
        </w:rPr>
        <w:t>,</w:t>
      </w:r>
      <w:r w:rsidR="00E5742E" w:rsidRPr="00110C1D">
        <w:rPr>
          <w:bCs/>
        </w:rPr>
        <w:t xml:space="preserve"> näiteks palgalehte</w:t>
      </w:r>
      <w:r w:rsidR="00541BF0">
        <w:rPr>
          <w:bCs/>
        </w:rPr>
        <w:t>,</w:t>
      </w:r>
      <w:r w:rsidR="00683E7E">
        <w:rPr>
          <w:bCs/>
        </w:rPr>
        <w:t xml:space="preserve"> või</w:t>
      </w:r>
      <w:r w:rsidR="00683E7E" w:rsidRPr="00683E7E">
        <w:rPr>
          <w:bCs/>
        </w:rPr>
        <w:t xml:space="preserve"> </w:t>
      </w:r>
      <w:r w:rsidR="00683E7E" w:rsidRPr="00E5742E">
        <w:rPr>
          <w:bCs/>
        </w:rPr>
        <w:t>arve tasumist tõendavat do</w:t>
      </w:r>
      <w:r w:rsidR="00683E7E">
        <w:rPr>
          <w:bCs/>
        </w:rPr>
        <w:t>kumenti</w:t>
      </w:r>
      <w:r w:rsidR="00541BF0">
        <w:rPr>
          <w:bCs/>
        </w:rPr>
        <w:t>,</w:t>
      </w:r>
      <w:r w:rsidR="00683E7E">
        <w:rPr>
          <w:bCs/>
        </w:rPr>
        <w:t xml:space="preserve"> </w:t>
      </w:r>
      <w:r w:rsidR="00683E7E" w:rsidRPr="00E5742E">
        <w:rPr>
          <w:bCs/>
        </w:rPr>
        <w:t xml:space="preserve">näiteks </w:t>
      </w:r>
      <w:r w:rsidR="00541BF0">
        <w:rPr>
          <w:bCs/>
        </w:rPr>
        <w:t>riigisisest</w:t>
      </w:r>
      <w:r w:rsidR="00683E7E" w:rsidRPr="00E5742E">
        <w:rPr>
          <w:bCs/>
        </w:rPr>
        <w:t xml:space="preserve"> maksekorraldust</w:t>
      </w:r>
      <w:r w:rsidR="00E5742E" w:rsidRPr="00110C1D">
        <w:rPr>
          <w:bCs/>
        </w:rPr>
        <w:t xml:space="preserve">. Lähtuvalt kassatulude ja kassakulude kontrollimise vajadusest on siiski </w:t>
      </w:r>
      <w:r w:rsidR="00E5742E" w:rsidRPr="00110C1D">
        <w:rPr>
          <w:bCs/>
        </w:rPr>
        <w:lastRenderedPageBreak/>
        <w:t>vajalik esitada SAP BO koondväljavõtteid kass</w:t>
      </w:r>
      <w:r w:rsidR="00030299">
        <w:rPr>
          <w:bCs/>
        </w:rPr>
        <w:t>apõhiste detailsete tehingute-</w:t>
      </w:r>
      <w:r w:rsidR="00E5742E" w:rsidRPr="00110C1D">
        <w:rPr>
          <w:bCs/>
        </w:rPr>
        <w:t>tööjõukulude kohta</w:t>
      </w:r>
      <w:r w:rsidR="00683E7E">
        <w:rPr>
          <w:bCs/>
        </w:rPr>
        <w:t xml:space="preserve"> ja</w:t>
      </w:r>
      <w:r w:rsidR="00683E7E" w:rsidRPr="00683E7E">
        <w:rPr>
          <w:bCs/>
        </w:rPr>
        <w:t xml:space="preserve"> </w:t>
      </w:r>
      <w:r w:rsidR="00683E7E" w:rsidRPr="00E5742E">
        <w:rPr>
          <w:bCs/>
        </w:rPr>
        <w:t>koondväljavõtteid kassapõhiste detailsete tehingute kohta</w:t>
      </w:r>
      <w:r w:rsidR="00E5742E" w:rsidRPr="00110C1D">
        <w:rPr>
          <w:bCs/>
        </w:rPr>
        <w:t>.</w:t>
      </w:r>
    </w:p>
    <w:p w14:paraId="3BEA9BDD" w14:textId="77777777" w:rsidR="00277414" w:rsidRDefault="00277414">
      <w:pPr>
        <w:autoSpaceDE w:val="0"/>
        <w:autoSpaceDN w:val="0"/>
        <w:adjustRightInd w:val="0"/>
        <w:jc w:val="both"/>
        <w:rPr>
          <w:b/>
        </w:rPr>
      </w:pPr>
    </w:p>
    <w:p w14:paraId="28466DB8" w14:textId="030746B9" w:rsidR="00277414" w:rsidRDefault="00BA7318">
      <w:pPr>
        <w:autoSpaceDE w:val="0"/>
        <w:autoSpaceDN w:val="0"/>
        <w:adjustRightInd w:val="0"/>
        <w:jc w:val="both"/>
      </w:pPr>
      <w:r>
        <w:rPr>
          <w:b/>
        </w:rPr>
        <w:t xml:space="preserve">Eelnõu § </w:t>
      </w:r>
      <w:r w:rsidR="00277414">
        <w:rPr>
          <w:b/>
        </w:rPr>
        <w:t>5</w:t>
      </w:r>
      <w:r w:rsidR="00277414" w:rsidRPr="00DA414E">
        <w:rPr>
          <w:b/>
        </w:rPr>
        <w:t xml:space="preserve"> punktiga </w:t>
      </w:r>
      <w:r w:rsidR="00277414" w:rsidRPr="00277414">
        <w:rPr>
          <w:b/>
        </w:rPr>
        <w:t>8</w:t>
      </w:r>
      <w:r w:rsidR="00277414">
        <w:t xml:space="preserve"> </w:t>
      </w:r>
      <w:r w:rsidR="00277414" w:rsidRPr="00DA414E">
        <w:t>täiendatakse määruse § 9 lõikega 2</w:t>
      </w:r>
      <w:r w:rsidR="00277414" w:rsidRPr="00DA414E">
        <w:rPr>
          <w:vertAlign w:val="superscript"/>
        </w:rPr>
        <w:t>1</w:t>
      </w:r>
      <w:r w:rsidR="00277414" w:rsidRPr="00DA414E">
        <w:t xml:space="preserve">. </w:t>
      </w:r>
      <w:r w:rsidR="00277414">
        <w:t>M</w:t>
      </w:r>
      <w:r w:rsidR="00277414" w:rsidRPr="0071165F">
        <w:t>uudatusega kaotatakse nõue esitada tööajaarvestust tõendav dokument juhul, kui rakendatakse Euroopa Parlamendi ja nõukogu määruse (EL, Euratom) 2018/1046 artikli 272 punkti 30. Euroopa Parlamendi ja nõukogu määruse</w:t>
      </w:r>
      <w:r w:rsidR="007155D6">
        <w:t xml:space="preserve"> (EL)</w:t>
      </w:r>
      <w:r w:rsidR="00277414" w:rsidRPr="0071165F">
        <w:t xml:space="preserve"> nr 1303/2013 artikli 68a lõige 5 näeb ette, et personalikulud isikutele, kelle tööülesanded on tegevusega seotud </w:t>
      </w:r>
      <w:r w:rsidR="00277414">
        <w:t>osalise tööajaga</w:t>
      </w:r>
      <w:r w:rsidR="00277414" w:rsidRPr="0071165F">
        <w:t>, võidakse arvutada kindla protsendina tööjõukulude brutosummast vastavalt tegevuse jaoks kuu kohta kindlaksmääratud protsendile töötatud ajast, ilma kohustuseta kehtestada eraldi tööaja registreerimise süsteem. Tööandja annab töötajatele</w:t>
      </w:r>
      <w:r w:rsidR="00277414">
        <w:t xml:space="preserve"> ja ametnikele</w:t>
      </w:r>
      <w:r w:rsidR="00277414" w:rsidRPr="0071165F">
        <w:t xml:space="preserve"> dokumendi, milles on see protsent kindlaks määratud.</w:t>
      </w:r>
    </w:p>
    <w:p w14:paraId="30EBE7F0" w14:textId="77777777" w:rsidR="00277414" w:rsidRPr="0071165F" w:rsidRDefault="00277414">
      <w:pPr>
        <w:autoSpaceDE w:val="0"/>
        <w:autoSpaceDN w:val="0"/>
        <w:adjustRightInd w:val="0"/>
        <w:jc w:val="both"/>
      </w:pPr>
    </w:p>
    <w:p w14:paraId="652DAF96" w14:textId="487265C1" w:rsidR="00277414" w:rsidRDefault="00277414">
      <w:pPr>
        <w:autoSpaceDE w:val="0"/>
        <w:autoSpaceDN w:val="0"/>
        <w:adjustRightInd w:val="0"/>
        <w:jc w:val="both"/>
      </w:pPr>
      <w:r w:rsidRPr="002C68CC">
        <w:t>Nimetatud muuda</w:t>
      </w:r>
      <w:r>
        <w:t xml:space="preserve">tus võimaldab minna </w:t>
      </w:r>
      <w:r w:rsidRPr="002C68CC">
        <w:t xml:space="preserve">üle fikseeritud protsentide/osakaalude kasutamisele ja loobuda eraldi arvestuse pidamisest rakenduskavaga seotud töö- või teenistusülesannete täitmise kohta. Rakenduskava heaks </w:t>
      </w:r>
      <w:r>
        <w:t xml:space="preserve">tehtava tööga </w:t>
      </w:r>
      <w:r w:rsidRPr="002C68CC">
        <w:t>osaliselt seotud tööa</w:t>
      </w:r>
      <w:r>
        <w:t>ja</w:t>
      </w:r>
      <w:r w:rsidRPr="002C68CC">
        <w:t xml:space="preserve"> ja töötaja</w:t>
      </w:r>
      <w:r>
        <w:t xml:space="preserve"> või ametniku </w:t>
      </w:r>
      <w:r w:rsidRPr="002C68CC">
        <w:t xml:space="preserve">rakenduskavaga seotud igakuise palgakulu arvutamisel võetakse aluseks kindlaksmääratud protsent tema kogupalgast vastavalt </w:t>
      </w:r>
      <w:r>
        <w:t xml:space="preserve">Euroopa Parlamendi ja nõukogu määruse (EL) nr </w:t>
      </w:r>
      <w:r w:rsidRPr="002C68CC">
        <w:t xml:space="preserve">1303/2013 artikli 68a lõikele 5. Rakenduskavaga seotud töö- või teenistusülesannete osakaal </w:t>
      </w:r>
      <w:r w:rsidRPr="005968C4">
        <w:t xml:space="preserve">kõigis ülesannetes </w:t>
      </w:r>
      <w:r w:rsidRPr="002C68CC">
        <w:t>lepitakse kokku ja fikseeritakse töölepingus või teenistuskäskkirjas kindla protsendina töötaja või ametniku kogupalgast. Tegemist on</w:t>
      </w:r>
      <w:r>
        <w:t xml:space="preserve"> </w:t>
      </w:r>
      <w:r w:rsidRPr="002C68CC">
        <w:t>tööandja hinnanguga tööaja jaotumisele rakenduskavaga seotud töö</w:t>
      </w:r>
      <w:r w:rsidRPr="00710943">
        <w:t>- või teenistus</w:t>
      </w:r>
      <w:r w:rsidRPr="002C68CC">
        <w:t>ülesannete ja rakenduskavaga mitteseotud töö</w:t>
      </w:r>
      <w:r w:rsidRPr="00710943">
        <w:t>- või teenistus</w:t>
      </w:r>
      <w:r w:rsidRPr="002C68CC">
        <w:t xml:space="preserve">ülesannete vahel. Seejuures peab tööandja hinnang olema kooskõlas tegeliku tööaja jaotusega erinevate tegevuste vahel. </w:t>
      </w:r>
      <w:r w:rsidRPr="00960926">
        <w:t>Korraldusasutus (Maaeluministeerium) ei kontrolli selle jaotuse kujunemist, st tööandja kinnitatud osakaalu kujunemist. Juhul kui palgakulu arvestamise aluseks olev tööajajaotuse o</w:t>
      </w:r>
      <w:r w:rsidRPr="002645BD">
        <w:t>sakaal muutub, vormistatakse ja esitatakse koos maksetaotlusega Maaeluministeeriumile uus dokument.</w:t>
      </w:r>
      <w:r w:rsidRPr="002C68CC">
        <w:t xml:space="preserve"> Rakenduskavaga seotud töö- või teenistusülesanded kirjeldatakse ametijuhendis või töölepingus. Määruse muudatuse kohaselt ei ole rakenduskava heaks tehtava töö kohta eraldi tööajaarvestuse pidamine enam kohustuslik, taotlejale jääb endiselt võimalus soovi korral jätkata tööajaarvestuse pidamist kehtivatel tingimustel. Kavandatav määruse muudatus lihtsustab toetuse taotlemise protsessi, st väheneb halduskoormus toetuse taotlemiseks esitatavate vajalike dokumentide mahu osas.</w:t>
      </w:r>
    </w:p>
    <w:p w14:paraId="24B5FFAF" w14:textId="77777777" w:rsidR="00277414" w:rsidRPr="002C68CC" w:rsidRDefault="00277414">
      <w:pPr>
        <w:autoSpaceDE w:val="0"/>
        <w:autoSpaceDN w:val="0"/>
        <w:adjustRightInd w:val="0"/>
        <w:jc w:val="both"/>
      </w:pPr>
    </w:p>
    <w:p w14:paraId="751EAF84" w14:textId="3568FB67" w:rsidR="00277414" w:rsidRDefault="00277414">
      <w:pPr>
        <w:autoSpaceDE w:val="0"/>
        <w:autoSpaceDN w:val="0"/>
        <w:adjustRightInd w:val="0"/>
        <w:jc w:val="both"/>
      </w:pPr>
      <w:r>
        <w:t xml:space="preserve">Rakenduskava heaks tehtava töö kohta tööajaarvestuse esitamine on vajalik juhul, kui otsesed personalikulud hüvitatakse tegelike kulude alusel ning töötaja või ametnik täidab nii rakenduskavaga seotud kui ka rakenduskavaga mitteseotud töö- või teenistusülesandeid. Rakenduskavaga seotud töö- või teenistusülesanded fikseeritakse töölepingus, teenistuskäskkirjas või ametijuhendis, mis tõendab, et isik täidab </w:t>
      </w:r>
      <w:r w:rsidRPr="00E57D11">
        <w:t xml:space="preserve">kalandusandmete kogumise </w:t>
      </w:r>
      <w:r>
        <w:t xml:space="preserve">toetusest kaasrahastatud rakenduskava rakendamisega seotud ülesandeid. Otsene personalikulu hüvitatakse vastavalt tööajaarvestuse tabelis näidatud tegelikule </w:t>
      </w:r>
      <w:r w:rsidR="00401D19">
        <w:t xml:space="preserve">ajale, mis on kulunud </w:t>
      </w:r>
      <w:r>
        <w:t>rakenduskavaga seotud töö- või teenistusülesannete täitmiseks.</w:t>
      </w:r>
    </w:p>
    <w:p w14:paraId="0147A0C9" w14:textId="77777777" w:rsidR="00931DFA" w:rsidRPr="00E24654" w:rsidRDefault="00931DFA">
      <w:pPr>
        <w:autoSpaceDE w:val="0"/>
        <w:autoSpaceDN w:val="0"/>
        <w:adjustRightInd w:val="0"/>
        <w:jc w:val="both"/>
      </w:pPr>
    </w:p>
    <w:p w14:paraId="4C2241A7" w14:textId="6AB00019" w:rsidR="009F3440" w:rsidRPr="008C7C7E" w:rsidRDefault="00BA7318">
      <w:pPr>
        <w:autoSpaceDE w:val="0"/>
        <w:autoSpaceDN w:val="0"/>
        <w:adjustRightInd w:val="0"/>
        <w:jc w:val="both"/>
      </w:pPr>
      <w:r>
        <w:rPr>
          <w:b/>
        </w:rPr>
        <w:t xml:space="preserve">Eelnõu § </w:t>
      </w:r>
      <w:r w:rsidR="00584944">
        <w:rPr>
          <w:b/>
        </w:rPr>
        <w:t>5</w:t>
      </w:r>
      <w:r w:rsidR="009F3440" w:rsidRPr="0078155A">
        <w:rPr>
          <w:b/>
        </w:rPr>
        <w:t xml:space="preserve"> punktiga </w:t>
      </w:r>
      <w:r w:rsidR="00A9547D">
        <w:rPr>
          <w:b/>
        </w:rPr>
        <w:t>9</w:t>
      </w:r>
      <w:r w:rsidR="009F3440" w:rsidRPr="0078155A">
        <w:rPr>
          <w:b/>
        </w:rPr>
        <w:t xml:space="preserve"> </w:t>
      </w:r>
      <w:r w:rsidR="009F3440" w:rsidRPr="0078155A">
        <w:t>täiendatakse</w:t>
      </w:r>
      <w:r w:rsidR="009F3440" w:rsidRPr="0078155A">
        <w:rPr>
          <w:b/>
        </w:rPr>
        <w:t xml:space="preserve"> </w:t>
      </w:r>
      <w:r w:rsidR="009F3440" w:rsidRPr="0078155A">
        <w:t xml:space="preserve">määruse lisa 1 „Kalandusandmete kogumise toetuse taotlusele esitatavad nõuded“ punkti 2 alapunktiga 5, </w:t>
      </w:r>
      <w:r w:rsidR="009F3440">
        <w:t xml:space="preserve">mille kohaselt tuleb lähteülesande kirjelduses töötaja ja ametniku kohta esitada teave tööjõukulude hüvitamise kohta tegelike kulude või </w:t>
      </w:r>
      <w:r w:rsidR="009F3440" w:rsidRPr="00E9443D">
        <w:rPr>
          <w:iCs/>
        </w:rPr>
        <w:t>Euroopa Parlamendi ja nõukogu määrus</w:t>
      </w:r>
      <w:r w:rsidR="007155D6">
        <w:rPr>
          <w:iCs/>
        </w:rPr>
        <w:t>e</w:t>
      </w:r>
      <w:r w:rsidR="009F3440" w:rsidRPr="00E9443D">
        <w:rPr>
          <w:iCs/>
        </w:rPr>
        <w:t xml:space="preserve"> (EL, Euratom) 2018/1046 artik</w:t>
      </w:r>
      <w:r w:rsidR="009F3440">
        <w:rPr>
          <w:iCs/>
        </w:rPr>
        <w:t>li</w:t>
      </w:r>
      <w:r w:rsidR="009F3440" w:rsidRPr="00E9443D">
        <w:rPr>
          <w:iCs/>
        </w:rPr>
        <w:t xml:space="preserve"> 68a lõike</w:t>
      </w:r>
      <w:r w:rsidR="009F3440">
        <w:rPr>
          <w:iCs/>
        </w:rPr>
        <w:t> </w:t>
      </w:r>
      <w:r w:rsidR="009F3440" w:rsidRPr="00E9443D">
        <w:rPr>
          <w:iCs/>
        </w:rPr>
        <w:t>5 alusel</w:t>
      </w:r>
      <w:r w:rsidR="009F3440">
        <w:rPr>
          <w:iCs/>
        </w:rPr>
        <w:t>.</w:t>
      </w:r>
      <w:r w:rsidR="009F3440" w:rsidRPr="00807FF0">
        <w:t xml:space="preserve"> </w:t>
      </w:r>
      <w:r w:rsidR="00924522">
        <w:t>L</w:t>
      </w:r>
      <w:r w:rsidR="009F3440">
        <w:t xml:space="preserve">isa 1 punkti 2 lisatava alapunkti 5 sõnastus on vastavuses kavandatava eelnõu muudatusega. </w:t>
      </w:r>
    </w:p>
    <w:p w14:paraId="593D81DA" w14:textId="77777777" w:rsidR="009F3440" w:rsidRPr="00E24654" w:rsidRDefault="009F3440">
      <w:pPr>
        <w:autoSpaceDE w:val="0"/>
        <w:autoSpaceDN w:val="0"/>
        <w:adjustRightInd w:val="0"/>
        <w:jc w:val="both"/>
      </w:pPr>
    </w:p>
    <w:p w14:paraId="27AB6E66" w14:textId="238AD32F" w:rsidR="009F3440" w:rsidRPr="00E24654" w:rsidRDefault="00BA7318">
      <w:pPr>
        <w:autoSpaceDE w:val="0"/>
        <w:autoSpaceDN w:val="0"/>
        <w:adjustRightInd w:val="0"/>
        <w:jc w:val="both"/>
        <w:rPr>
          <w:rFonts w:eastAsia="Calibri"/>
          <w:bCs/>
        </w:rPr>
      </w:pPr>
      <w:r>
        <w:rPr>
          <w:b/>
        </w:rPr>
        <w:lastRenderedPageBreak/>
        <w:t xml:space="preserve">Eelnõu § </w:t>
      </w:r>
      <w:r w:rsidR="00584944">
        <w:rPr>
          <w:b/>
        </w:rPr>
        <w:t>5</w:t>
      </w:r>
      <w:r w:rsidR="009F3440" w:rsidRPr="005E0E83">
        <w:rPr>
          <w:b/>
        </w:rPr>
        <w:t xml:space="preserve"> punktiga </w:t>
      </w:r>
      <w:r w:rsidR="00A9547D">
        <w:rPr>
          <w:b/>
        </w:rPr>
        <w:t>10</w:t>
      </w:r>
      <w:r w:rsidR="009F3440" w:rsidRPr="005E0E83">
        <w:rPr>
          <w:b/>
        </w:rPr>
        <w:t xml:space="preserve"> </w:t>
      </w:r>
      <w:r w:rsidR="009F3440" w:rsidRPr="005E0E83">
        <w:t>kehtestatakse määruse lisa 2</w:t>
      </w:r>
      <w:r w:rsidR="005C3E76">
        <w:t xml:space="preserve"> uues sõnastuses</w:t>
      </w:r>
      <w:r w:rsidR="000E0BA7">
        <w:t xml:space="preserve"> </w:t>
      </w:r>
      <w:r w:rsidR="009F3440">
        <w:t>Lisa 2</w:t>
      </w:r>
      <w:r w:rsidR="009F3440" w:rsidRPr="00CE5672">
        <w:t xml:space="preserve"> punkt 2 sõnastus viiakse vastavusse kavandatava eelnõu muudatusega vastavalt SAP BO vormi</w:t>
      </w:r>
      <w:r w:rsidR="006E78C4">
        <w:t>le</w:t>
      </w:r>
      <w:r w:rsidR="009F3440" w:rsidRPr="00CE5672">
        <w:t xml:space="preserve"> „Toetusega seotud tööjõukulud“. Nimetatud vormil on kasutusel termin „</w:t>
      </w:r>
      <w:r w:rsidR="009F3440">
        <w:t>p</w:t>
      </w:r>
      <w:r w:rsidR="009F3440" w:rsidRPr="00CE5672">
        <w:t>ersonali</w:t>
      </w:r>
      <w:r w:rsidR="00DE7B39">
        <w:t xml:space="preserve"> </w:t>
      </w:r>
      <w:r w:rsidR="009F3440" w:rsidRPr="00CE5672">
        <w:t xml:space="preserve">number“, mis on igale ametnikule </w:t>
      </w:r>
      <w:r w:rsidR="00050385">
        <w:t>ja</w:t>
      </w:r>
      <w:r w:rsidR="00050385" w:rsidRPr="00CE5672">
        <w:t xml:space="preserve"> </w:t>
      </w:r>
      <w:r w:rsidR="009F3440" w:rsidRPr="00CE5672">
        <w:t>töötajale SAP</w:t>
      </w:r>
      <w:r w:rsidR="00EB308D">
        <w:t>-i</w:t>
      </w:r>
      <w:r w:rsidR="009F3440" w:rsidRPr="00CE5672">
        <w:t xml:space="preserve"> </w:t>
      </w:r>
      <w:r w:rsidR="006E78C4">
        <w:t xml:space="preserve">poolt </w:t>
      </w:r>
      <w:r w:rsidR="009F3440" w:rsidRPr="00CE5672">
        <w:t>väljastatud unikaalne number, mis genereeritakse SAP</w:t>
      </w:r>
      <w:r w:rsidR="006A7B9B">
        <w:t>-i</w:t>
      </w:r>
      <w:r w:rsidR="009F3440" w:rsidRPr="00CE5672">
        <w:t xml:space="preserve"> poolt </w:t>
      </w:r>
      <w:r w:rsidR="006A7B9B">
        <w:t>pärast</w:t>
      </w:r>
      <w:r w:rsidR="006A7B9B" w:rsidRPr="00CE5672">
        <w:t xml:space="preserve"> </w:t>
      </w:r>
      <w:r w:rsidR="009F3440" w:rsidRPr="00CE5672">
        <w:t>andmete sisestamist SAP</w:t>
      </w:r>
      <w:r w:rsidR="007127CF">
        <w:t>-</w:t>
      </w:r>
      <w:r w:rsidR="009F3440" w:rsidRPr="00CE5672">
        <w:t>i. Samuti kasutatakse vormil terminit „</w:t>
      </w:r>
      <w:r w:rsidR="009F3440">
        <w:t>p</w:t>
      </w:r>
      <w:r w:rsidR="009F3440" w:rsidRPr="00CE5672">
        <w:t xml:space="preserve">algaarvestuse kandenumber“, mis on palgaarvestusega seotud dokumendile tekkiv unikaalne number, </w:t>
      </w:r>
      <w:r w:rsidR="006A7B9B" w:rsidRPr="00CE5672">
        <w:t>mi</w:t>
      </w:r>
      <w:r w:rsidR="006A7B9B">
        <w:t>lle</w:t>
      </w:r>
      <w:r w:rsidR="006A7B9B" w:rsidRPr="00CE5672">
        <w:t xml:space="preserve"> genereeri</w:t>
      </w:r>
      <w:r w:rsidR="006A7B9B">
        <w:t>b</w:t>
      </w:r>
      <w:r w:rsidR="006A7B9B" w:rsidRPr="00CE5672">
        <w:t xml:space="preserve"> </w:t>
      </w:r>
      <w:r w:rsidR="009F3440" w:rsidRPr="00CE5672">
        <w:t>samuti SAP</w:t>
      </w:r>
      <w:r w:rsidR="009F3440">
        <w:t>.</w:t>
      </w:r>
    </w:p>
    <w:p w14:paraId="41FA3E6B" w14:textId="77777777" w:rsidR="009C60A5" w:rsidRDefault="009C60A5">
      <w:pPr>
        <w:autoSpaceDE w:val="0"/>
        <w:autoSpaceDN w:val="0"/>
        <w:adjustRightInd w:val="0"/>
        <w:jc w:val="both"/>
      </w:pPr>
    </w:p>
    <w:p w14:paraId="2C33A2D3" w14:textId="04B92A41" w:rsidR="002359E8" w:rsidRPr="00E24654" w:rsidRDefault="00125996">
      <w:pPr>
        <w:autoSpaceDE w:val="0"/>
        <w:autoSpaceDN w:val="0"/>
        <w:adjustRightInd w:val="0"/>
        <w:jc w:val="both"/>
      </w:pPr>
      <w:r w:rsidRPr="00922429">
        <w:rPr>
          <w:rFonts w:eastAsia="Calibri"/>
          <w:b/>
          <w:bCs/>
        </w:rPr>
        <w:t>E</w:t>
      </w:r>
      <w:r>
        <w:rPr>
          <w:rFonts w:eastAsia="Calibri"/>
          <w:b/>
          <w:bCs/>
        </w:rPr>
        <w:t xml:space="preserve">elnõu </w:t>
      </w:r>
      <w:r w:rsidR="00EE56F5">
        <w:rPr>
          <w:rFonts w:eastAsia="Calibri"/>
          <w:b/>
          <w:bCs/>
        </w:rPr>
        <w:t>§-</w:t>
      </w:r>
      <w:r>
        <w:rPr>
          <w:rFonts w:eastAsia="Calibri"/>
          <w:b/>
          <w:bCs/>
        </w:rPr>
        <w:t>s</w:t>
      </w:r>
      <w:r w:rsidR="001E7866">
        <w:rPr>
          <w:rFonts w:eastAsia="Calibri"/>
          <w:b/>
        </w:rPr>
        <w:t xml:space="preserve"> </w:t>
      </w:r>
      <w:r w:rsidR="00584944">
        <w:rPr>
          <w:rFonts w:eastAsia="Calibri"/>
          <w:b/>
        </w:rPr>
        <w:t>6</w:t>
      </w:r>
      <w:r w:rsidR="00FD77BB">
        <w:rPr>
          <w:rFonts w:eastAsia="Calibri"/>
          <w:b/>
        </w:rPr>
        <w:t xml:space="preserve"> muudetakse</w:t>
      </w:r>
      <w:r w:rsidR="002359E8" w:rsidRPr="002359E8">
        <w:rPr>
          <w:b/>
        </w:rPr>
        <w:t xml:space="preserve"> </w:t>
      </w:r>
      <w:r w:rsidR="002359E8">
        <w:rPr>
          <w:b/>
        </w:rPr>
        <w:t>m</w:t>
      </w:r>
      <w:r w:rsidR="002359E8" w:rsidRPr="00D85A6A">
        <w:rPr>
          <w:b/>
        </w:rPr>
        <w:t>aaeluminist</w:t>
      </w:r>
      <w:r w:rsidR="009A4043">
        <w:rPr>
          <w:b/>
        </w:rPr>
        <w:t>ri 12. veebruari 2016. a määrust</w:t>
      </w:r>
      <w:r w:rsidR="002359E8" w:rsidRPr="00D85A6A">
        <w:rPr>
          <w:b/>
        </w:rPr>
        <w:t xml:space="preserve"> nr 7 „Kalanduse kontrolli ja järelevalve toetus</w:t>
      </w:r>
      <w:r w:rsidR="001110BE" w:rsidRPr="001110BE">
        <w:rPr>
          <w:b/>
          <w:bCs/>
        </w:rPr>
        <w:t>”</w:t>
      </w:r>
      <w:r w:rsidR="00014CB6">
        <w:rPr>
          <w:b/>
          <w:bCs/>
        </w:rPr>
        <w:t>.</w:t>
      </w:r>
    </w:p>
    <w:p w14:paraId="53FA3F03" w14:textId="77777777" w:rsidR="002359E8" w:rsidRPr="00E24654" w:rsidRDefault="002359E8">
      <w:pPr>
        <w:autoSpaceDE w:val="0"/>
        <w:autoSpaceDN w:val="0"/>
        <w:adjustRightInd w:val="0"/>
        <w:jc w:val="both"/>
      </w:pPr>
    </w:p>
    <w:p w14:paraId="0157B672" w14:textId="5FBACCD4" w:rsidR="00014CB6" w:rsidRPr="00E24654" w:rsidRDefault="00747CB3">
      <w:pPr>
        <w:autoSpaceDE w:val="0"/>
        <w:autoSpaceDN w:val="0"/>
        <w:adjustRightInd w:val="0"/>
        <w:jc w:val="both"/>
      </w:pPr>
      <w:r>
        <w:rPr>
          <w:b/>
        </w:rPr>
        <w:t xml:space="preserve">Eelnõu § </w:t>
      </w:r>
      <w:r w:rsidR="00584944">
        <w:rPr>
          <w:b/>
        </w:rPr>
        <w:t>6</w:t>
      </w:r>
      <w:r w:rsidR="002359E8" w:rsidRPr="004363C2">
        <w:rPr>
          <w:b/>
        </w:rPr>
        <w:t xml:space="preserve"> punktiga 1 </w:t>
      </w:r>
      <w:r w:rsidR="002359E8" w:rsidRPr="004363C2">
        <w:t>täiendatakse</w:t>
      </w:r>
      <w:r w:rsidR="002359E8" w:rsidRPr="004363C2" w:rsidDel="007B068C">
        <w:t xml:space="preserve"> </w:t>
      </w:r>
      <w:r w:rsidR="002359E8" w:rsidRPr="004363C2">
        <w:t xml:space="preserve">määruse </w:t>
      </w:r>
      <w:r w:rsidR="002359E8" w:rsidRPr="00A9521A">
        <w:t xml:space="preserve">§ 4 lõiget 1 </w:t>
      </w:r>
      <w:r w:rsidR="002359E8">
        <w:t>v</w:t>
      </w:r>
      <w:r w:rsidR="002359E8" w:rsidRPr="007B068C">
        <w:t>iitega</w:t>
      </w:r>
      <w:r w:rsidR="002359E8">
        <w:rPr>
          <w:b/>
        </w:rPr>
        <w:t xml:space="preserve"> </w:t>
      </w:r>
      <w:r w:rsidR="002359E8">
        <w:t>Euroopa Parlamendi ja nõukogu määruse (EL) nr 1303/2013 artikli</w:t>
      </w:r>
      <w:r w:rsidR="002359E8" w:rsidRPr="00D717CB">
        <w:t xml:space="preserve"> 68a</w:t>
      </w:r>
      <w:r w:rsidR="002359E8" w:rsidRPr="00710943">
        <w:t xml:space="preserve"> lõikele 5</w:t>
      </w:r>
      <w:r w:rsidR="002359E8">
        <w:t xml:space="preserve">. Muudatusega lisatakse abikõlblike kulude hulka personaliga seotud kulude arvestamiseks mõeldud lihtsustus, mis on kooskõlas </w:t>
      </w:r>
      <w:r w:rsidR="002359E8" w:rsidRPr="00D717CB">
        <w:t>Euroopa Parlamendi ja nõukogu määruse (EL, Euratom) 2018/1046</w:t>
      </w:r>
      <w:r w:rsidR="002359E8">
        <w:t xml:space="preserve"> artikli 272 punktiga</w:t>
      </w:r>
      <w:r w:rsidR="002359E8" w:rsidRPr="00D717CB">
        <w:t xml:space="preserve"> 30.</w:t>
      </w:r>
      <w:r w:rsidR="002359E8" w:rsidRPr="002246FD">
        <w:t xml:space="preserve"> </w:t>
      </w:r>
      <w:r w:rsidR="0060467F">
        <w:t>Euroopa Parlamendi ja nõukogu määrus</w:t>
      </w:r>
      <w:r w:rsidR="007155D6">
        <w:t>e</w:t>
      </w:r>
      <w:r w:rsidR="0060467F">
        <w:t xml:space="preserve"> (EL) nr </w:t>
      </w:r>
      <w:r w:rsidR="0060467F" w:rsidRPr="00B33CAC">
        <w:rPr>
          <w:lang w:eastAsia="et-EE"/>
        </w:rPr>
        <w:t>1303/2013 artikli 68a lõige 5 näeb ette, et personalikulud isikutele, kelle tööülesanded on tegevusega seotud osalise tööajaga, võidakse arvutada kindla protsendina</w:t>
      </w:r>
      <w:r w:rsidR="0060467F">
        <w:rPr>
          <w:lang w:eastAsia="et-EE"/>
        </w:rPr>
        <w:t xml:space="preserve"> </w:t>
      </w:r>
      <w:r w:rsidR="0060467F" w:rsidRPr="008653A6">
        <w:rPr>
          <w:lang w:eastAsia="et-EE"/>
        </w:rPr>
        <w:t>tööjõukulude brutosummast vastavalt tegevuse jaoks kuu kohta kindlaksmääratud protsendile</w:t>
      </w:r>
      <w:r w:rsidR="0060467F" w:rsidRPr="00C84BAC">
        <w:rPr>
          <w:lang w:eastAsia="et-EE"/>
        </w:rPr>
        <w:t xml:space="preserve"> </w:t>
      </w:r>
      <w:r w:rsidR="0060467F" w:rsidRPr="008653A6">
        <w:rPr>
          <w:lang w:eastAsia="et-EE"/>
        </w:rPr>
        <w:t>töötatud ajast, ilma kohustuseta kehtestada eraldi tööaja registreerimise süsteem. Tööandja</w:t>
      </w:r>
      <w:r w:rsidR="0060467F" w:rsidRPr="00C84BAC">
        <w:rPr>
          <w:lang w:eastAsia="et-EE"/>
        </w:rPr>
        <w:t xml:space="preserve"> annab töötajatele dokumendi, milles on see protsent kindlaks määratud.</w:t>
      </w:r>
    </w:p>
    <w:p w14:paraId="6806427C" w14:textId="77777777" w:rsidR="00CC363C" w:rsidRDefault="00CC363C" w:rsidP="00EA0DEB">
      <w:pPr>
        <w:autoSpaceDE w:val="0"/>
        <w:autoSpaceDN w:val="0"/>
        <w:adjustRightInd w:val="0"/>
        <w:jc w:val="both"/>
        <w:rPr>
          <w:rFonts w:asciiTheme="minorHAnsi" w:eastAsiaTheme="minorHAnsi" w:hAnsiTheme="minorHAnsi" w:cstheme="minorBidi"/>
          <w:b/>
          <w:bCs/>
          <w:sz w:val="22"/>
          <w:szCs w:val="22"/>
        </w:rPr>
      </w:pPr>
    </w:p>
    <w:p w14:paraId="685CB79B" w14:textId="5DB9B46B" w:rsidR="005C0E64" w:rsidRPr="00046257" w:rsidRDefault="00747CB3" w:rsidP="00EA0DEB">
      <w:pPr>
        <w:jc w:val="both"/>
        <w:rPr>
          <w:rFonts w:eastAsiaTheme="minorHAnsi"/>
        </w:rPr>
      </w:pPr>
      <w:r>
        <w:rPr>
          <w:rFonts w:eastAsiaTheme="minorHAnsi"/>
          <w:b/>
          <w:bCs/>
        </w:rPr>
        <w:t xml:space="preserve">Eelnõu § </w:t>
      </w:r>
      <w:r w:rsidR="00334D1C" w:rsidRPr="005C0E64">
        <w:rPr>
          <w:rFonts w:eastAsiaTheme="minorHAnsi"/>
          <w:b/>
          <w:bCs/>
        </w:rPr>
        <w:t>6</w:t>
      </w:r>
      <w:r w:rsidR="00334D1C" w:rsidRPr="005C0E64">
        <w:rPr>
          <w:rFonts w:eastAsiaTheme="minorHAnsi"/>
          <w:bCs/>
        </w:rPr>
        <w:t xml:space="preserve"> </w:t>
      </w:r>
      <w:r w:rsidR="00334D1C" w:rsidRPr="005C0E64">
        <w:rPr>
          <w:rFonts w:eastAsiaTheme="minorHAnsi"/>
          <w:b/>
          <w:bCs/>
        </w:rPr>
        <w:t>punktiga 2</w:t>
      </w:r>
      <w:r w:rsidR="00334D1C" w:rsidRPr="005C0E64">
        <w:rPr>
          <w:rFonts w:eastAsiaTheme="minorHAnsi"/>
          <w:bCs/>
        </w:rPr>
        <w:t xml:space="preserve"> </w:t>
      </w:r>
      <w:r w:rsidR="005C0E64">
        <w:rPr>
          <w:rFonts w:eastAsiaTheme="minorHAnsi"/>
          <w:bCs/>
        </w:rPr>
        <w:t xml:space="preserve">muudetakse määruse </w:t>
      </w:r>
      <w:r w:rsidR="00334D1C" w:rsidRPr="005C0E64">
        <w:rPr>
          <w:rFonts w:eastAsiaTheme="minorHAnsi"/>
        </w:rPr>
        <w:t>§</w:t>
      </w:r>
      <w:r w:rsidR="00334D1C">
        <w:rPr>
          <w:rFonts w:eastAsiaTheme="minorHAnsi"/>
        </w:rPr>
        <w:t xml:space="preserve"> </w:t>
      </w:r>
      <w:r w:rsidR="00334D1C" w:rsidRPr="005C0E64">
        <w:rPr>
          <w:rFonts w:eastAsiaTheme="minorHAnsi"/>
        </w:rPr>
        <w:t>7 lõi</w:t>
      </w:r>
      <w:r w:rsidR="005C0E64" w:rsidRPr="005C0E64">
        <w:rPr>
          <w:rFonts w:eastAsiaTheme="minorHAnsi"/>
        </w:rPr>
        <w:t>get</w:t>
      </w:r>
      <w:r w:rsidR="00334D1C" w:rsidRPr="005C0E64">
        <w:rPr>
          <w:rFonts w:eastAsiaTheme="minorHAnsi"/>
        </w:rPr>
        <w:t xml:space="preserve"> 5</w:t>
      </w:r>
      <w:r w:rsidR="005C0E64" w:rsidRPr="005C0E64">
        <w:rPr>
          <w:rFonts w:eastAsiaTheme="minorHAnsi"/>
        </w:rPr>
        <w:t>.</w:t>
      </w:r>
      <w:r w:rsidR="00334D1C" w:rsidRPr="005C0E64">
        <w:rPr>
          <w:rFonts w:eastAsiaTheme="minorHAnsi"/>
        </w:rPr>
        <w:t xml:space="preserve"> </w:t>
      </w:r>
      <w:r w:rsidR="005C0E64">
        <w:rPr>
          <w:rFonts w:eastAsiaTheme="minorHAnsi"/>
        </w:rPr>
        <w:t>Muudatuse tulemusel</w:t>
      </w:r>
      <w:r w:rsidR="005C0E64" w:rsidRPr="00046257">
        <w:rPr>
          <w:rFonts w:eastAsiaTheme="minorHAnsi"/>
        </w:rPr>
        <w:t xml:space="preserve"> </w:t>
      </w:r>
      <w:r w:rsidR="00087CE4" w:rsidRPr="00046257">
        <w:rPr>
          <w:rFonts w:eastAsiaTheme="minorHAnsi"/>
        </w:rPr>
        <w:t xml:space="preserve">ei hinnata </w:t>
      </w:r>
      <w:r w:rsidR="005C0E64" w:rsidRPr="00046257">
        <w:rPr>
          <w:rFonts w:eastAsiaTheme="minorHAnsi"/>
        </w:rPr>
        <w:t>toetuse taotlust</w:t>
      </w:r>
      <w:r w:rsidR="005C0E64" w:rsidRPr="00B9594F">
        <w:rPr>
          <w:rFonts w:eastAsiaTheme="minorHAnsi"/>
        </w:rPr>
        <w:t xml:space="preserve"> </w:t>
      </w:r>
      <w:r w:rsidR="00087CE4" w:rsidRPr="00087CE4">
        <w:rPr>
          <w:rFonts w:eastAsiaTheme="minorHAnsi"/>
        </w:rPr>
        <w:t>KTKS-i</w:t>
      </w:r>
      <w:r w:rsidR="005C0E64" w:rsidRPr="00046257">
        <w:rPr>
          <w:rFonts w:eastAsiaTheme="minorHAnsi"/>
        </w:rPr>
        <w:t xml:space="preserve"> §</w:t>
      </w:r>
      <w:r w:rsidR="005C0E64">
        <w:rPr>
          <w:rFonts w:eastAsiaTheme="minorHAnsi"/>
        </w:rPr>
        <w:t xml:space="preserve"> </w:t>
      </w:r>
      <w:r w:rsidR="005C0E64" w:rsidRPr="00046257">
        <w:rPr>
          <w:rFonts w:eastAsiaTheme="minorHAnsi"/>
        </w:rPr>
        <w:t>29 lõi</w:t>
      </w:r>
      <w:r w:rsidR="00087CE4">
        <w:rPr>
          <w:rFonts w:eastAsiaTheme="minorHAnsi"/>
        </w:rPr>
        <w:t>k</w:t>
      </w:r>
      <w:r w:rsidR="005C0E64" w:rsidRPr="00046257">
        <w:rPr>
          <w:rFonts w:eastAsiaTheme="minorHAnsi"/>
        </w:rPr>
        <w:t xml:space="preserve">e 3 alusel. </w:t>
      </w:r>
      <w:r w:rsidR="005C0E64" w:rsidRPr="005C0E64">
        <w:rPr>
          <w:rFonts w:eastAsiaTheme="minorHAnsi"/>
        </w:rPr>
        <w:t>L</w:t>
      </w:r>
      <w:r w:rsidR="005C0E64" w:rsidRPr="00046257">
        <w:rPr>
          <w:rFonts w:eastAsiaTheme="minorHAnsi"/>
        </w:rPr>
        <w:t>aekunud toetuse taotluste põhja</w:t>
      </w:r>
      <w:r w:rsidR="005C0E64">
        <w:rPr>
          <w:rFonts w:eastAsiaTheme="minorHAnsi"/>
        </w:rPr>
        <w:t>l</w:t>
      </w:r>
      <w:r w:rsidR="005C0E64" w:rsidRPr="00046257">
        <w:rPr>
          <w:rFonts w:eastAsiaTheme="minorHAnsi"/>
        </w:rPr>
        <w:t xml:space="preserve"> ei tehta pingerida ning taotlustele ei anta vastavalt hindamiskriteeriumitele hindepunkte. Toetuse taotluste puhul kontrollitakse õigusaktides sätestatud nõuete täitmist. </w:t>
      </w:r>
    </w:p>
    <w:p w14:paraId="08875DCF" w14:textId="77777777" w:rsidR="00087CE4" w:rsidRDefault="00087CE4" w:rsidP="00EA0DEB">
      <w:pPr>
        <w:jc w:val="both"/>
        <w:rPr>
          <w:rFonts w:eastAsiaTheme="minorHAnsi"/>
        </w:rPr>
      </w:pPr>
    </w:p>
    <w:p w14:paraId="048508D7" w14:textId="6CFDC190" w:rsidR="0053050F" w:rsidRDefault="005C0E64" w:rsidP="0053050F">
      <w:pPr>
        <w:jc w:val="both"/>
        <w:rPr>
          <w:rFonts w:eastAsiaTheme="minorHAnsi"/>
        </w:rPr>
      </w:pPr>
      <w:r w:rsidRPr="00B9594F">
        <w:rPr>
          <w:rFonts w:eastAsiaTheme="minorHAnsi"/>
        </w:rPr>
        <w:t xml:space="preserve">16. mail </w:t>
      </w:r>
      <w:r w:rsidRPr="00046257">
        <w:rPr>
          <w:rFonts w:eastAsiaTheme="minorHAnsi"/>
        </w:rPr>
        <w:t>2019</w:t>
      </w:r>
      <w:r>
        <w:rPr>
          <w:rFonts w:eastAsiaTheme="minorHAnsi"/>
        </w:rPr>
        <w:t>. a</w:t>
      </w:r>
      <w:r w:rsidRPr="00046257">
        <w:rPr>
          <w:rFonts w:eastAsiaTheme="minorHAnsi"/>
        </w:rPr>
        <w:t xml:space="preserve"> toimunud </w:t>
      </w:r>
      <w:r>
        <w:rPr>
          <w:rFonts w:eastAsiaTheme="minorHAnsi"/>
        </w:rPr>
        <w:t xml:space="preserve">EMKF-i </w:t>
      </w:r>
      <w:r w:rsidRPr="00046257">
        <w:rPr>
          <w:rFonts w:eastAsiaTheme="minorHAnsi"/>
        </w:rPr>
        <w:t>seirekomisjonis kinnitatud valiku</w:t>
      </w:r>
      <w:r w:rsidRPr="005C0E64">
        <w:rPr>
          <w:rFonts w:eastAsiaTheme="minorHAnsi"/>
        </w:rPr>
        <w:t>metoodika muudatuse</w:t>
      </w:r>
      <w:r w:rsidR="00087CE4">
        <w:rPr>
          <w:rFonts w:eastAsiaTheme="minorHAnsi"/>
        </w:rPr>
        <w:t xml:space="preserve"> kohaselt</w:t>
      </w:r>
      <w:r w:rsidRPr="00046257">
        <w:rPr>
          <w:rFonts w:eastAsiaTheme="minorHAnsi"/>
        </w:rPr>
        <w:t xml:space="preserve"> on taotlejate ring </w:t>
      </w:r>
      <w:r w:rsidR="00FB4A74">
        <w:rPr>
          <w:rFonts w:eastAsiaTheme="minorHAnsi"/>
        </w:rPr>
        <w:t>selle</w:t>
      </w:r>
      <w:r w:rsidRPr="00046257">
        <w:rPr>
          <w:rFonts w:eastAsiaTheme="minorHAnsi"/>
        </w:rPr>
        <w:t xml:space="preserve"> meetme puhul piiratud ja taotlejate vahelist konkurentsi ei teki. Valikumetoodika kohaldamine selle meetme puhul ei ole seetõttu asjakohane.</w:t>
      </w:r>
    </w:p>
    <w:p w14:paraId="5DF7945E" w14:textId="77777777" w:rsidR="0053050F" w:rsidRDefault="0053050F" w:rsidP="0053050F">
      <w:pPr>
        <w:jc w:val="both"/>
        <w:rPr>
          <w:rFonts w:eastAsiaTheme="minorHAnsi"/>
        </w:rPr>
      </w:pPr>
    </w:p>
    <w:p w14:paraId="78D754BF" w14:textId="51AD683F" w:rsidR="0053050F" w:rsidRPr="0053050F" w:rsidRDefault="0053050F" w:rsidP="0053050F">
      <w:pPr>
        <w:jc w:val="both"/>
        <w:rPr>
          <w:rFonts w:eastAsiaTheme="minorHAnsi"/>
        </w:rPr>
      </w:pPr>
      <w:r w:rsidRPr="0053050F">
        <w:rPr>
          <w:rFonts w:eastAsiaTheme="minorHAnsi"/>
        </w:rPr>
        <w:t>Euroopa Parlamendi ja nõukogu määruse (EL) nr 1303/2013 artikli 110 punkti 2.a kohaselt kiidab seirekomisjon heaks tegevuste valimise metoodika ja valikukriteeriumid, välja arvatud juhul, kui need kriteeriumid on heaks kiitnud kohalikud tegevusrühmad kooskõlas artikli 34 lõike 3 punktiga c. Sama määruse artikli 125 lõike 3 kohaselt korraldusasutus kohaldab tegevuste valimisel seirekomisjonis heaks kiidetud valikumenetlusi ning –kriteeriume. Sarnaselt ühtekuuluvuspoliitika fondide 2014-2020 rakenduskava seirekomisjonis kinnitatud valikumetoodikale tehnilise abi meetme osas on ka EMKF 2014-2020 rakenduskava seirekomisjonis kinnitanud metoodika kohaselt tehnilise abi ja tehnilise abi sarnaste meetmete puhul  taotlejate ring piiratud, mistõttu taotlejate vahelist konkurentsi ei teki ja seetõttu valikumetoodika kohaldamine ei ole nendes meetmetes asjakohane. Sellest tulenevalt ei kehtestata määrusega projektide hindamiskriteeriumeid tehnilise abi ja tehnilise abi sarnasetele meetmetele.</w:t>
      </w:r>
    </w:p>
    <w:p w14:paraId="3612E1A0" w14:textId="77777777" w:rsidR="002359E8" w:rsidRPr="00E24654" w:rsidRDefault="002359E8" w:rsidP="00EA0DEB">
      <w:pPr>
        <w:jc w:val="both"/>
      </w:pPr>
    </w:p>
    <w:p w14:paraId="0D667FCF" w14:textId="76643E11" w:rsidR="002359E8" w:rsidRPr="00614C40" w:rsidRDefault="00747CB3">
      <w:pPr>
        <w:autoSpaceDE w:val="0"/>
        <w:autoSpaceDN w:val="0"/>
        <w:adjustRightInd w:val="0"/>
        <w:jc w:val="both"/>
      </w:pPr>
      <w:r>
        <w:rPr>
          <w:b/>
        </w:rPr>
        <w:t xml:space="preserve">Eelnõu § </w:t>
      </w:r>
      <w:r w:rsidR="00584944">
        <w:rPr>
          <w:b/>
        </w:rPr>
        <w:t>6</w:t>
      </w:r>
      <w:r w:rsidR="002359E8" w:rsidRPr="00CF6D95">
        <w:rPr>
          <w:b/>
        </w:rPr>
        <w:t xml:space="preserve"> punktiga </w:t>
      </w:r>
      <w:r w:rsidR="00334D1C">
        <w:rPr>
          <w:b/>
        </w:rPr>
        <w:t>3</w:t>
      </w:r>
      <w:r w:rsidR="002359E8" w:rsidRPr="00CF6D95">
        <w:rPr>
          <w:b/>
        </w:rPr>
        <w:t xml:space="preserve"> </w:t>
      </w:r>
      <w:r w:rsidR="002359E8" w:rsidRPr="00CF6D95">
        <w:t xml:space="preserve">täiendatakse määruse § 9 lõike 2 punkti 1 </w:t>
      </w:r>
      <w:r w:rsidR="002359E8">
        <w:t>nõu</w:t>
      </w:r>
      <w:r w:rsidR="00FB4A74">
        <w:t>d</w:t>
      </w:r>
      <w:r w:rsidR="002359E8">
        <w:t>e</w:t>
      </w:r>
      <w:r w:rsidR="00FB4A74">
        <w:t>ga</w:t>
      </w:r>
      <w:r w:rsidR="002359E8">
        <w:t xml:space="preserve">, </w:t>
      </w:r>
      <w:r w:rsidR="00CC363C">
        <w:t xml:space="preserve">mille kohaselt peab </w:t>
      </w:r>
      <w:r w:rsidR="002359E8" w:rsidRPr="00F61A14">
        <w:t>ametniku või töötaja tööjõukulude esmakordsel makse taotlemisel</w:t>
      </w:r>
      <w:r w:rsidR="00CC363C">
        <w:t xml:space="preserve"> olema</w:t>
      </w:r>
      <w:r w:rsidR="002359E8" w:rsidRPr="00F61A14">
        <w:t xml:space="preserve"> ametniku</w:t>
      </w:r>
      <w:r w:rsidR="002359E8">
        <w:t xml:space="preserve"> teenistusse nimetamise käskkirjas</w:t>
      </w:r>
      <w:r w:rsidR="005B1E2F">
        <w:t xml:space="preserve"> </w:t>
      </w:r>
      <w:r w:rsidR="002359E8" w:rsidRPr="00F61A14">
        <w:t>või töötajaga sõlmitud tööleping</w:t>
      </w:r>
      <w:r w:rsidR="002359E8">
        <w:t>us</w:t>
      </w:r>
      <w:r w:rsidR="002359E8" w:rsidRPr="00F61A14">
        <w:t>, töövõtulepingu alusel teenust osutava isiku puhul töövõtuleping</w:t>
      </w:r>
      <w:r w:rsidR="002359E8">
        <w:t>us või</w:t>
      </w:r>
      <w:r w:rsidR="002359E8" w:rsidRPr="00F61A14">
        <w:t xml:space="preserve"> käsunduslepingu</w:t>
      </w:r>
      <w:r w:rsidR="002359E8">
        <w:t>s</w:t>
      </w:r>
      <w:r w:rsidR="00035A36">
        <w:t xml:space="preserve"> või muus dokumendis </w:t>
      </w:r>
      <w:r w:rsidR="002359E8" w:rsidRPr="00F61A14">
        <w:t>välja toodud toetatava tegevusega seotud tööjõukulude osakaal</w:t>
      </w:r>
      <w:r w:rsidR="002359E8">
        <w:t xml:space="preserve"> </w:t>
      </w:r>
      <w:r w:rsidR="002359E8" w:rsidRPr="00652C38">
        <w:t>t</w:t>
      </w:r>
      <w:r w:rsidR="002359E8">
        <w:t>ööjõukulude brutosummas</w:t>
      </w:r>
      <w:r w:rsidR="002359E8" w:rsidRPr="00652C38">
        <w:t>.</w:t>
      </w:r>
      <w:r w:rsidR="002359E8" w:rsidRPr="00F61A14">
        <w:t xml:space="preserve"> </w:t>
      </w:r>
      <w:r w:rsidR="002359E8">
        <w:t>Sellega viiakse määruse § </w:t>
      </w:r>
      <w:r w:rsidR="002359E8" w:rsidRPr="00996918">
        <w:t>9 lõike 2 punkt</w:t>
      </w:r>
      <w:r w:rsidR="002359E8">
        <w:t>i</w:t>
      </w:r>
      <w:r w:rsidR="002359E8" w:rsidRPr="00996918">
        <w:t xml:space="preserve"> 1 sõnastus vastavusse </w:t>
      </w:r>
      <w:r w:rsidR="002359E8">
        <w:t>määruse</w:t>
      </w:r>
      <w:r w:rsidR="002359E8" w:rsidRPr="00996918">
        <w:t xml:space="preserve"> eelnõu muudatusega.</w:t>
      </w:r>
    </w:p>
    <w:p w14:paraId="3041E305" w14:textId="77777777" w:rsidR="002359E8" w:rsidRPr="00E24654" w:rsidRDefault="002359E8">
      <w:pPr>
        <w:autoSpaceDE w:val="0"/>
        <w:autoSpaceDN w:val="0"/>
        <w:adjustRightInd w:val="0"/>
        <w:jc w:val="both"/>
      </w:pPr>
      <w:bookmarkStart w:id="2" w:name="para9lg2p1"/>
      <w:bookmarkEnd w:id="2"/>
    </w:p>
    <w:p w14:paraId="56C049FD" w14:textId="0404FB5B" w:rsidR="002359E8" w:rsidRDefault="00747CB3">
      <w:pPr>
        <w:autoSpaceDE w:val="0"/>
        <w:autoSpaceDN w:val="0"/>
        <w:adjustRightInd w:val="0"/>
        <w:jc w:val="both"/>
      </w:pPr>
      <w:r>
        <w:rPr>
          <w:b/>
        </w:rPr>
        <w:t xml:space="preserve">Eelnõu § </w:t>
      </w:r>
      <w:r w:rsidR="00584944">
        <w:rPr>
          <w:b/>
        </w:rPr>
        <w:t>6</w:t>
      </w:r>
      <w:r w:rsidR="002359E8" w:rsidRPr="00F94C1B">
        <w:rPr>
          <w:b/>
        </w:rPr>
        <w:t xml:space="preserve"> punktiga </w:t>
      </w:r>
      <w:r w:rsidR="00334D1C">
        <w:rPr>
          <w:b/>
        </w:rPr>
        <w:t>4</w:t>
      </w:r>
      <w:r w:rsidR="002359E8" w:rsidRPr="00F94C1B">
        <w:rPr>
          <w:b/>
        </w:rPr>
        <w:t xml:space="preserve"> </w:t>
      </w:r>
      <w:r w:rsidR="002359E8" w:rsidRPr="00F94C1B">
        <w:t xml:space="preserve">täiendatakse määruse § 9 lõike 2 punkti 2 </w:t>
      </w:r>
      <w:r w:rsidR="002359E8">
        <w:t>nõu</w:t>
      </w:r>
      <w:r w:rsidR="00FB4A74">
        <w:t>d</w:t>
      </w:r>
      <w:r w:rsidR="002359E8">
        <w:t>e</w:t>
      </w:r>
      <w:r w:rsidR="00FB4A74">
        <w:t>ga</w:t>
      </w:r>
      <w:r w:rsidR="002359E8">
        <w:t xml:space="preserve">, </w:t>
      </w:r>
      <w:r w:rsidR="00CC363C">
        <w:t xml:space="preserve">mille kohaselt </w:t>
      </w:r>
      <w:r w:rsidR="002359E8" w:rsidRPr="00D05484">
        <w:t xml:space="preserve">esmakordsel makse taotlemisel </w:t>
      </w:r>
      <w:r w:rsidR="002359E8">
        <w:t xml:space="preserve">peavad </w:t>
      </w:r>
      <w:r w:rsidR="002359E8" w:rsidRPr="00D05484">
        <w:t>ametniku või töötaja ametijuhend</w:t>
      </w:r>
      <w:r w:rsidR="002359E8">
        <w:t xml:space="preserve">is </w:t>
      </w:r>
      <w:r w:rsidR="00FA5007">
        <w:t xml:space="preserve">või </w:t>
      </w:r>
      <w:r w:rsidR="008370D8">
        <w:t xml:space="preserve">muus dokumendis </w:t>
      </w:r>
      <w:r w:rsidR="002359E8">
        <w:t>olema</w:t>
      </w:r>
      <w:r w:rsidR="002359E8" w:rsidRPr="00D05484">
        <w:t xml:space="preserve"> kirjeldatud</w:t>
      </w:r>
      <w:r w:rsidR="002359E8">
        <w:t xml:space="preserve"> </w:t>
      </w:r>
      <w:r w:rsidR="002359E8" w:rsidRPr="00D05484">
        <w:t>rakenduskavaga seo</w:t>
      </w:r>
      <w:r w:rsidR="002359E8">
        <w:t>tud</w:t>
      </w:r>
      <w:r w:rsidR="002359E8" w:rsidRPr="00F61A14">
        <w:t xml:space="preserve"> töö-</w:t>
      </w:r>
      <w:r w:rsidR="002359E8">
        <w:t xml:space="preserve"> </w:t>
      </w:r>
      <w:r w:rsidR="002359E8" w:rsidRPr="00F61A14">
        <w:t>või teenistusülesanded</w:t>
      </w:r>
      <w:r w:rsidR="008370D8">
        <w:t>, veendumaks</w:t>
      </w:r>
      <w:r w:rsidR="00035A36">
        <w:t>,</w:t>
      </w:r>
      <w:r w:rsidR="008370D8">
        <w:t xml:space="preserve"> millises ulatuses ametnik/või töötaja teostab fondi ülesandeid.</w:t>
      </w:r>
      <w:r w:rsidR="002359E8" w:rsidRPr="00D05484">
        <w:t xml:space="preserve"> </w:t>
      </w:r>
    </w:p>
    <w:p w14:paraId="4E2B8070" w14:textId="77777777" w:rsidR="00B544E0" w:rsidRPr="00E24654" w:rsidRDefault="00B544E0">
      <w:pPr>
        <w:autoSpaceDE w:val="0"/>
        <w:autoSpaceDN w:val="0"/>
        <w:adjustRightInd w:val="0"/>
        <w:jc w:val="both"/>
      </w:pPr>
    </w:p>
    <w:p w14:paraId="1DB22A96" w14:textId="13025E4D" w:rsidR="005139F6" w:rsidRPr="001C0D1D" w:rsidRDefault="00747CB3">
      <w:pPr>
        <w:autoSpaceDE w:val="0"/>
        <w:autoSpaceDN w:val="0"/>
        <w:adjustRightInd w:val="0"/>
        <w:jc w:val="both"/>
      </w:pPr>
      <w:r>
        <w:rPr>
          <w:b/>
        </w:rPr>
        <w:t xml:space="preserve">Eelnõu § </w:t>
      </w:r>
      <w:r w:rsidR="00607931">
        <w:rPr>
          <w:b/>
          <w:bCs/>
        </w:rPr>
        <w:t>6</w:t>
      </w:r>
      <w:r w:rsidR="005139F6" w:rsidRPr="005139F6">
        <w:rPr>
          <w:b/>
          <w:bCs/>
        </w:rPr>
        <w:t xml:space="preserve"> </w:t>
      </w:r>
      <w:r w:rsidR="00607931" w:rsidRPr="00EA0DEB">
        <w:rPr>
          <w:b/>
          <w:bCs/>
        </w:rPr>
        <w:t>punkti</w:t>
      </w:r>
      <w:r w:rsidR="001C0D1D">
        <w:rPr>
          <w:b/>
          <w:bCs/>
        </w:rPr>
        <w:t>de</w:t>
      </w:r>
      <w:r w:rsidR="00607931" w:rsidRPr="001C0D1D">
        <w:rPr>
          <w:b/>
          <w:bCs/>
        </w:rPr>
        <w:t>ga 5</w:t>
      </w:r>
      <w:r w:rsidR="005139F6" w:rsidRPr="005139F6">
        <w:rPr>
          <w:bCs/>
        </w:rPr>
        <w:t xml:space="preserve"> </w:t>
      </w:r>
      <w:r w:rsidR="001C0D1D" w:rsidRPr="001C0D1D">
        <w:rPr>
          <w:b/>
          <w:bCs/>
        </w:rPr>
        <w:t>ja 6</w:t>
      </w:r>
      <w:r w:rsidR="001C0D1D">
        <w:rPr>
          <w:bCs/>
        </w:rPr>
        <w:t xml:space="preserve"> </w:t>
      </w:r>
      <w:r w:rsidR="005139F6" w:rsidRPr="005139F6">
        <w:rPr>
          <w:bCs/>
        </w:rPr>
        <w:t xml:space="preserve">kehtestatakse </w:t>
      </w:r>
      <w:r w:rsidR="00BA7318">
        <w:rPr>
          <w:bCs/>
        </w:rPr>
        <w:t xml:space="preserve">määruse </w:t>
      </w:r>
      <w:r w:rsidR="000424EB" w:rsidRPr="005139F6">
        <w:rPr>
          <w:bCs/>
        </w:rPr>
        <w:t xml:space="preserve">§ 9 lõike 2 punkt 7 </w:t>
      </w:r>
      <w:r w:rsidR="001C0D1D">
        <w:rPr>
          <w:bCs/>
        </w:rPr>
        <w:t xml:space="preserve">ja </w:t>
      </w:r>
      <w:r w:rsidR="00BA7318">
        <w:rPr>
          <w:bCs/>
        </w:rPr>
        <w:t xml:space="preserve">määruse </w:t>
      </w:r>
      <w:r w:rsidR="001C0D1D" w:rsidRPr="005139F6">
        <w:rPr>
          <w:bCs/>
        </w:rPr>
        <w:t>§ 9 lõike</w:t>
      </w:r>
      <w:r w:rsidR="00FB4A74">
        <w:rPr>
          <w:bCs/>
        </w:rPr>
        <w:t> </w:t>
      </w:r>
      <w:r w:rsidR="001C0D1D" w:rsidRPr="005139F6">
        <w:rPr>
          <w:bCs/>
        </w:rPr>
        <w:t xml:space="preserve">2 punkt 11 </w:t>
      </w:r>
      <w:r w:rsidR="005139F6" w:rsidRPr="005139F6">
        <w:rPr>
          <w:bCs/>
        </w:rPr>
        <w:t>uues sõnastuses. Tegemist on lihtsustusega, millega vähendatakse halduskoormust. Edaspidi ei ole vajalik esitada eraldi maksude tasumist, maksete tegemist ja töötasu ülekandmist tõendavat dokumenti</w:t>
      </w:r>
      <w:r w:rsidR="00541BF0">
        <w:rPr>
          <w:bCs/>
        </w:rPr>
        <w:t>,</w:t>
      </w:r>
      <w:r w:rsidR="005139F6" w:rsidRPr="005139F6">
        <w:rPr>
          <w:bCs/>
        </w:rPr>
        <w:t xml:space="preserve"> näiteks palgalehte</w:t>
      </w:r>
      <w:r w:rsidR="00541BF0">
        <w:rPr>
          <w:bCs/>
        </w:rPr>
        <w:t>,</w:t>
      </w:r>
      <w:r w:rsidR="001C0D1D">
        <w:rPr>
          <w:bCs/>
        </w:rPr>
        <w:t xml:space="preserve"> või </w:t>
      </w:r>
      <w:r w:rsidR="001C0D1D" w:rsidRPr="005139F6">
        <w:rPr>
          <w:bCs/>
        </w:rPr>
        <w:t>arve tasumist tõendavat dokumenti</w:t>
      </w:r>
      <w:r w:rsidR="00541BF0">
        <w:rPr>
          <w:bCs/>
        </w:rPr>
        <w:t>,</w:t>
      </w:r>
      <w:r w:rsidR="001C0D1D" w:rsidRPr="005139F6">
        <w:rPr>
          <w:bCs/>
        </w:rPr>
        <w:t xml:space="preserve"> näiteks </w:t>
      </w:r>
      <w:r w:rsidR="00541BF0">
        <w:rPr>
          <w:bCs/>
        </w:rPr>
        <w:t>riigisisest</w:t>
      </w:r>
      <w:r w:rsidR="001C0D1D" w:rsidRPr="005139F6">
        <w:rPr>
          <w:bCs/>
        </w:rPr>
        <w:t xml:space="preserve"> maksekorraldust</w:t>
      </w:r>
      <w:r w:rsidR="005139F6" w:rsidRPr="005139F6">
        <w:rPr>
          <w:bCs/>
        </w:rPr>
        <w:t>. Lähtuvalt kassatulude ja kassakulude kontrollimise vajadusest on siiski vajalik esitada SAP BO koondväljavõtteid kassapõhiste det</w:t>
      </w:r>
      <w:r w:rsidR="00030299">
        <w:rPr>
          <w:bCs/>
        </w:rPr>
        <w:t>ailsete tehingute-</w:t>
      </w:r>
      <w:r w:rsidR="005139F6" w:rsidRPr="005139F6">
        <w:rPr>
          <w:bCs/>
        </w:rPr>
        <w:t>tööjõukulude kohta</w:t>
      </w:r>
      <w:r w:rsidR="001C0D1D">
        <w:rPr>
          <w:bCs/>
        </w:rPr>
        <w:t xml:space="preserve"> ja</w:t>
      </w:r>
      <w:r w:rsidR="001C0D1D" w:rsidRPr="001C0D1D">
        <w:rPr>
          <w:bCs/>
        </w:rPr>
        <w:t xml:space="preserve"> </w:t>
      </w:r>
      <w:r w:rsidR="001C0D1D" w:rsidRPr="005139F6">
        <w:rPr>
          <w:bCs/>
        </w:rPr>
        <w:t>koondväljavõtteid kassapõhiste detailsete tehingute kohta</w:t>
      </w:r>
      <w:r w:rsidR="005139F6" w:rsidRPr="005139F6">
        <w:rPr>
          <w:bCs/>
        </w:rPr>
        <w:t>.</w:t>
      </w:r>
    </w:p>
    <w:p w14:paraId="6A5E4BE2" w14:textId="77777777" w:rsidR="001C3CC2" w:rsidRDefault="001C3CC2">
      <w:pPr>
        <w:autoSpaceDE w:val="0"/>
        <w:autoSpaceDN w:val="0"/>
        <w:adjustRightInd w:val="0"/>
        <w:jc w:val="both"/>
        <w:rPr>
          <w:b/>
        </w:rPr>
      </w:pPr>
    </w:p>
    <w:p w14:paraId="5288E2C4" w14:textId="78748924" w:rsidR="001C3CC2" w:rsidRDefault="00747CB3">
      <w:pPr>
        <w:autoSpaceDE w:val="0"/>
        <w:autoSpaceDN w:val="0"/>
        <w:adjustRightInd w:val="0"/>
        <w:jc w:val="both"/>
      </w:pPr>
      <w:r>
        <w:rPr>
          <w:b/>
        </w:rPr>
        <w:t xml:space="preserve">Eelnõu § </w:t>
      </w:r>
      <w:r w:rsidR="001C3CC2">
        <w:rPr>
          <w:b/>
        </w:rPr>
        <w:t>6</w:t>
      </w:r>
      <w:r w:rsidR="001C3CC2" w:rsidRPr="00F94C1B">
        <w:rPr>
          <w:b/>
        </w:rPr>
        <w:t xml:space="preserve"> punktiga </w:t>
      </w:r>
      <w:r w:rsidR="001C3CC2">
        <w:rPr>
          <w:b/>
        </w:rPr>
        <w:t>7</w:t>
      </w:r>
      <w:r w:rsidR="001C3CC2" w:rsidRPr="00F94C1B">
        <w:t xml:space="preserve"> täiendatakse </w:t>
      </w:r>
      <w:r w:rsidR="00FB4A74" w:rsidRPr="00F94C1B">
        <w:t>määrus</w:t>
      </w:r>
      <w:r w:rsidR="00FB4A74">
        <w:t xml:space="preserve">e </w:t>
      </w:r>
      <w:r w:rsidR="00EE56F5">
        <w:t>§ 9 lõikega 2</w:t>
      </w:r>
      <w:r w:rsidR="001C3CC2" w:rsidRPr="00F94C1B">
        <w:rPr>
          <w:vertAlign w:val="superscript"/>
        </w:rPr>
        <w:t>1</w:t>
      </w:r>
      <w:r w:rsidR="001C3CC2" w:rsidRPr="00F94C1B">
        <w:t xml:space="preserve">. </w:t>
      </w:r>
      <w:r w:rsidR="001C3CC2">
        <w:t>M</w:t>
      </w:r>
      <w:r w:rsidR="001C3CC2" w:rsidRPr="0071165F">
        <w:t xml:space="preserve">uudatusega kaotatakse nõue esitada tööajaarvestust tõendav dokument juhul, kui rakendatakse Euroopa Parlamendi ja nõukogu määruse (EL, Euratom) 2018/1046 artikli 272 punkti 30. Euroopa Parlamendi ja nõukogu määruse </w:t>
      </w:r>
      <w:r w:rsidR="007155D6">
        <w:t xml:space="preserve">(EL) </w:t>
      </w:r>
      <w:r w:rsidR="001C3CC2" w:rsidRPr="0071165F">
        <w:t xml:space="preserve">nr 1303/2013 artikli 68a lõige 5 näeb ette, et personalikulud isikutele, kelle tööülesanded on tegevusega seotud </w:t>
      </w:r>
      <w:r w:rsidR="001C3CC2">
        <w:t>osalise tööajaga</w:t>
      </w:r>
      <w:r w:rsidR="001C3CC2" w:rsidRPr="0071165F">
        <w:t>, võidakse arvutada kindla protsendina tööjõukulude brutosummast vastavalt tegevuse jaoks kuu kohta kindlaksmääratud protsendile töötatud ajast, ilma kohustuseta kehtestada eraldi tööaja registreerimise süsteem. Tööandja annab töötajatele</w:t>
      </w:r>
      <w:r w:rsidR="001C3CC2">
        <w:t xml:space="preserve"> ja ametnikele</w:t>
      </w:r>
      <w:r w:rsidR="001C3CC2" w:rsidRPr="0071165F">
        <w:t xml:space="preserve"> dokumendi, milles on see protsent kindlaks määratud.</w:t>
      </w:r>
    </w:p>
    <w:p w14:paraId="68705031" w14:textId="77777777" w:rsidR="001C3CC2" w:rsidRPr="0071165F" w:rsidRDefault="001C3CC2">
      <w:pPr>
        <w:autoSpaceDE w:val="0"/>
        <w:autoSpaceDN w:val="0"/>
        <w:adjustRightInd w:val="0"/>
        <w:jc w:val="both"/>
      </w:pPr>
    </w:p>
    <w:p w14:paraId="37C16395" w14:textId="5855E60C" w:rsidR="001C3CC2" w:rsidRDefault="001C3CC2">
      <w:pPr>
        <w:autoSpaceDE w:val="0"/>
        <w:autoSpaceDN w:val="0"/>
        <w:adjustRightInd w:val="0"/>
        <w:jc w:val="both"/>
      </w:pPr>
      <w:r w:rsidRPr="002C68CC">
        <w:t>Nimetatud muud</w:t>
      </w:r>
      <w:r w:rsidR="00EE56F5">
        <w:t xml:space="preserve">atus võimaldab minna määruse </w:t>
      </w:r>
      <w:r w:rsidRPr="002C68CC">
        <w:t xml:space="preserve">raames üle fikseeritud protsentide/osakaalude kasutamisele ja loobuda eraldi arvestuse pidamisest rakenduskavaga seotud töö- või teenistusülesannete täitmise kohta. Rakenduskava heaks </w:t>
      </w:r>
      <w:r>
        <w:t xml:space="preserve">tehtava tööga </w:t>
      </w:r>
      <w:r w:rsidRPr="002C68CC">
        <w:t>osaliselt seotud tööa</w:t>
      </w:r>
      <w:r>
        <w:t>ja</w:t>
      </w:r>
      <w:r w:rsidRPr="002C68CC">
        <w:t xml:space="preserve"> ja töötaja</w:t>
      </w:r>
      <w:r>
        <w:t xml:space="preserve"> või ametniku </w:t>
      </w:r>
      <w:r w:rsidRPr="002C68CC">
        <w:t xml:space="preserve">rakenduskavaga seotud igakuise palgakulu arvutamisel võetakse aluseks kindlaksmääratud protsent tema kogupalgast vastavalt </w:t>
      </w:r>
      <w:r>
        <w:t xml:space="preserve">Euroopa Parlamendi ja nõukogu määruse (EL) nr </w:t>
      </w:r>
      <w:r w:rsidRPr="002C68CC">
        <w:t xml:space="preserve">1303/2013 artikli 68a lõikele 5. Rakenduskavaga seotud töö- või teenistusülesannete osakaal </w:t>
      </w:r>
      <w:r w:rsidRPr="005968C4">
        <w:t xml:space="preserve">kõigis ülesannetes </w:t>
      </w:r>
      <w:r w:rsidRPr="002C68CC">
        <w:t>lepitakse kokku ja fikseeritakse töölepingus või käskkirjas kindla protsendina töötaja või ametniku kogupalgast. Tegemist on</w:t>
      </w:r>
      <w:r>
        <w:t xml:space="preserve"> </w:t>
      </w:r>
      <w:r w:rsidRPr="002C68CC">
        <w:t>tööandja hinnanguga tööaja jaotumisele rakenduskavaga seotud töö</w:t>
      </w:r>
      <w:r w:rsidRPr="00710943">
        <w:t>- või teenistus</w:t>
      </w:r>
      <w:r w:rsidRPr="002C68CC">
        <w:t>ülesannete ja rakenduskavaga mitteseotud töö</w:t>
      </w:r>
      <w:r w:rsidRPr="00710943">
        <w:t>- või teenistus</w:t>
      </w:r>
      <w:r w:rsidRPr="002C68CC">
        <w:t xml:space="preserve">ülesannete vahel. Seejuures peab tööandja hinnang olema kooskõlas tegeliku tööaja jaotusega erinevate tegevuste vahel. Korraldusasutus </w:t>
      </w:r>
      <w:r w:rsidRPr="00960926">
        <w:t>(Maaeluministeerium)</w:t>
      </w:r>
      <w:r w:rsidRPr="002C68CC">
        <w:t xml:space="preserve"> ei kontrolli selle jaotuse kujunemist, st tööandja kinnitatud osakaalu kujunemist. Juhul kui palgakulu arvestamise aluseks olev tööajajaotuse osakaal muutub, vormistatakse ja esitatakse koos maksetaotlusega </w:t>
      </w:r>
      <w:r>
        <w:t>Maaeluministeeriumile</w:t>
      </w:r>
      <w:r w:rsidRPr="002C68CC">
        <w:t xml:space="preserve"> uus dokument. Rakenduskavaga seotud töö- või teenistusülesanded kirjeldatakse ametijuhendi</w:t>
      </w:r>
      <w:r>
        <w:t xml:space="preserve">s, </w:t>
      </w:r>
      <w:r w:rsidRPr="002C68CC">
        <w:t>töölepingus</w:t>
      </w:r>
      <w:r>
        <w:t xml:space="preserve"> või käskkirjas</w:t>
      </w:r>
      <w:r w:rsidRPr="002C68CC">
        <w:t>. Määruse muudatuse kohaselt ei ole rakenduskava heaks tehtava töö kohta eraldi tööajaarvestuse pidamine enam kohustuslik, taotlejale jääb endiselt võimalus soovi korral jätkata tööajaarvestuse pidamist kehtivatel tingimustel. Kavandatav määruse muudatus lihtsustab toetuse taotlemise protsessi, st väheneb halduskoormus toetuse taotlemiseks esitatavate vajalike dokumentide mahu osas.</w:t>
      </w:r>
    </w:p>
    <w:p w14:paraId="111627AB" w14:textId="77777777" w:rsidR="001C3CC2" w:rsidRPr="002C68CC" w:rsidRDefault="001C3CC2">
      <w:pPr>
        <w:autoSpaceDE w:val="0"/>
        <w:autoSpaceDN w:val="0"/>
        <w:adjustRightInd w:val="0"/>
        <w:jc w:val="both"/>
      </w:pPr>
    </w:p>
    <w:p w14:paraId="19FC8B1D" w14:textId="77777777" w:rsidR="001C3CC2" w:rsidRDefault="001C3CC2">
      <w:pPr>
        <w:autoSpaceDE w:val="0"/>
        <w:autoSpaceDN w:val="0"/>
        <w:adjustRightInd w:val="0"/>
        <w:jc w:val="both"/>
      </w:pPr>
      <w:r>
        <w:t>Rakenduskava heaks tehtava töö kohta tööajaarvestuse esitamine on vajalik juhul, kui otsesed personalikulud hüvitatakse tegelike kulude alusel ning töötaja või ametnik täidab nii rakenduskavaga seotud kui ka rakenduskavaga mitteseotud töö- või teenistusülesandeid. Rakenduskavaga seotud töö- või teenistusülesanded fikseeritakse töölepingus, käskkirjas või ametijuhendis, mis tõendab, et isik täidab k</w:t>
      </w:r>
      <w:r w:rsidRPr="0032394E">
        <w:t xml:space="preserve">alanduse kontrolli ja järelevalve </w:t>
      </w:r>
      <w:r>
        <w:t xml:space="preserve">toetusest kaasrahastatud rakenduskava rakendamisega seotud ülesandeid. Otsene personalikulu </w:t>
      </w:r>
      <w:r>
        <w:lastRenderedPageBreak/>
        <w:t>hüvitatakse vastavalt tööajaarvestuse tabelis näidatud tegelikule rakenduskavaga seotud töö- või teenistusülesannete täitmiseks kulunud ajale.</w:t>
      </w:r>
    </w:p>
    <w:p w14:paraId="7E84DC8F" w14:textId="77777777" w:rsidR="002359E8" w:rsidRPr="00E24654" w:rsidRDefault="002359E8">
      <w:pPr>
        <w:autoSpaceDE w:val="0"/>
        <w:autoSpaceDN w:val="0"/>
        <w:adjustRightInd w:val="0"/>
        <w:jc w:val="both"/>
      </w:pPr>
    </w:p>
    <w:p w14:paraId="4A0E567B" w14:textId="079246A1" w:rsidR="002359E8" w:rsidRPr="008C7C7E" w:rsidRDefault="00747CB3">
      <w:pPr>
        <w:autoSpaceDE w:val="0"/>
        <w:autoSpaceDN w:val="0"/>
        <w:adjustRightInd w:val="0"/>
        <w:jc w:val="both"/>
      </w:pPr>
      <w:r>
        <w:rPr>
          <w:b/>
        </w:rPr>
        <w:t xml:space="preserve">Eelnõu § </w:t>
      </w:r>
      <w:r w:rsidR="00584944">
        <w:rPr>
          <w:b/>
        </w:rPr>
        <w:t>6</w:t>
      </w:r>
      <w:r w:rsidR="002359E8" w:rsidRPr="0032394E">
        <w:rPr>
          <w:b/>
        </w:rPr>
        <w:t xml:space="preserve"> punktiga </w:t>
      </w:r>
      <w:r w:rsidR="00334D1C">
        <w:rPr>
          <w:b/>
        </w:rPr>
        <w:t>8</w:t>
      </w:r>
      <w:r w:rsidR="002359E8" w:rsidRPr="0032394E">
        <w:rPr>
          <w:b/>
        </w:rPr>
        <w:t xml:space="preserve"> </w:t>
      </w:r>
      <w:r w:rsidR="002359E8" w:rsidRPr="0032394E">
        <w:t>täiendatakse</w:t>
      </w:r>
      <w:r w:rsidR="002359E8" w:rsidRPr="0032394E">
        <w:rPr>
          <w:b/>
        </w:rPr>
        <w:t xml:space="preserve"> </w:t>
      </w:r>
      <w:r w:rsidR="002359E8" w:rsidRPr="0032394E">
        <w:t>määruse lisa 1 „Kalanduse kontrolli ja järelevalve toetus</w:t>
      </w:r>
      <w:r w:rsidR="007F5EE4">
        <w:t>e</w:t>
      </w:r>
      <w:r w:rsidR="002359E8" w:rsidRPr="0032394E" w:rsidDel="0032394E">
        <w:t xml:space="preserve"> </w:t>
      </w:r>
      <w:r w:rsidR="002359E8" w:rsidRPr="0032394E">
        <w:t xml:space="preserve">taotlusele esitatavad nõuded“ punkti 2 alapunktiga 5, </w:t>
      </w:r>
      <w:r w:rsidR="002359E8">
        <w:t xml:space="preserve">mille kohaselt tuleb lähteülesande kirjelduses töötaja ja ametniku kohta esitada teave tööjõukulude hüvitamise kohta tegelike kulude või </w:t>
      </w:r>
      <w:r w:rsidR="002359E8" w:rsidRPr="00E9443D">
        <w:rPr>
          <w:iCs/>
        </w:rPr>
        <w:t>Euroopa Parlamendi ja nõukogu määrus</w:t>
      </w:r>
      <w:r w:rsidR="007155D6">
        <w:rPr>
          <w:iCs/>
        </w:rPr>
        <w:t>e</w:t>
      </w:r>
      <w:r w:rsidR="002359E8" w:rsidRPr="00E9443D">
        <w:rPr>
          <w:iCs/>
        </w:rPr>
        <w:t xml:space="preserve"> (EL, Euratom) 2018/1046 artik</w:t>
      </w:r>
      <w:r w:rsidR="002359E8">
        <w:rPr>
          <w:iCs/>
        </w:rPr>
        <w:t>li</w:t>
      </w:r>
      <w:r w:rsidR="002359E8" w:rsidRPr="00E9443D">
        <w:rPr>
          <w:iCs/>
        </w:rPr>
        <w:t xml:space="preserve"> 68a lõike</w:t>
      </w:r>
      <w:r w:rsidR="002359E8">
        <w:rPr>
          <w:iCs/>
        </w:rPr>
        <w:t> </w:t>
      </w:r>
      <w:r w:rsidR="002359E8" w:rsidRPr="00E9443D">
        <w:rPr>
          <w:iCs/>
        </w:rPr>
        <w:t>5 alusel</w:t>
      </w:r>
      <w:r w:rsidR="002359E8">
        <w:rPr>
          <w:iCs/>
        </w:rPr>
        <w:t>.</w:t>
      </w:r>
      <w:r w:rsidR="002359E8" w:rsidRPr="00807FF0">
        <w:t xml:space="preserve"> </w:t>
      </w:r>
      <w:r w:rsidR="00960926">
        <w:t xml:space="preserve">Muudatusega viiakse lisa </w:t>
      </w:r>
      <w:r w:rsidR="002359E8">
        <w:t>vastavus</w:t>
      </w:r>
      <w:r w:rsidR="00960926">
        <w:t>se</w:t>
      </w:r>
      <w:r w:rsidR="002359E8">
        <w:t xml:space="preserve"> kavandatava eelnõu muudatusega. </w:t>
      </w:r>
    </w:p>
    <w:p w14:paraId="23188254" w14:textId="77777777" w:rsidR="002359E8" w:rsidRPr="00E24654" w:rsidRDefault="002359E8">
      <w:pPr>
        <w:autoSpaceDE w:val="0"/>
        <w:autoSpaceDN w:val="0"/>
        <w:adjustRightInd w:val="0"/>
        <w:jc w:val="both"/>
      </w:pPr>
    </w:p>
    <w:p w14:paraId="19C10B42" w14:textId="645BB696" w:rsidR="00B40CA6" w:rsidRPr="00E24654" w:rsidRDefault="00747CB3">
      <w:pPr>
        <w:autoSpaceDE w:val="0"/>
        <w:autoSpaceDN w:val="0"/>
        <w:adjustRightInd w:val="0"/>
        <w:jc w:val="both"/>
        <w:rPr>
          <w:rFonts w:eastAsia="Calibri"/>
          <w:bCs/>
        </w:rPr>
      </w:pPr>
      <w:r>
        <w:rPr>
          <w:b/>
        </w:rPr>
        <w:t xml:space="preserve">Eelnõu § </w:t>
      </w:r>
      <w:r w:rsidR="00584944">
        <w:rPr>
          <w:b/>
        </w:rPr>
        <w:t>6</w:t>
      </w:r>
      <w:r w:rsidR="002359E8" w:rsidRPr="001E53EF">
        <w:rPr>
          <w:b/>
        </w:rPr>
        <w:t xml:space="preserve"> punktiga </w:t>
      </w:r>
      <w:r w:rsidR="005C3E76">
        <w:rPr>
          <w:b/>
        </w:rPr>
        <w:t>9</w:t>
      </w:r>
      <w:r w:rsidR="002359E8" w:rsidRPr="001E53EF">
        <w:rPr>
          <w:b/>
        </w:rPr>
        <w:t xml:space="preserve"> </w:t>
      </w:r>
      <w:r w:rsidR="002359E8" w:rsidRPr="001E53EF">
        <w:t>kehtestatakse määruse lisa 2 „Kalanduse kontrolli ja järelevalve toetus</w:t>
      </w:r>
      <w:r w:rsidR="007F5EE4">
        <w:t>e</w:t>
      </w:r>
      <w:r w:rsidR="002359E8" w:rsidRPr="001E53EF">
        <w:t xml:space="preserve"> maksetaotlusele esitatavad nõuded“ uues sõnastuses. </w:t>
      </w:r>
      <w:r w:rsidR="002359E8">
        <w:t>Lisa 2</w:t>
      </w:r>
      <w:r w:rsidR="002359E8" w:rsidRPr="00CE5672">
        <w:t xml:space="preserve"> punkt</w:t>
      </w:r>
      <w:r w:rsidR="006E78C4">
        <w:t>i</w:t>
      </w:r>
      <w:r w:rsidR="002359E8" w:rsidRPr="00CE5672">
        <w:t xml:space="preserve"> 2 sõnastus viiakse vastavusse kavandatava eelnõu muudatusega vastavalt SAP BO vormi</w:t>
      </w:r>
      <w:r w:rsidR="006E78C4">
        <w:t>le</w:t>
      </w:r>
      <w:r w:rsidR="00960926">
        <w:t xml:space="preserve">, kus on </w:t>
      </w:r>
      <w:r w:rsidR="00DA2E30">
        <w:t>kirjeldatud</w:t>
      </w:r>
      <w:r w:rsidR="002359E8" w:rsidRPr="00CE5672">
        <w:t xml:space="preserve"> „Toetusega seotud tööjõukulud“. Nimetatud vormil on kasutusel termin „</w:t>
      </w:r>
      <w:r w:rsidR="002359E8">
        <w:t>p</w:t>
      </w:r>
      <w:r w:rsidR="002359E8" w:rsidRPr="00CE5672">
        <w:t>ersonali</w:t>
      </w:r>
      <w:r w:rsidR="00DE7B39">
        <w:t xml:space="preserve"> </w:t>
      </w:r>
      <w:r w:rsidR="002359E8" w:rsidRPr="00CE5672">
        <w:t xml:space="preserve">number“, mis on igale ametnikule </w:t>
      </w:r>
      <w:r w:rsidR="00050385">
        <w:t>ja</w:t>
      </w:r>
      <w:r w:rsidR="00050385" w:rsidRPr="00CE5672">
        <w:t xml:space="preserve"> </w:t>
      </w:r>
      <w:r w:rsidR="002359E8" w:rsidRPr="00CE5672">
        <w:t>töötajale SAP</w:t>
      </w:r>
      <w:r w:rsidR="00960926">
        <w:t>-i</w:t>
      </w:r>
      <w:r w:rsidR="002359E8" w:rsidRPr="00CE5672">
        <w:t xml:space="preserve"> </w:t>
      </w:r>
      <w:r w:rsidR="00050385">
        <w:t xml:space="preserve">poolt </w:t>
      </w:r>
      <w:r w:rsidR="002359E8" w:rsidRPr="00CE5672">
        <w:t>väljastatud unikaalne number, mis genereeritakse SAP</w:t>
      </w:r>
      <w:r w:rsidR="00960926">
        <w:t>-i</w:t>
      </w:r>
      <w:r w:rsidR="002359E8" w:rsidRPr="00CE5672">
        <w:t xml:space="preserve"> poolt </w:t>
      </w:r>
      <w:r w:rsidR="006A7B9B">
        <w:t>pärast</w:t>
      </w:r>
      <w:r w:rsidR="006A7B9B" w:rsidRPr="00CE5672">
        <w:t xml:space="preserve"> </w:t>
      </w:r>
      <w:r w:rsidR="002359E8" w:rsidRPr="00CE5672">
        <w:t>andmete sisestamist SAP</w:t>
      </w:r>
      <w:r w:rsidR="007127CF">
        <w:t>-</w:t>
      </w:r>
      <w:r w:rsidR="00E92C53">
        <w:t>i.</w:t>
      </w:r>
      <w:r w:rsidR="002359E8" w:rsidRPr="00CE5672">
        <w:t xml:space="preserve"> Samuti kasutatakse vormil terminit „</w:t>
      </w:r>
      <w:r w:rsidR="002359E8">
        <w:t>p</w:t>
      </w:r>
      <w:r w:rsidR="002359E8" w:rsidRPr="00CE5672">
        <w:t xml:space="preserve">algaarvestuse kandenumber“, mis on palgaarvestusega seotud dokumendile tekkiv unikaalne number, </w:t>
      </w:r>
      <w:r w:rsidR="006A7B9B">
        <w:t>mille genereerib</w:t>
      </w:r>
      <w:r w:rsidR="002359E8" w:rsidRPr="00CE5672">
        <w:t xml:space="preserve"> samuti SAP</w:t>
      </w:r>
      <w:r w:rsidR="002359E8">
        <w:t>.</w:t>
      </w:r>
    </w:p>
    <w:p w14:paraId="00B21B31" w14:textId="77777777" w:rsidR="00B40CA6" w:rsidRPr="00E24654" w:rsidRDefault="00B40CA6">
      <w:pPr>
        <w:autoSpaceDE w:val="0"/>
        <w:autoSpaceDN w:val="0"/>
        <w:adjustRightInd w:val="0"/>
        <w:jc w:val="both"/>
        <w:rPr>
          <w:rFonts w:eastAsia="Calibri"/>
          <w:bCs/>
        </w:rPr>
      </w:pPr>
    </w:p>
    <w:p w14:paraId="4F9D2CEA" w14:textId="38BC789E" w:rsidR="00A832F2" w:rsidRPr="00E24654" w:rsidRDefault="00A832F2">
      <w:pPr>
        <w:autoSpaceDE w:val="0"/>
        <w:autoSpaceDN w:val="0"/>
        <w:adjustRightInd w:val="0"/>
        <w:jc w:val="both"/>
        <w:rPr>
          <w:rFonts w:eastAsia="Calibri"/>
        </w:rPr>
      </w:pPr>
      <w:r w:rsidRPr="00922429">
        <w:rPr>
          <w:rFonts w:eastAsia="Calibri"/>
          <w:b/>
          <w:bCs/>
        </w:rPr>
        <w:t>E</w:t>
      </w:r>
      <w:r>
        <w:rPr>
          <w:rFonts w:eastAsia="Calibri"/>
          <w:b/>
          <w:bCs/>
        </w:rPr>
        <w:t>elnõu</w:t>
      </w:r>
      <w:r w:rsidR="007C6372">
        <w:rPr>
          <w:rFonts w:eastAsia="Calibri"/>
          <w:b/>
          <w:bCs/>
        </w:rPr>
        <w:t xml:space="preserve"> §-s</w:t>
      </w:r>
      <w:r>
        <w:rPr>
          <w:rFonts w:eastAsia="Calibri"/>
          <w:b/>
          <w:bCs/>
        </w:rPr>
        <w:t xml:space="preserve"> </w:t>
      </w:r>
      <w:r w:rsidR="00584944">
        <w:rPr>
          <w:rFonts w:eastAsia="Calibri"/>
          <w:b/>
          <w:bCs/>
        </w:rPr>
        <w:t>7</w:t>
      </w:r>
      <w:r w:rsidR="008051BF">
        <w:rPr>
          <w:rFonts w:eastAsia="Calibri"/>
          <w:b/>
          <w:bCs/>
        </w:rPr>
        <w:t xml:space="preserve"> muudetakse </w:t>
      </w:r>
      <w:r w:rsidR="006722BF">
        <w:rPr>
          <w:rFonts w:eastAsia="Calibri"/>
          <w:b/>
          <w:bCs/>
        </w:rPr>
        <w:t>maaeluministri 14. veeb</w:t>
      </w:r>
      <w:r w:rsidR="009A4043">
        <w:rPr>
          <w:rFonts w:eastAsia="Calibri"/>
          <w:b/>
          <w:bCs/>
        </w:rPr>
        <w:t>ruari 2017. a määrust</w:t>
      </w:r>
      <w:r w:rsidR="006722BF">
        <w:rPr>
          <w:rFonts w:eastAsia="Calibri"/>
          <w:b/>
          <w:bCs/>
        </w:rPr>
        <w:t xml:space="preserve"> nr 15 „</w:t>
      </w:r>
      <w:r w:rsidR="006722BF" w:rsidRPr="0019220E">
        <w:rPr>
          <w:rFonts w:eastAsia="Calibri"/>
          <w:b/>
          <w:bCs/>
        </w:rPr>
        <w:t>Kalapüügi- ja vesiviljelustoodete käitlemisettevõtete energia- ja ressursiauditi tegemise toetus</w:t>
      </w:r>
      <w:r w:rsidR="006722BF" w:rsidRPr="00082CF8">
        <w:rPr>
          <w:rFonts w:eastAsia="Calibri"/>
          <w:b/>
        </w:rPr>
        <w:t>”</w:t>
      </w:r>
      <w:r w:rsidR="006A7B9B">
        <w:rPr>
          <w:rFonts w:eastAsia="Calibri"/>
          <w:b/>
        </w:rPr>
        <w:t>.</w:t>
      </w:r>
      <w:r w:rsidR="006722BF">
        <w:rPr>
          <w:rFonts w:eastAsia="Calibri"/>
          <w:b/>
        </w:rPr>
        <w:t xml:space="preserve"> </w:t>
      </w:r>
    </w:p>
    <w:p w14:paraId="1B5FF1CA" w14:textId="77777777" w:rsidR="00B40CA6" w:rsidRPr="00E24654" w:rsidRDefault="00B40CA6">
      <w:pPr>
        <w:autoSpaceDE w:val="0"/>
        <w:autoSpaceDN w:val="0"/>
        <w:adjustRightInd w:val="0"/>
        <w:jc w:val="both"/>
        <w:rPr>
          <w:rFonts w:eastAsia="Calibri"/>
          <w:bCs/>
        </w:rPr>
      </w:pPr>
    </w:p>
    <w:p w14:paraId="47429769" w14:textId="1918C89A" w:rsidR="0015249C" w:rsidRDefault="00747CB3" w:rsidP="00516433">
      <w:pPr>
        <w:autoSpaceDE w:val="0"/>
        <w:autoSpaceDN w:val="0"/>
        <w:adjustRightInd w:val="0"/>
        <w:jc w:val="both"/>
      </w:pPr>
      <w:r w:rsidRPr="00922429">
        <w:rPr>
          <w:rFonts w:eastAsia="Calibri"/>
          <w:b/>
          <w:bCs/>
        </w:rPr>
        <w:t>E</w:t>
      </w:r>
      <w:r>
        <w:rPr>
          <w:rFonts w:eastAsia="Calibri"/>
          <w:b/>
          <w:bCs/>
        </w:rPr>
        <w:t xml:space="preserve">elnõu </w:t>
      </w:r>
      <w:r>
        <w:rPr>
          <w:rFonts w:eastAsia="Calibri"/>
          <w:b/>
        </w:rPr>
        <w:t>§</w:t>
      </w:r>
      <w:r w:rsidR="005C3E76">
        <w:rPr>
          <w:rFonts w:eastAsia="Calibri"/>
          <w:b/>
        </w:rPr>
        <w:t>-s</w:t>
      </w:r>
      <w:r>
        <w:rPr>
          <w:rFonts w:eastAsia="Calibri"/>
          <w:b/>
        </w:rPr>
        <w:t xml:space="preserve"> 7 </w:t>
      </w:r>
      <w:r w:rsidR="005C3E76">
        <w:rPr>
          <w:rFonts w:eastAsia="Calibri"/>
        </w:rPr>
        <w:t xml:space="preserve">kehtestatakse </w:t>
      </w:r>
      <w:r w:rsidRPr="00747CB3">
        <w:rPr>
          <w:rFonts w:eastAsia="Calibri"/>
        </w:rPr>
        <w:t>määruse § 8</w:t>
      </w:r>
      <w:r w:rsidR="005C3E76">
        <w:rPr>
          <w:rFonts w:eastAsia="Calibri"/>
        </w:rPr>
        <w:t xml:space="preserve"> tekst uues sõnastuses</w:t>
      </w:r>
      <w:r w:rsidR="00CF1103">
        <w:rPr>
          <w:rFonts w:eastAsia="Calibri"/>
        </w:rPr>
        <w:t>. M</w:t>
      </w:r>
      <w:r w:rsidR="00E44728" w:rsidRPr="00233F59">
        <w:rPr>
          <w:rFonts w:eastAsia="Calibri"/>
        </w:rPr>
        <w:t>uudatus</w:t>
      </w:r>
      <w:r w:rsidR="00E44728">
        <w:rPr>
          <w:rFonts w:eastAsia="Calibri"/>
        </w:rPr>
        <w:t>ed</w:t>
      </w:r>
      <w:r w:rsidR="00E44728" w:rsidRPr="00233F59">
        <w:rPr>
          <w:rFonts w:eastAsia="Calibri"/>
        </w:rPr>
        <w:t xml:space="preserve"> on </w:t>
      </w:r>
      <w:r w:rsidR="00F60B91">
        <w:rPr>
          <w:rFonts w:eastAsia="Calibri"/>
        </w:rPr>
        <w:t xml:space="preserve">tingitud </w:t>
      </w:r>
      <w:r w:rsidR="00E44728" w:rsidRPr="00233F59">
        <w:rPr>
          <w:rFonts w:eastAsia="Calibri"/>
        </w:rPr>
        <w:t xml:space="preserve">EMKF-i toetuse taotluse menetlemise juhtimis- ja kontrollisüsteemi auditist tulenevast </w:t>
      </w:r>
      <w:r w:rsidR="00F60B91">
        <w:rPr>
          <w:rFonts w:eastAsia="Calibri"/>
        </w:rPr>
        <w:t xml:space="preserve">audiitori </w:t>
      </w:r>
      <w:r w:rsidR="00E87039">
        <w:rPr>
          <w:rFonts w:eastAsia="Calibri"/>
        </w:rPr>
        <w:t>ettepanekust</w:t>
      </w:r>
      <w:r w:rsidR="00E44728" w:rsidRPr="00233F59">
        <w:rPr>
          <w:rFonts w:eastAsia="Calibri"/>
        </w:rPr>
        <w:t xml:space="preserve"> vaadata üle meetme määrustega kehtestatud toetuse taotluse menetlemise hindamiskriteeriumid.</w:t>
      </w:r>
      <w:r w:rsidR="00E44728">
        <w:rPr>
          <w:rFonts w:eastAsia="Calibri"/>
        </w:rPr>
        <w:t xml:space="preserve"> Kriteeriumite </w:t>
      </w:r>
      <w:r w:rsidR="00B565CC">
        <w:rPr>
          <w:rFonts w:eastAsia="Calibri"/>
        </w:rPr>
        <w:t>üle vaatamisel</w:t>
      </w:r>
      <w:r w:rsidR="00E44728">
        <w:rPr>
          <w:rFonts w:eastAsia="Calibri"/>
        </w:rPr>
        <w:t xml:space="preserve"> selgus, et kehtiva määruse § 8 lõigetes 2 ja 3 sätestatud tekst </w:t>
      </w:r>
      <w:r w:rsidR="00E44728">
        <w:t xml:space="preserve">tegevuse põhjendatuse ja mõju meetme eesmärkide saavutamise kohta vajab täpsustamist, sest nende hindamiskriteeriumite puhul on üheks hinnatavaks </w:t>
      </w:r>
      <w:r w:rsidR="00DA2E30">
        <w:t xml:space="preserve">kriteeriumiks </w:t>
      </w:r>
      <w:r w:rsidR="00E44728">
        <w:t xml:space="preserve">tegevuse ajakava realistlikkus. Tegevuse ajakava realistlikkus ei ole energia- või ressursiauditite tegemise toetamisel </w:t>
      </w:r>
      <w:r w:rsidR="007F5EE4">
        <w:t xml:space="preserve">olulise tähtsusega </w:t>
      </w:r>
      <w:r w:rsidR="00E44728">
        <w:t xml:space="preserve">ning sellele hindamiskriteeriumit kehtestada ei ole asjakohane. </w:t>
      </w:r>
      <w:r w:rsidR="005C3E76">
        <w:t xml:space="preserve">Lõikes 3 </w:t>
      </w:r>
      <w:r w:rsidR="00E44728">
        <w:t xml:space="preserve">sätestatakse uus hindamiskriteerium </w:t>
      </w:r>
      <w:r w:rsidR="007F5EE4">
        <w:t xml:space="preserve">– </w:t>
      </w:r>
      <w:r w:rsidR="00E44728">
        <w:t>tegevuse mõju meetme eesmärkide saavutamisele</w:t>
      </w:r>
      <w:r w:rsidR="007F5EE4">
        <w:t xml:space="preserve"> –</w:t>
      </w:r>
      <w:r w:rsidR="00E44728">
        <w:t xml:space="preserve">, </w:t>
      </w:r>
      <w:r w:rsidR="00A12BE1" w:rsidRPr="00D77AB9">
        <w:rPr>
          <w:lang w:eastAsia="et-EE"/>
        </w:rPr>
        <w:t>mille puhul hinnatakse, kas taotluses kavandatud tegevus aitab kaasa meetme eesmärkide saavutamisele</w:t>
      </w:r>
      <w:r w:rsidR="00A12BE1">
        <w:rPr>
          <w:lang w:eastAsia="et-EE"/>
        </w:rPr>
        <w:t>.</w:t>
      </w:r>
      <w:r w:rsidR="00A12BE1" w:rsidDel="00A12BE1">
        <w:t xml:space="preserve"> </w:t>
      </w:r>
      <w:r w:rsidR="00E15A99">
        <w:t>Eelnimetatud kriteeriumit on PRIA-l võimalik objektiivselt hinnata.</w:t>
      </w:r>
      <w:r w:rsidR="00A12BE1">
        <w:t xml:space="preserve"> Samuti sätestatakse </w:t>
      </w:r>
      <w:r w:rsidR="00EC38D5" w:rsidRPr="00EC38D5">
        <w:t>§</w:t>
      </w:r>
      <w:r w:rsidR="00A12BE1">
        <w:rPr>
          <w:rFonts w:eastAsia="Calibri"/>
          <w:bCs/>
        </w:rPr>
        <w:t xml:space="preserve"> 8 lõike 2 punktis</w:t>
      </w:r>
      <w:r w:rsidR="0015249C" w:rsidRPr="00D77AB9">
        <w:rPr>
          <w:rFonts w:eastAsia="Calibri"/>
          <w:bCs/>
        </w:rPr>
        <w:t xml:space="preserve"> 4 </w:t>
      </w:r>
      <w:r w:rsidR="00516433">
        <w:rPr>
          <w:rFonts w:eastAsia="Calibri"/>
          <w:bCs/>
        </w:rPr>
        <w:t xml:space="preserve">eraldi hindamiskriteeriumina </w:t>
      </w:r>
      <w:r w:rsidR="0015249C" w:rsidRPr="00D77AB9">
        <w:rPr>
          <w:lang w:eastAsia="et-EE"/>
        </w:rPr>
        <w:t xml:space="preserve">tegevuse põhjendatus, mille puhul hinnatakse, kas </w:t>
      </w:r>
      <w:r w:rsidR="0015249C" w:rsidRPr="00D77AB9">
        <w:t>on olemas probleem, kitsaskoh</w:t>
      </w:r>
      <w:r w:rsidR="00A12BE1">
        <w:t>t või kasutamata arenguvõimalus.</w:t>
      </w:r>
      <w:r w:rsidR="00516433" w:rsidRPr="00516433">
        <w:rPr>
          <w:lang w:eastAsia="et-EE"/>
        </w:rPr>
        <w:t xml:space="preserve"> </w:t>
      </w:r>
      <w:r w:rsidR="00516433">
        <w:rPr>
          <w:lang w:eastAsia="et-EE"/>
        </w:rPr>
        <w:t>Tegevuse põhjendatuse hindamisel</w:t>
      </w:r>
      <w:r w:rsidR="00516433" w:rsidRPr="00640884">
        <w:rPr>
          <w:lang w:eastAsia="et-EE"/>
        </w:rPr>
        <w:t xml:space="preserve"> </w:t>
      </w:r>
      <w:r w:rsidR="00516433">
        <w:rPr>
          <w:lang w:eastAsia="et-EE"/>
        </w:rPr>
        <w:t>lähtutakse sellest</w:t>
      </w:r>
      <w:r w:rsidR="00516433" w:rsidRPr="00640884">
        <w:rPr>
          <w:lang w:eastAsia="et-EE"/>
        </w:rPr>
        <w:t xml:space="preserve">, </w:t>
      </w:r>
      <w:r w:rsidR="00516433">
        <w:rPr>
          <w:lang w:eastAsia="et-EE"/>
        </w:rPr>
        <w:t>kas</w:t>
      </w:r>
      <w:r w:rsidR="00516433" w:rsidRPr="00640884">
        <w:rPr>
          <w:lang w:eastAsia="et-EE"/>
        </w:rPr>
        <w:t xml:space="preserve"> </w:t>
      </w:r>
      <w:r w:rsidR="00516433" w:rsidRPr="00640884">
        <w:rPr>
          <w:kern w:val="2"/>
        </w:rPr>
        <w:t xml:space="preserve">energia- või ressursiaudit sisaldab mittevajalikke tegevusi või puudub tõendatud vajadus </w:t>
      </w:r>
      <w:r w:rsidR="00516433">
        <w:rPr>
          <w:kern w:val="2"/>
        </w:rPr>
        <w:t>auditi</w:t>
      </w:r>
      <w:r w:rsidR="00516433" w:rsidRPr="00640884">
        <w:rPr>
          <w:kern w:val="2"/>
        </w:rPr>
        <w:t xml:space="preserve"> </w:t>
      </w:r>
      <w:r w:rsidR="00516433">
        <w:rPr>
          <w:kern w:val="2"/>
        </w:rPr>
        <w:t>tege</w:t>
      </w:r>
      <w:r w:rsidR="00516433" w:rsidRPr="00640884">
        <w:rPr>
          <w:kern w:val="2"/>
        </w:rPr>
        <w:t>miseks</w:t>
      </w:r>
      <w:r w:rsidR="00516433">
        <w:rPr>
          <w:kern w:val="2"/>
        </w:rPr>
        <w:t xml:space="preserve"> või kas</w:t>
      </w:r>
      <w:r w:rsidR="00516433">
        <w:rPr>
          <w:lang w:eastAsia="et-EE"/>
        </w:rPr>
        <w:t xml:space="preserve"> </w:t>
      </w:r>
      <w:r w:rsidR="00516433">
        <w:rPr>
          <w:kern w:val="2"/>
        </w:rPr>
        <w:t>on välja toodud</w:t>
      </w:r>
      <w:r w:rsidR="00516433" w:rsidRPr="00E056D8">
        <w:rPr>
          <w:kern w:val="2"/>
        </w:rPr>
        <w:t xml:space="preserve"> </w:t>
      </w:r>
      <w:r w:rsidR="00516433" w:rsidRPr="00640884">
        <w:rPr>
          <w:lang w:eastAsia="et-EE"/>
        </w:rPr>
        <w:t xml:space="preserve">tegevuse </w:t>
      </w:r>
      <w:r w:rsidR="00516433" w:rsidRPr="00E056D8">
        <w:rPr>
          <w:kern w:val="2"/>
        </w:rPr>
        <w:t>probleemipüstitus</w:t>
      </w:r>
      <w:r w:rsidR="00516433">
        <w:rPr>
          <w:kern w:val="2"/>
        </w:rPr>
        <w:t xml:space="preserve"> </w:t>
      </w:r>
      <w:r w:rsidR="00516433" w:rsidRPr="00E056D8">
        <w:rPr>
          <w:kern w:val="2"/>
        </w:rPr>
        <w:t xml:space="preserve">ning </w:t>
      </w:r>
      <w:r w:rsidR="00516433">
        <w:rPr>
          <w:kern w:val="2"/>
        </w:rPr>
        <w:t xml:space="preserve">kas </w:t>
      </w:r>
      <w:r w:rsidR="00516433" w:rsidRPr="00E056D8">
        <w:rPr>
          <w:kern w:val="2"/>
        </w:rPr>
        <w:t>tegevuse vajadus on põhjendatu</w:t>
      </w:r>
      <w:r w:rsidR="00516433">
        <w:rPr>
          <w:kern w:val="2"/>
        </w:rPr>
        <w:t>d</w:t>
      </w:r>
      <w:r w:rsidR="00516433" w:rsidRPr="00D77AB9">
        <w:t>.</w:t>
      </w:r>
      <w:r w:rsidR="00516433">
        <w:t xml:space="preserve"> </w:t>
      </w:r>
      <w:r w:rsidR="00516433">
        <w:rPr>
          <w:lang w:eastAsia="et-EE"/>
        </w:rPr>
        <w:t>Esimesel juhul saab taotleja null punkti ja teisel juhul ühe punkti</w:t>
      </w:r>
      <w:r w:rsidR="00516433" w:rsidRPr="002349EB">
        <w:rPr>
          <w:lang w:eastAsia="et-EE"/>
        </w:rPr>
        <w:t>.</w:t>
      </w:r>
    </w:p>
    <w:p w14:paraId="1F3B8C85" w14:textId="77777777" w:rsidR="00453230" w:rsidRPr="00D77AB9" w:rsidRDefault="00453230">
      <w:pPr>
        <w:autoSpaceDE w:val="0"/>
        <w:autoSpaceDN w:val="0"/>
        <w:adjustRightInd w:val="0"/>
        <w:jc w:val="both"/>
        <w:rPr>
          <w:lang w:eastAsia="et-EE"/>
        </w:rPr>
      </w:pPr>
    </w:p>
    <w:p w14:paraId="7B16E6F4" w14:textId="591BC693" w:rsidR="0015249C" w:rsidRDefault="00E87039" w:rsidP="00D45EC5">
      <w:pPr>
        <w:jc w:val="both"/>
      </w:pPr>
      <w:r>
        <w:t>Kui hinnatakse tegevuse mõju meetme eesmärkide saavutamisele, siis vaadatakse h</w:t>
      </w:r>
      <w:r w:rsidR="00A12BE1" w:rsidRPr="00A12BE1">
        <w:t>indepunktide andmisel</w:t>
      </w:r>
      <w:r>
        <w:t xml:space="preserve">, kas </w:t>
      </w:r>
      <w:r w:rsidR="0015249C">
        <w:t xml:space="preserve">tegevused ja </w:t>
      </w:r>
      <w:r w:rsidR="0015249C" w:rsidRPr="00B565CC">
        <w:t>planeeritavad kulud</w:t>
      </w:r>
      <w:r w:rsidR="0015249C">
        <w:t xml:space="preserve"> </w:t>
      </w:r>
      <w:r w:rsidR="00A12BE1">
        <w:t>on seotud</w:t>
      </w:r>
      <w:r w:rsidR="0015249C">
        <w:t xml:space="preserve"> meetme eesmärgiga</w:t>
      </w:r>
      <w:r w:rsidR="00A12BE1">
        <w:t xml:space="preserve"> või mitte</w:t>
      </w:r>
      <w:r w:rsidR="007F5EE4">
        <w:t xml:space="preserve"> –</w:t>
      </w:r>
      <w:r w:rsidR="00A12BE1">
        <w:t xml:space="preserve"> vastavalt</w:t>
      </w:r>
      <w:r w:rsidR="007F5EE4">
        <w:t xml:space="preserve"> sellele antakse </w:t>
      </w:r>
      <w:r w:rsidR="00A12BE1">
        <w:t>kas null või üks</w:t>
      </w:r>
      <w:r w:rsidR="007F5EE4">
        <w:t xml:space="preserve"> hindepunkti</w:t>
      </w:r>
      <w:r w:rsidR="00A12BE1">
        <w:t>.</w:t>
      </w:r>
    </w:p>
    <w:p w14:paraId="0F993CC9" w14:textId="77777777" w:rsidR="00327D1B" w:rsidRDefault="00327D1B" w:rsidP="00D45EC5">
      <w:pPr>
        <w:jc w:val="both"/>
        <w:rPr>
          <w:rFonts w:eastAsia="Calibri"/>
          <w:bCs/>
        </w:rPr>
      </w:pPr>
    </w:p>
    <w:p w14:paraId="3E5BF13C" w14:textId="79D07321" w:rsidR="0015249C" w:rsidRPr="00D45EC5" w:rsidRDefault="00C72581" w:rsidP="00D45EC5">
      <w:pPr>
        <w:jc w:val="both"/>
        <w:rPr>
          <w:kern w:val="2"/>
        </w:rPr>
      </w:pPr>
      <w:r w:rsidRPr="0078111D">
        <w:rPr>
          <w:rFonts w:eastAsia="Calibri"/>
          <w:bCs/>
        </w:rPr>
        <w:t>P</w:t>
      </w:r>
      <w:r w:rsidR="0015249C" w:rsidRPr="0078111D">
        <w:rPr>
          <w:rFonts w:eastAsia="Calibri"/>
          <w:bCs/>
        </w:rPr>
        <w:t xml:space="preserve">aragrahvi 8 </w:t>
      </w:r>
      <w:r w:rsidR="005007AB">
        <w:rPr>
          <w:rFonts w:eastAsia="Calibri"/>
          <w:bCs/>
        </w:rPr>
        <w:t xml:space="preserve">täiendatakse samuti lõikega </w:t>
      </w:r>
      <w:r w:rsidR="00516433">
        <w:rPr>
          <w:rFonts w:eastAsia="Calibri"/>
          <w:bCs/>
        </w:rPr>
        <w:t>8</w:t>
      </w:r>
      <w:r w:rsidR="005007AB">
        <w:rPr>
          <w:rFonts w:eastAsia="Calibri"/>
          <w:bCs/>
        </w:rPr>
        <w:t xml:space="preserve"> </w:t>
      </w:r>
      <w:r w:rsidR="008D3940">
        <w:rPr>
          <w:rFonts w:eastAsia="Calibri"/>
          <w:bCs/>
        </w:rPr>
        <w:t>selliselt, et</w:t>
      </w:r>
      <w:r w:rsidR="0015249C">
        <w:rPr>
          <w:rFonts w:eastAsia="Calibri"/>
          <w:bCs/>
        </w:rPr>
        <w:t xml:space="preserve"> </w:t>
      </w:r>
      <w:r w:rsidR="0015249C">
        <w:t>PRIA hindab nõuetekohaseid taotlusi ja moodustab taotluste paremusjärjestuse, lugedes paremaks sellise taotluse, mis on saanud suurema koondhinde. Taotluse koondhinne saadakse hindepunktide liitmise teel. Võrdse koondhindega taotluste korral eelistatakse varem esitatud taotlust</w:t>
      </w:r>
      <w:r w:rsidR="0015249C" w:rsidRPr="00D77AB9">
        <w:t>.</w:t>
      </w:r>
    </w:p>
    <w:p w14:paraId="310616EA" w14:textId="0869934C" w:rsidR="007C3CC1" w:rsidRDefault="007C3CC1" w:rsidP="00D45EC5">
      <w:pPr>
        <w:jc w:val="both"/>
      </w:pPr>
    </w:p>
    <w:p w14:paraId="00C43D46" w14:textId="0F78E427" w:rsidR="007C3CC1" w:rsidRPr="007C3CC1" w:rsidRDefault="007C3CC1" w:rsidP="00D45EC5">
      <w:pPr>
        <w:jc w:val="both"/>
      </w:pPr>
      <w:r w:rsidRPr="007C3CC1">
        <w:rPr>
          <w:b/>
        </w:rPr>
        <w:t>E</w:t>
      </w:r>
      <w:r>
        <w:rPr>
          <w:b/>
        </w:rPr>
        <w:t xml:space="preserve">elnõu </w:t>
      </w:r>
      <w:r w:rsidR="0078111D">
        <w:rPr>
          <w:b/>
        </w:rPr>
        <w:t>§-s</w:t>
      </w:r>
      <w:r w:rsidR="00E05441">
        <w:rPr>
          <w:b/>
        </w:rPr>
        <w:t xml:space="preserve"> </w:t>
      </w:r>
      <w:r>
        <w:rPr>
          <w:b/>
        </w:rPr>
        <w:t>8</w:t>
      </w:r>
      <w:r w:rsidRPr="007C3CC1">
        <w:rPr>
          <w:b/>
        </w:rPr>
        <w:t xml:space="preserve"> muudetakse</w:t>
      </w:r>
      <w:r w:rsidRPr="007C3CC1">
        <w:t xml:space="preserve"> </w:t>
      </w:r>
      <w:r w:rsidRPr="007C3CC1">
        <w:rPr>
          <w:b/>
        </w:rPr>
        <w:t>maaeluministri 6. augusti 2018. a määrust nr 46 „Kalapüügi- ja vesiviljelustoodete sertifitseerimise ning turu-uuringute tegemise toetus”</w:t>
      </w:r>
      <w:r w:rsidR="00014CB6">
        <w:rPr>
          <w:b/>
        </w:rPr>
        <w:t>.</w:t>
      </w:r>
      <w:r w:rsidRPr="007C3CC1">
        <w:rPr>
          <w:b/>
        </w:rPr>
        <w:t xml:space="preserve"> </w:t>
      </w:r>
    </w:p>
    <w:p w14:paraId="3111BD75" w14:textId="77777777" w:rsidR="00747CB3" w:rsidRDefault="00747CB3" w:rsidP="00D45EC5">
      <w:pPr>
        <w:jc w:val="both"/>
        <w:rPr>
          <w:b/>
        </w:rPr>
      </w:pPr>
    </w:p>
    <w:p w14:paraId="09758BA5" w14:textId="38D1411B" w:rsidR="00A8352D" w:rsidRDefault="00747CB3" w:rsidP="00D45EC5">
      <w:pPr>
        <w:jc w:val="both"/>
      </w:pPr>
      <w:r>
        <w:rPr>
          <w:b/>
        </w:rPr>
        <w:t xml:space="preserve">Eelnõu § </w:t>
      </w:r>
      <w:r w:rsidR="00AA3F9A">
        <w:rPr>
          <w:b/>
        </w:rPr>
        <w:t xml:space="preserve">8 </w:t>
      </w:r>
      <w:r w:rsidR="00CF1103">
        <w:rPr>
          <w:b/>
        </w:rPr>
        <w:t>punkti</w:t>
      </w:r>
      <w:r w:rsidR="00AF0C15">
        <w:rPr>
          <w:b/>
        </w:rPr>
        <w:t>de</w:t>
      </w:r>
      <w:r w:rsidR="00CF1103">
        <w:rPr>
          <w:b/>
        </w:rPr>
        <w:t xml:space="preserve">ga </w:t>
      </w:r>
      <w:r w:rsidR="00AA3F9A">
        <w:rPr>
          <w:b/>
        </w:rPr>
        <w:t>1</w:t>
      </w:r>
      <w:r w:rsidR="00AF0C15">
        <w:rPr>
          <w:b/>
        </w:rPr>
        <w:t xml:space="preserve"> ja 2</w:t>
      </w:r>
      <w:r w:rsidR="00CF1103">
        <w:rPr>
          <w:b/>
        </w:rPr>
        <w:t xml:space="preserve"> </w:t>
      </w:r>
      <w:r w:rsidR="00AA3F9A" w:rsidRPr="00747CB3">
        <w:t xml:space="preserve">muudetakse määruse § </w:t>
      </w:r>
      <w:r w:rsidR="00A8352D" w:rsidRPr="00747CB3">
        <w:t>6 lõi</w:t>
      </w:r>
      <w:r w:rsidR="00AA3F9A" w:rsidRPr="00747CB3">
        <w:t>keid</w:t>
      </w:r>
      <w:r w:rsidR="00A8352D" w:rsidRPr="00747CB3">
        <w:t xml:space="preserve"> 1 ja 2</w:t>
      </w:r>
      <w:r w:rsidR="00CF1103">
        <w:t>. Nimetatud</w:t>
      </w:r>
      <w:r w:rsidR="00A8352D" w:rsidRPr="00320CF9">
        <w:rPr>
          <w:b/>
        </w:rPr>
        <w:t xml:space="preserve"> </w:t>
      </w:r>
      <w:r w:rsidR="00A8352D" w:rsidRPr="00320CF9">
        <w:t>muudatused on tingitud vajadusest viidata korrektsele toetatavale tegevusele ja toetuse taotlejale, nimelt on kehtiva</w:t>
      </w:r>
      <w:r w:rsidR="00B44BC8" w:rsidRPr="00320CF9">
        <w:t xml:space="preserve"> määruse </w:t>
      </w:r>
      <w:r w:rsidR="00EC38D5" w:rsidRPr="00EC38D5">
        <w:t>§</w:t>
      </w:r>
      <w:r w:rsidR="00A8352D" w:rsidRPr="00320CF9">
        <w:t xml:space="preserve"> 6</w:t>
      </w:r>
      <w:r w:rsidR="00B44BC8" w:rsidRPr="00320CF9">
        <w:t xml:space="preserve"> lõikes 1</w:t>
      </w:r>
      <w:r w:rsidR="00A8352D" w:rsidRPr="00320CF9">
        <w:t xml:space="preserve"> ekslik </w:t>
      </w:r>
      <w:r w:rsidR="00B44BC8" w:rsidRPr="00320CF9">
        <w:t xml:space="preserve">teave toetuse taotleja kohta </w:t>
      </w:r>
      <w:r w:rsidR="00A8352D" w:rsidRPr="00320CF9">
        <w:t>sertifitseerimise ja turu-u</w:t>
      </w:r>
      <w:r w:rsidR="00B44BC8" w:rsidRPr="00320CF9">
        <w:t xml:space="preserve">uringute tegemise toetuse puhul. </w:t>
      </w:r>
      <w:r w:rsidR="00FA2F53">
        <w:t>E</w:t>
      </w:r>
      <w:r w:rsidR="00B44BC8" w:rsidRPr="00320CF9">
        <w:t xml:space="preserve">elnimetatud tegevuste puhul peab </w:t>
      </w:r>
      <w:r w:rsidR="00FA2F53">
        <w:t xml:space="preserve">taotlejaks </w:t>
      </w:r>
      <w:r w:rsidR="00B44BC8" w:rsidRPr="00320CF9">
        <w:t>olema mittetulundusühing, kelle põhikirjaline eesmärk on seotud kalapüügi- või vesiviljelustoodete tootmise, töötlemise või turustamisega, mitte mikro-, väike- või keskmise suurusega ettevõtja Euroopa Parlamendi ja nõukogu määruse (EL) nr 1303/2013 artikli 2 punkti 28 tähenduses, kelle põhitegevusalaks on kalapüügi- või vesiviljelustoodete tootmine, töötlemine või turustamine.</w:t>
      </w:r>
      <w:r w:rsidR="00975BFC" w:rsidRPr="00320CF9">
        <w:t xml:space="preserve"> </w:t>
      </w:r>
    </w:p>
    <w:p w14:paraId="4212A685" w14:textId="15C0EF8A" w:rsidR="00A8352D" w:rsidRDefault="00A8352D" w:rsidP="00D45EC5">
      <w:pPr>
        <w:jc w:val="both"/>
      </w:pPr>
    </w:p>
    <w:p w14:paraId="60381DB4" w14:textId="401406A4" w:rsidR="007C3CC1" w:rsidRDefault="00CF1103" w:rsidP="00D45EC5">
      <w:pPr>
        <w:jc w:val="both"/>
      </w:pPr>
      <w:r>
        <w:rPr>
          <w:b/>
        </w:rPr>
        <w:t xml:space="preserve">Eelnõu § 8 punktidega </w:t>
      </w:r>
      <w:r w:rsidR="00AF0C15">
        <w:rPr>
          <w:b/>
        </w:rPr>
        <w:t>3</w:t>
      </w:r>
      <w:r w:rsidR="002C1FFF">
        <w:rPr>
          <w:b/>
        </w:rPr>
        <w:t xml:space="preserve"> ja </w:t>
      </w:r>
      <w:r w:rsidR="00AF0C15">
        <w:rPr>
          <w:b/>
        </w:rPr>
        <w:t>4</w:t>
      </w:r>
      <w:r w:rsidR="002C1FFF">
        <w:rPr>
          <w:b/>
        </w:rPr>
        <w:t xml:space="preserve"> ning punktiga </w:t>
      </w:r>
      <w:r w:rsidR="00516433">
        <w:rPr>
          <w:b/>
        </w:rPr>
        <w:t>6</w:t>
      </w:r>
      <w:r w:rsidR="00AF0C15">
        <w:rPr>
          <w:b/>
        </w:rPr>
        <w:t xml:space="preserve"> </w:t>
      </w:r>
      <w:r w:rsidRPr="00CF1103">
        <w:t xml:space="preserve">muudetakse määruse </w:t>
      </w:r>
      <w:r w:rsidRPr="00747CB3">
        <w:t>§ 6 lõikeid 5 ja 7</w:t>
      </w:r>
      <w:r w:rsidR="002C1FFF">
        <w:t xml:space="preserve"> ning</w:t>
      </w:r>
      <w:r>
        <w:t xml:space="preserve"> määruse </w:t>
      </w:r>
      <w:r w:rsidRPr="00CF1103">
        <w:t xml:space="preserve">§ </w:t>
      </w:r>
      <w:r w:rsidR="002C1FFF">
        <w:t>10</w:t>
      </w:r>
      <w:r w:rsidR="00AA3F9A" w:rsidRPr="00CF1103">
        <w:t xml:space="preserve"> lõi</w:t>
      </w:r>
      <w:r w:rsidR="002C1FFF">
        <w:t>get</w:t>
      </w:r>
      <w:r w:rsidR="00AA3F9A" w:rsidRPr="00CF1103">
        <w:t xml:space="preserve"> 4</w:t>
      </w:r>
      <w:r>
        <w:t>.</w:t>
      </w:r>
      <w:r w:rsidR="000F63C0">
        <w:rPr>
          <w:b/>
        </w:rPr>
        <w:t xml:space="preserve"> </w:t>
      </w:r>
      <w:r>
        <w:t>M</w:t>
      </w:r>
      <w:r w:rsidR="007C3CC1" w:rsidRPr="007C3CC1">
        <w:t xml:space="preserve">uudatused on </w:t>
      </w:r>
      <w:r>
        <w:t xml:space="preserve">tingitud </w:t>
      </w:r>
      <w:r w:rsidR="007C3CC1" w:rsidRPr="007C3CC1">
        <w:t>PRIA üleminekust e-teenuse keskkonna kasutamisele, toetuse taotlemine hakkab toimuma edaspidi vaid elektrooniliselt vastava keskkonna kaudu ettenähtud tähtajal</w:t>
      </w:r>
      <w:r w:rsidR="00516433">
        <w:t>.</w:t>
      </w:r>
      <w:r w:rsidR="007C3CC1" w:rsidRPr="007C3CC1">
        <w:t xml:space="preserve"> PRIA teatab taotluse esitamise tähtaja ametlikus väljaandes Ametlikud Teadaanded arvestusega, et teate avaldamise ja taotluse esitamise tähtaja alguse vahele jääks vähemalt 30 kalendripäeva. Samuti esitab toetuse saaja toetuse maksmiseks pärast toetatava tegevuse täielikku elluviimist ja selle eest tasumist PRIA</w:t>
      </w:r>
      <w:r w:rsidR="00E61B7E">
        <w:t>-</w:t>
      </w:r>
      <w:r w:rsidR="007C3CC1" w:rsidRPr="007C3CC1">
        <w:t xml:space="preserve">le </w:t>
      </w:r>
      <w:r w:rsidR="003827EA">
        <w:t xml:space="preserve">PRIA </w:t>
      </w:r>
      <w:r w:rsidR="007C3CC1" w:rsidRPr="007C3CC1">
        <w:t xml:space="preserve">e-teenuse keskkonna kaudu maksetaotluse ning </w:t>
      </w:r>
      <w:r w:rsidR="00B960EF">
        <w:t>määruse paragrahvis 10 lõike 4 punktides 1-3 nimetatud</w:t>
      </w:r>
      <w:r w:rsidR="00B960EF" w:rsidRPr="007C3CC1">
        <w:t xml:space="preserve"> </w:t>
      </w:r>
      <w:r w:rsidR="007C3CC1" w:rsidRPr="007C3CC1">
        <w:t>dokumentide originaalid või originaaliga samased ärakirjad.</w:t>
      </w:r>
    </w:p>
    <w:p w14:paraId="2C8B59E2" w14:textId="496E857C" w:rsidR="00CE7D48" w:rsidRDefault="00CE7D48">
      <w:pPr>
        <w:jc w:val="both"/>
        <w:rPr>
          <w:rFonts w:eastAsia="Calibri"/>
          <w:bCs/>
        </w:rPr>
      </w:pPr>
    </w:p>
    <w:p w14:paraId="0E826731" w14:textId="028C16CF" w:rsidR="00BC7F69" w:rsidRDefault="000D3A4C">
      <w:pPr>
        <w:jc w:val="both"/>
        <w:rPr>
          <w:rFonts w:eastAsia="Calibri"/>
          <w:bCs/>
        </w:rPr>
      </w:pPr>
      <w:r>
        <w:rPr>
          <w:rFonts w:eastAsia="Calibri"/>
          <w:b/>
          <w:bCs/>
        </w:rPr>
        <w:t>Eelnõu § 8 punkti</w:t>
      </w:r>
      <w:r w:rsidR="00516433">
        <w:rPr>
          <w:rFonts w:eastAsia="Calibri"/>
          <w:b/>
          <w:bCs/>
        </w:rPr>
        <w:t>ga</w:t>
      </w:r>
      <w:r>
        <w:rPr>
          <w:rFonts w:eastAsia="Calibri"/>
          <w:b/>
          <w:bCs/>
        </w:rPr>
        <w:t xml:space="preserve"> </w:t>
      </w:r>
      <w:r w:rsidR="00516433">
        <w:rPr>
          <w:rFonts w:eastAsia="Calibri"/>
          <w:b/>
          <w:bCs/>
        </w:rPr>
        <w:t>5</w:t>
      </w:r>
      <w:r w:rsidR="00295956">
        <w:rPr>
          <w:rFonts w:eastAsia="Calibri"/>
          <w:b/>
          <w:bCs/>
        </w:rPr>
        <w:t xml:space="preserve"> </w:t>
      </w:r>
      <w:r w:rsidR="00516433">
        <w:rPr>
          <w:rFonts w:eastAsia="Calibri"/>
          <w:bCs/>
        </w:rPr>
        <w:t>sõnastatakse</w:t>
      </w:r>
      <w:r w:rsidR="00516433" w:rsidRPr="00295956">
        <w:rPr>
          <w:rFonts w:eastAsia="Calibri"/>
          <w:bCs/>
        </w:rPr>
        <w:t xml:space="preserve"> </w:t>
      </w:r>
      <w:r w:rsidR="00295956">
        <w:rPr>
          <w:rFonts w:eastAsia="Calibri"/>
          <w:bCs/>
        </w:rPr>
        <w:t xml:space="preserve">määruse </w:t>
      </w:r>
      <w:r w:rsidRPr="00295956">
        <w:rPr>
          <w:rFonts w:eastAsia="Calibri"/>
          <w:bCs/>
        </w:rPr>
        <w:t xml:space="preserve">§ </w:t>
      </w:r>
      <w:r w:rsidR="00295956">
        <w:rPr>
          <w:rFonts w:eastAsia="Calibri"/>
          <w:bCs/>
        </w:rPr>
        <w:t>8</w:t>
      </w:r>
      <w:r w:rsidR="00516433">
        <w:rPr>
          <w:rFonts w:eastAsia="Calibri"/>
          <w:bCs/>
        </w:rPr>
        <w:t xml:space="preserve"> tekstiosa uuesti.</w:t>
      </w:r>
      <w:r w:rsidR="00295956">
        <w:rPr>
          <w:rFonts w:eastAsia="Calibri"/>
          <w:bCs/>
        </w:rPr>
        <w:t xml:space="preserve"> M</w:t>
      </w:r>
      <w:r w:rsidR="00057533" w:rsidRPr="00295956">
        <w:rPr>
          <w:rFonts w:eastAsia="Calibri"/>
          <w:bCs/>
        </w:rPr>
        <w:t>uudatused on tingitud EMKF</w:t>
      </w:r>
      <w:r w:rsidR="00C45190">
        <w:rPr>
          <w:rFonts w:eastAsia="Calibri"/>
          <w:bCs/>
        </w:rPr>
        <w:noBreakHyphen/>
      </w:r>
      <w:r w:rsidR="00057533" w:rsidRPr="00295956">
        <w:rPr>
          <w:rFonts w:eastAsia="Calibri"/>
          <w:bCs/>
        </w:rPr>
        <w:t>i toetuste taotluste menetlemise juhtimis- ja</w:t>
      </w:r>
      <w:r w:rsidR="00057533" w:rsidRPr="0096338A">
        <w:rPr>
          <w:rFonts w:eastAsia="Calibri"/>
          <w:bCs/>
        </w:rPr>
        <w:t xml:space="preserve"> kontrollisüsteemi auditist tulenevast</w:t>
      </w:r>
      <w:r w:rsidR="008559D7">
        <w:rPr>
          <w:rFonts w:eastAsia="Calibri"/>
          <w:bCs/>
        </w:rPr>
        <w:t xml:space="preserve"> </w:t>
      </w:r>
      <w:r w:rsidR="00F60B91">
        <w:rPr>
          <w:rFonts w:eastAsia="Calibri"/>
          <w:bCs/>
        </w:rPr>
        <w:t xml:space="preserve">audiitori </w:t>
      </w:r>
      <w:r w:rsidR="008F033F">
        <w:rPr>
          <w:rFonts w:eastAsia="Calibri"/>
          <w:bCs/>
        </w:rPr>
        <w:t>ettepanekust</w:t>
      </w:r>
      <w:r w:rsidR="008559D7">
        <w:rPr>
          <w:rFonts w:eastAsia="Calibri"/>
          <w:bCs/>
        </w:rPr>
        <w:t xml:space="preserve"> </w:t>
      </w:r>
      <w:r w:rsidR="00057533" w:rsidRPr="0096338A">
        <w:rPr>
          <w:rFonts w:eastAsia="Calibri"/>
          <w:bCs/>
        </w:rPr>
        <w:t xml:space="preserve">vaadata üle meetme määrustega kehtestatud toetuse taotluse menetlemise hindamiskriteeriumid. </w:t>
      </w:r>
      <w:r w:rsidR="008F033F">
        <w:rPr>
          <w:rFonts w:eastAsia="Calibri"/>
        </w:rPr>
        <w:t xml:space="preserve">Tulenevalt audiitori ettepanekust muudetakse määrust </w:t>
      </w:r>
      <w:r w:rsidR="00057533" w:rsidRPr="0096338A">
        <w:rPr>
          <w:rFonts w:eastAsia="Calibri"/>
          <w:bCs/>
        </w:rPr>
        <w:t xml:space="preserve">selliselt, et toetuse taotluste menetlemise hindamiskriteeriumid aitaksid kaasa rakenduskavas kehtestatud meetme tulemusnäitajate saavutamisele. </w:t>
      </w:r>
      <w:r w:rsidR="00516433">
        <w:rPr>
          <w:rFonts w:eastAsia="Calibri"/>
          <w:bCs/>
        </w:rPr>
        <w:t>Uuena</w:t>
      </w:r>
      <w:r w:rsidR="00057533" w:rsidRPr="0096338A">
        <w:rPr>
          <w:rFonts w:eastAsia="Calibri"/>
          <w:bCs/>
        </w:rPr>
        <w:t xml:space="preserve"> </w:t>
      </w:r>
      <w:r w:rsidR="004B6A20">
        <w:rPr>
          <w:rFonts w:eastAsia="Calibri"/>
          <w:bCs/>
        </w:rPr>
        <w:t xml:space="preserve">tuuakse </w:t>
      </w:r>
      <w:r w:rsidR="00057533" w:rsidRPr="0096338A">
        <w:rPr>
          <w:rFonts w:eastAsia="Calibri"/>
        </w:rPr>
        <w:t>hindamiskriteeriumina välja lisaks kulutõhususele, taotleja suutlikkusele tegevus ellu viia ja tegevuse põhjendatusele eraldi ka mõju meetme eesmärkide saavutamisele.</w:t>
      </w:r>
      <w:r w:rsidR="00C53EB6" w:rsidRPr="0096338A">
        <w:rPr>
          <w:rFonts w:eastAsia="Calibri"/>
        </w:rPr>
        <w:t xml:space="preserve"> Kehtivas määruses on tegevuse põhjendatust hinnatud koos mõju</w:t>
      </w:r>
      <w:r w:rsidR="00C45190">
        <w:rPr>
          <w:rFonts w:eastAsia="Calibri"/>
        </w:rPr>
        <w:t>ga</w:t>
      </w:r>
      <w:r w:rsidR="00C53EB6" w:rsidRPr="0096338A">
        <w:rPr>
          <w:rFonts w:eastAsia="Calibri"/>
        </w:rPr>
        <w:t xml:space="preserve"> meetme eesmärkide saavutamisele.</w:t>
      </w:r>
      <w:r w:rsidR="00ED172B" w:rsidRPr="0096338A">
        <w:rPr>
          <w:rFonts w:eastAsia="SimSun"/>
          <w:kern w:val="1"/>
          <w:lang w:eastAsia="zh-CN" w:bidi="hi-IN"/>
        </w:rPr>
        <w:t xml:space="preserve"> </w:t>
      </w:r>
      <w:r w:rsidR="003827EA">
        <w:rPr>
          <w:rFonts w:eastAsia="SimSun"/>
          <w:kern w:val="1"/>
          <w:lang w:eastAsia="zh-CN" w:bidi="hi-IN"/>
        </w:rPr>
        <w:t>Hindamiskriteeriumi „</w:t>
      </w:r>
      <w:r w:rsidR="003827EA">
        <w:rPr>
          <w:rFonts w:eastAsia="Calibri"/>
        </w:rPr>
        <w:t>t</w:t>
      </w:r>
      <w:r w:rsidR="00ED172B" w:rsidRPr="0096338A">
        <w:rPr>
          <w:rFonts w:eastAsia="Calibri"/>
        </w:rPr>
        <w:t>egevuse mõju meetme eesmärkide saavutamise</w:t>
      </w:r>
      <w:r w:rsidR="003827EA">
        <w:rPr>
          <w:rFonts w:eastAsia="Calibri"/>
        </w:rPr>
        <w:t>le“</w:t>
      </w:r>
      <w:r w:rsidR="00ED172B" w:rsidRPr="0096338A">
        <w:rPr>
          <w:rFonts w:eastAsia="Calibri"/>
        </w:rPr>
        <w:t xml:space="preserve"> puhul hinnatakse, kuidas panustatakse tegevusega meetme eesmärkide saavutamisse.</w:t>
      </w:r>
      <w:r w:rsidR="0019489A" w:rsidRPr="0096338A">
        <w:rPr>
          <w:rFonts w:eastAsia="Calibri"/>
          <w:bCs/>
        </w:rPr>
        <w:t xml:space="preserve"> </w:t>
      </w:r>
      <w:r w:rsidR="003827EA">
        <w:rPr>
          <w:rFonts w:eastAsia="Calibri"/>
          <w:bCs/>
        </w:rPr>
        <w:t>Hindamiskriteeriumi „t</w:t>
      </w:r>
      <w:r w:rsidR="0019489A" w:rsidRPr="0096338A">
        <w:rPr>
          <w:rFonts w:eastAsia="Calibri"/>
          <w:bCs/>
        </w:rPr>
        <w:t>egevuse põhjendatus</w:t>
      </w:r>
      <w:r w:rsidR="003827EA">
        <w:rPr>
          <w:rFonts w:eastAsia="Calibri"/>
          <w:bCs/>
        </w:rPr>
        <w:t>“</w:t>
      </w:r>
      <w:r w:rsidR="0019489A" w:rsidRPr="0096338A">
        <w:rPr>
          <w:lang w:eastAsia="et-EE"/>
        </w:rPr>
        <w:t xml:space="preserve"> puhul hinnatakse, kas </w:t>
      </w:r>
      <w:r w:rsidR="0019489A" w:rsidRPr="0096338A">
        <w:t xml:space="preserve">on olemas probleem, kitsaskoht või kasutamata arenguvõimalus, mida </w:t>
      </w:r>
      <w:r w:rsidR="00982CD7" w:rsidRPr="0096338A">
        <w:t>taotleja</w:t>
      </w:r>
      <w:r w:rsidR="0019489A" w:rsidRPr="0096338A">
        <w:t xml:space="preserve"> saaks toetuse taotlemise abiga ära kasutada.</w:t>
      </w:r>
      <w:r w:rsidR="003A208D" w:rsidRPr="0096338A">
        <w:rPr>
          <w:rFonts w:eastAsia="Calibri"/>
          <w:bCs/>
        </w:rPr>
        <w:t xml:space="preserve"> </w:t>
      </w:r>
    </w:p>
    <w:p w14:paraId="5BD07155" w14:textId="77777777" w:rsidR="00453230" w:rsidRPr="0096338A" w:rsidRDefault="00453230">
      <w:pPr>
        <w:jc w:val="both"/>
        <w:rPr>
          <w:rFonts w:eastAsia="Calibri"/>
          <w:bCs/>
        </w:rPr>
      </w:pPr>
    </w:p>
    <w:p w14:paraId="3003D17F" w14:textId="6F9B006F" w:rsidR="00057533" w:rsidRDefault="00BC7F69">
      <w:pPr>
        <w:jc w:val="both"/>
        <w:rPr>
          <w:bCs/>
        </w:rPr>
      </w:pPr>
      <w:r w:rsidRPr="0096338A">
        <w:rPr>
          <w:rFonts w:eastAsia="Calibri"/>
          <w:bCs/>
        </w:rPr>
        <w:t xml:space="preserve">Samuti </w:t>
      </w:r>
      <w:r w:rsidR="00275A67">
        <w:rPr>
          <w:rFonts w:eastAsia="Calibri"/>
          <w:bCs/>
        </w:rPr>
        <w:t xml:space="preserve">muudetakse </w:t>
      </w:r>
      <w:r w:rsidRPr="0096338A">
        <w:rPr>
          <w:rFonts w:eastAsia="Calibri"/>
          <w:bCs/>
        </w:rPr>
        <w:t>kehtivat hindamise süsteemi</w:t>
      </w:r>
      <w:r w:rsidR="00275A67">
        <w:rPr>
          <w:rFonts w:eastAsia="Calibri"/>
          <w:bCs/>
        </w:rPr>
        <w:t xml:space="preserve"> ja</w:t>
      </w:r>
      <w:r w:rsidRPr="0096338A">
        <w:rPr>
          <w:rFonts w:eastAsia="Calibri"/>
          <w:bCs/>
        </w:rPr>
        <w:t xml:space="preserve"> </w:t>
      </w:r>
      <w:r w:rsidR="00C45190">
        <w:rPr>
          <w:rFonts w:eastAsia="Calibri"/>
          <w:bCs/>
        </w:rPr>
        <w:t xml:space="preserve">luuakse </w:t>
      </w:r>
      <w:r w:rsidR="00B564EB" w:rsidRPr="0096338A">
        <w:rPr>
          <w:rFonts w:eastAsia="Calibri"/>
          <w:bCs/>
        </w:rPr>
        <w:t xml:space="preserve">null </w:t>
      </w:r>
      <w:r w:rsidRPr="0096338A">
        <w:rPr>
          <w:rFonts w:eastAsia="Calibri"/>
          <w:bCs/>
        </w:rPr>
        <w:t>punkti andmise võimalus.</w:t>
      </w:r>
      <w:r w:rsidR="00B564EB" w:rsidRPr="0096338A">
        <w:rPr>
          <w:rFonts w:eastAsia="Calibri"/>
          <w:bCs/>
        </w:rPr>
        <w:t xml:space="preserve"> </w:t>
      </w:r>
      <w:r w:rsidR="003A208D" w:rsidRPr="0096338A">
        <w:rPr>
          <w:bCs/>
        </w:rPr>
        <w:t>Kui hinnatakse tegevuse mõju meetme eesmärkide saavutamisele, antakse hindepunkte järgmiselt:</w:t>
      </w:r>
      <w:r w:rsidRPr="0096338A">
        <w:rPr>
          <w:rFonts w:eastAsia="Calibri"/>
          <w:bCs/>
        </w:rPr>
        <w:t xml:space="preserve"> null punkti, kui tegevused ei ole seotud meetme eesmärkide saavutamisega.</w:t>
      </w:r>
      <w:r w:rsidRPr="0096338A">
        <w:rPr>
          <w:bCs/>
        </w:rPr>
        <w:t xml:space="preserve"> Ü</w:t>
      </w:r>
      <w:r w:rsidR="003A208D" w:rsidRPr="0096338A">
        <w:rPr>
          <w:bCs/>
        </w:rPr>
        <w:t xml:space="preserve">ks punkt, kui tegevused on seotud meetme eesmärkide saavutamisega. Kaks punkti, kui tegevused on seotud meetme eesmärkide saavutamisega ning Euroopa Parlamendi ja nõukogu määruse (EL) nr 508/2014 </w:t>
      </w:r>
      <w:r w:rsidR="00F5673C" w:rsidRPr="00F5673C">
        <w:rPr>
          <w:bCs/>
        </w:rPr>
        <w:t>Euroopa Merendus- ja Kalandusfondi kohta ja millega tunnistatakse kehtetuks nõukogu määrused (EÜ) nr 2328/2003, (EÜ) nr 861/2006, (EÜ) nr 1198/2006 ja (EÜ) nr 791/2007 ning Euroopa Parlamendi ja nõukogu määrus (EL) nr 1255/2011 (ELT L 149, 20.05.2014, lk 1–66)</w:t>
      </w:r>
      <w:r w:rsidR="00F5673C">
        <w:rPr>
          <w:bCs/>
        </w:rPr>
        <w:t xml:space="preserve"> </w:t>
      </w:r>
      <w:r w:rsidR="003A208D" w:rsidRPr="0096338A">
        <w:rPr>
          <w:bCs/>
        </w:rPr>
        <w:t xml:space="preserve">artikli 68 lõike 1 punktis b nimetatud tegevuse elluviimise korral teeb taotleja turu-uuringu kalapüügi- või vesiviljelustoodete kohta, mis on nimetatud </w:t>
      </w:r>
      <w:r w:rsidR="00087CE4" w:rsidRPr="00087CE4">
        <w:rPr>
          <w:bCs/>
        </w:rPr>
        <w:t>KTKS-i</w:t>
      </w:r>
      <w:r w:rsidR="003A208D" w:rsidRPr="0096338A">
        <w:rPr>
          <w:bCs/>
        </w:rPr>
        <w:t xml:space="preserve"> § 12 lõike 1</w:t>
      </w:r>
      <w:r w:rsidR="00C826E0" w:rsidRPr="0096338A">
        <w:rPr>
          <w:bCs/>
          <w:vertAlign w:val="superscript"/>
        </w:rPr>
        <w:t>1</w:t>
      </w:r>
      <w:r w:rsidR="003A208D" w:rsidRPr="0096338A">
        <w:rPr>
          <w:bCs/>
        </w:rPr>
        <w:t xml:space="preserve"> kohaselt majanduslikult oluliseks liigiks</w:t>
      </w:r>
      <w:r w:rsidR="00087CE4">
        <w:rPr>
          <w:bCs/>
        </w:rPr>
        <w:t>,</w:t>
      </w:r>
      <w:r w:rsidR="003A208D" w:rsidRPr="0096338A">
        <w:rPr>
          <w:bCs/>
        </w:rPr>
        <w:t xml:space="preserve"> või kaks punkti sel juhul, kui tegevused on seotud meetme eesmärkide saavutamisega ning Euroopa Parlamendi ja nõukogu määruse (EL) nr</w:t>
      </w:r>
      <w:r w:rsidR="00087CE4">
        <w:rPr>
          <w:bCs/>
        </w:rPr>
        <w:t> </w:t>
      </w:r>
      <w:r w:rsidR="003A208D" w:rsidRPr="0096338A">
        <w:rPr>
          <w:bCs/>
        </w:rPr>
        <w:t xml:space="preserve">508/2014 artikli 68 lõike 1 punkti c alapunktis ii nimetatud tegevuse elluviimise korral teeb taotleja kalapüügi- või vesiviljelustoote sertifitseerimistegevuse </w:t>
      </w:r>
      <w:r w:rsidR="00087CE4" w:rsidRPr="00087CE4">
        <w:rPr>
          <w:bCs/>
        </w:rPr>
        <w:t>KTKS-i</w:t>
      </w:r>
      <w:r w:rsidR="00C826E0" w:rsidRPr="0096338A">
        <w:rPr>
          <w:bCs/>
        </w:rPr>
        <w:t xml:space="preserve"> §</w:t>
      </w:r>
      <w:r w:rsidR="00087CE4">
        <w:rPr>
          <w:bCs/>
        </w:rPr>
        <w:t> </w:t>
      </w:r>
      <w:r w:rsidR="00C826E0" w:rsidRPr="0096338A">
        <w:rPr>
          <w:bCs/>
        </w:rPr>
        <w:t>12 lõikes</w:t>
      </w:r>
      <w:r w:rsidR="00087CE4">
        <w:rPr>
          <w:bCs/>
        </w:rPr>
        <w:t> </w:t>
      </w:r>
      <w:r w:rsidR="00C826E0" w:rsidRPr="0096338A">
        <w:rPr>
          <w:bCs/>
        </w:rPr>
        <w:t>1</w:t>
      </w:r>
      <w:r w:rsidR="00C826E0" w:rsidRPr="0096338A">
        <w:rPr>
          <w:bCs/>
          <w:vertAlign w:val="superscript"/>
        </w:rPr>
        <w:t>1</w:t>
      </w:r>
      <w:r w:rsidR="003A208D" w:rsidRPr="0096338A">
        <w:rPr>
          <w:bCs/>
        </w:rPr>
        <w:t xml:space="preserve"> nimetatud majanduslikult oluliste liikide kohta.</w:t>
      </w:r>
      <w:r w:rsidR="00860258" w:rsidRPr="0096338A">
        <w:rPr>
          <w:rFonts w:eastAsia="Calibri"/>
          <w:bCs/>
        </w:rPr>
        <w:t xml:space="preserve"> </w:t>
      </w:r>
      <w:r w:rsidR="00860258" w:rsidRPr="0096338A">
        <w:rPr>
          <w:bCs/>
        </w:rPr>
        <w:t xml:space="preserve">Kui aga hinnatakse tegevuse põhjendatust, </w:t>
      </w:r>
      <w:r w:rsidR="00860258" w:rsidRPr="0096338A">
        <w:rPr>
          <w:bCs/>
        </w:rPr>
        <w:lastRenderedPageBreak/>
        <w:t>antakse hindepunkte järgmiselt: üks punkt, kui on välja</w:t>
      </w:r>
      <w:r w:rsidR="007155D6">
        <w:rPr>
          <w:bCs/>
        </w:rPr>
        <w:t xml:space="preserve"> </w:t>
      </w:r>
      <w:r w:rsidR="00860258" w:rsidRPr="0096338A">
        <w:rPr>
          <w:bCs/>
        </w:rPr>
        <w:t>toodud tegevuse probleemipüstitus ning tegevuse vajadus on põhjendatud. Kaks punkti, kui on välja</w:t>
      </w:r>
      <w:r w:rsidR="007155D6">
        <w:rPr>
          <w:bCs/>
        </w:rPr>
        <w:t xml:space="preserve"> </w:t>
      </w:r>
      <w:r w:rsidR="00860258" w:rsidRPr="0096338A">
        <w:rPr>
          <w:bCs/>
        </w:rPr>
        <w:t>toodud tegevuse probleemipüstitus ning tegevuse vajadus on põhjendatud ning Euroopa Parlamendi ja nõukogu määruse (EL) nr</w:t>
      </w:r>
      <w:r w:rsidR="007155D6">
        <w:rPr>
          <w:bCs/>
        </w:rPr>
        <w:t> </w:t>
      </w:r>
      <w:r w:rsidR="00860258" w:rsidRPr="0096338A">
        <w:rPr>
          <w:bCs/>
        </w:rPr>
        <w:t xml:space="preserve">508/2014 artikli 68 lõike 1 punktis b nimetatud tegevuse elluviimise korral teeb taotleja turu-uuringu kalapüügi- või vesiviljelustoodete kohta, mis on nimetatud </w:t>
      </w:r>
      <w:r w:rsidR="00087CE4" w:rsidRPr="00087CE4">
        <w:rPr>
          <w:bCs/>
        </w:rPr>
        <w:t>KTKS-i</w:t>
      </w:r>
      <w:r w:rsidR="00C826E0" w:rsidRPr="0096338A">
        <w:rPr>
          <w:bCs/>
        </w:rPr>
        <w:t xml:space="preserve"> § 12 lõike 1</w:t>
      </w:r>
      <w:r w:rsidR="00C826E0" w:rsidRPr="0096338A">
        <w:rPr>
          <w:bCs/>
          <w:vertAlign w:val="superscript"/>
        </w:rPr>
        <w:t>1</w:t>
      </w:r>
      <w:r w:rsidR="00860258" w:rsidRPr="0096338A">
        <w:rPr>
          <w:bCs/>
        </w:rPr>
        <w:t xml:space="preserve"> kohaselt majanduslikult oluliseks liigiks</w:t>
      </w:r>
      <w:r w:rsidR="00087CE4">
        <w:rPr>
          <w:bCs/>
        </w:rPr>
        <w:t>,</w:t>
      </w:r>
      <w:r w:rsidR="00860258" w:rsidRPr="0096338A">
        <w:rPr>
          <w:bCs/>
        </w:rPr>
        <w:t xml:space="preserve"> või kaks punkti sel juhul, kui on välja</w:t>
      </w:r>
      <w:r w:rsidR="007155D6">
        <w:rPr>
          <w:bCs/>
        </w:rPr>
        <w:t xml:space="preserve"> </w:t>
      </w:r>
      <w:r w:rsidR="00860258" w:rsidRPr="0096338A">
        <w:rPr>
          <w:bCs/>
        </w:rPr>
        <w:t xml:space="preserve">toodud tegevuse probleemipüstitus ning tegevuse vajadus on põhjendatud ning Euroopa Parlamendi ja nõukogu määruse (EL) nr 508/2014 artikli 68 lõike 1 punkti c alapunktis ii nimetatud tegevuse elluviimise korral teeb taotleja kalapüügi- või vesiviljelustoote sertifitseerimistegevuse </w:t>
      </w:r>
      <w:r w:rsidR="00087CE4" w:rsidRPr="00087CE4">
        <w:rPr>
          <w:bCs/>
        </w:rPr>
        <w:t>KTKS</w:t>
      </w:r>
      <w:r w:rsidR="00087CE4">
        <w:rPr>
          <w:bCs/>
        </w:rPr>
        <w:noBreakHyphen/>
      </w:r>
      <w:r w:rsidR="00087CE4" w:rsidRPr="00087CE4">
        <w:rPr>
          <w:bCs/>
        </w:rPr>
        <w:t>i</w:t>
      </w:r>
      <w:r w:rsidR="00C826E0" w:rsidRPr="0096338A">
        <w:rPr>
          <w:bCs/>
        </w:rPr>
        <w:t xml:space="preserve"> § 12 lõikes 1</w:t>
      </w:r>
      <w:r w:rsidR="00C826E0" w:rsidRPr="0096338A">
        <w:rPr>
          <w:bCs/>
          <w:vertAlign w:val="superscript"/>
        </w:rPr>
        <w:t>1</w:t>
      </w:r>
      <w:r w:rsidR="00860258" w:rsidRPr="0096338A">
        <w:rPr>
          <w:bCs/>
        </w:rPr>
        <w:t xml:space="preserve"> nimetatud majanduslikult oluliste liikide kohta.</w:t>
      </w:r>
    </w:p>
    <w:p w14:paraId="37838D03" w14:textId="77777777" w:rsidR="00453230" w:rsidRPr="0096338A" w:rsidRDefault="00453230">
      <w:pPr>
        <w:jc w:val="both"/>
        <w:rPr>
          <w:bCs/>
        </w:rPr>
      </w:pPr>
    </w:p>
    <w:p w14:paraId="68CB21CC" w14:textId="220EE8A2" w:rsidR="00B564EB" w:rsidRDefault="00275A67">
      <w:pPr>
        <w:jc w:val="both"/>
        <w:rPr>
          <w:rFonts w:eastAsia="Calibri"/>
          <w:bCs/>
        </w:rPr>
      </w:pPr>
      <w:r>
        <w:rPr>
          <w:bCs/>
        </w:rPr>
        <w:t xml:space="preserve">Määruse § </w:t>
      </w:r>
      <w:r w:rsidR="00B564EB" w:rsidRPr="0096338A">
        <w:rPr>
          <w:bCs/>
        </w:rPr>
        <w:t xml:space="preserve">8 </w:t>
      </w:r>
      <w:r w:rsidR="00087CE4" w:rsidRPr="0096338A">
        <w:rPr>
          <w:bCs/>
        </w:rPr>
        <w:t>lõi</w:t>
      </w:r>
      <w:r w:rsidR="00087CE4">
        <w:rPr>
          <w:bCs/>
        </w:rPr>
        <w:t>keid</w:t>
      </w:r>
      <w:r w:rsidR="00087CE4" w:rsidRPr="0096338A">
        <w:rPr>
          <w:bCs/>
        </w:rPr>
        <w:t xml:space="preserve"> </w:t>
      </w:r>
      <w:r w:rsidR="00B564EB" w:rsidRPr="0096338A">
        <w:rPr>
          <w:bCs/>
        </w:rPr>
        <w:t xml:space="preserve">4 ja 5 </w:t>
      </w:r>
      <w:r w:rsidR="00087CE4">
        <w:rPr>
          <w:bCs/>
        </w:rPr>
        <w:t>täiendatakse</w:t>
      </w:r>
      <w:r w:rsidR="00087CE4" w:rsidRPr="0096338A">
        <w:rPr>
          <w:bCs/>
        </w:rPr>
        <w:t xml:space="preserve"> </w:t>
      </w:r>
      <w:r w:rsidR="00B564EB" w:rsidRPr="0096338A">
        <w:rPr>
          <w:bCs/>
        </w:rPr>
        <w:t>samuti null punkti andmise võimalus</w:t>
      </w:r>
      <w:r w:rsidR="00087CE4">
        <w:rPr>
          <w:bCs/>
        </w:rPr>
        <w:t>ega</w:t>
      </w:r>
      <w:r w:rsidR="00B564EB" w:rsidRPr="0096338A">
        <w:rPr>
          <w:bCs/>
        </w:rPr>
        <w:t>. Lõike 4 puhul</w:t>
      </w:r>
      <w:r w:rsidR="00687AF9">
        <w:rPr>
          <w:bCs/>
        </w:rPr>
        <w:t>, kui hinnatakse tegevuse</w:t>
      </w:r>
      <w:r w:rsidR="00B564EB" w:rsidRPr="0096338A">
        <w:rPr>
          <w:bCs/>
        </w:rPr>
        <w:t xml:space="preserve"> kulutõhusus</w:t>
      </w:r>
      <w:r w:rsidR="00687AF9">
        <w:rPr>
          <w:bCs/>
        </w:rPr>
        <w:t>t</w:t>
      </w:r>
      <w:r w:rsidR="00D33686">
        <w:rPr>
          <w:bCs/>
        </w:rPr>
        <w:t>,</w:t>
      </w:r>
      <w:r w:rsidR="00B564EB" w:rsidRPr="0096338A">
        <w:rPr>
          <w:bCs/>
        </w:rPr>
        <w:t xml:space="preserve"> ning lõike 5 puhul</w:t>
      </w:r>
      <w:r w:rsidR="00687AF9">
        <w:rPr>
          <w:bCs/>
        </w:rPr>
        <w:t>, kui hinnatakse</w:t>
      </w:r>
      <w:r w:rsidR="00B564EB" w:rsidRPr="0096338A">
        <w:rPr>
          <w:bCs/>
        </w:rPr>
        <w:t xml:space="preserve"> taotleja suutlikkust tegevus ellu vii</w:t>
      </w:r>
      <w:r w:rsidR="00687AF9">
        <w:rPr>
          <w:bCs/>
        </w:rPr>
        <w:t>a</w:t>
      </w:r>
      <w:r w:rsidR="00B564EB" w:rsidRPr="0096338A">
        <w:rPr>
          <w:bCs/>
        </w:rPr>
        <w:t xml:space="preserve">. Lõike 4 puhul antakse </w:t>
      </w:r>
      <w:r w:rsidR="00B564EB" w:rsidRPr="0096338A">
        <w:rPr>
          <w:rFonts w:eastAsia="Calibri"/>
          <w:bCs/>
        </w:rPr>
        <w:t>null punkti taotlejale kulutõhususe hindamise korral, kui tegevuse elluviimise kulud ei ole realistlikud ja ei ole arusaadav, milliste arvutuste ja hinnangute alusel on eelarve koostatud, ning eelarves sisalduvad kulud ei ole tegevuse elluviimiseks vajalikud ja mõistlikud. Lõike 5 puhul antakse null punkti</w:t>
      </w:r>
      <w:r w:rsidR="00303C30" w:rsidRPr="0096338A">
        <w:rPr>
          <w:rFonts w:eastAsia="Calibri"/>
          <w:bCs/>
        </w:rPr>
        <w:t xml:space="preserve">, kui taotleja on tegutsenud kalapüügi- või vesiviljelustoodete tootmise, töötlemise või turustamise valdkonnas </w:t>
      </w:r>
      <w:r w:rsidR="006E78C4">
        <w:rPr>
          <w:rFonts w:eastAsia="Calibri"/>
          <w:bCs/>
        </w:rPr>
        <w:t>alla</w:t>
      </w:r>
      <w:r w:rsidR="00303C30" w:rsidRPr="0096338A">
        <w:rPr>
          <w:rFonts w:eastAsia="Calibri"/>
          <w:bCs/>
        </w:rPr>
        <w:t xml:space="preserve"> kolm</w:t>
      </w:r>
      <w:r w:rsidR="006E78C4">
        <w:rPr>
          <w:rFonts w:eastAsia="Calibri"/>
          <w:bCs/>
        </w:rPr>
        <w:t>e</w:t>
      </w:r>
      <w:r w:rsidR="00303C30" w:rsidRPr="0096338A">
        <w:rPr>
          <w:rFonts w:eastAsia="Calibri"/>
          <w:bCs/>
        </w:rPr>
        <w:t xml:space="preserve"> aasta.</w:t>
      </w:r>
    </w:p>
    <w:p w14:paraId="0B4469CC" w14:textId="77777777" w:rsidR="00453230" w:rsidRPr="0096338A" w:rsidRDefault="00453230">
      <w:pPr>
        <w:jc w:val="both"/>
        <w:rPr>
          <w:rFonts w:eastAsia="Calibri"/>
          <w:bCs/>
        </w:rPr>
      </w:pPr>
    </w:p>
    <w:p w14:paraId="62ACB8FA" w14:textId="34AB5E50" w:rsidR="009A1DDA" w:rsidRDefault="00275A67">
      <w:pPr>
        <w:jc w:val="both"/>
        <w:rPr>
          <w:rFonts w:eastAsia="Calibri"/>
          <w:bCs/>
        </w:rPr>
      </w:pPr>
      <w:r>
        <w:rPr>
          <w:rFonts w:eastAsia="Calibri"/>
          <w:bCs/>
        </w:rPr>
        <w:t xml:space="preserve">Määruse § </w:t>
      </w:r>
      <w:r w:rsidR="00F2785D" w:rsidRPr="0096338A">
        <w:rPr>
          <w:rFonts w:eastAsia="Calibri"/>
          <w:bCs/>
        </w:rPr>
        <w:t xml:space="preserve">8 </w:t>
      </w:r>
      <w:r w:rsidR="00516433">
        <w:rPr>
          <w:rFonts w:eastAsia="Calibri"/>
          <w:bCs/>
        </w:rPr>
        <w:t xml:space="preserve">lõikes 6 kohaselt on edaspidi </w:t>
      </w:r>
      <w:r w:rsidR="00F259F8" w:rsidRPr="0096338A">
        <w:rPr>
          <w:rFonts w:eastAsia="Calibri"/>
          <w:bCs/>
        </w:rPr>
        <w:t>võimalik hinnata eraldi</w:t>
      </w:r>
      <w:r w:rsidR="00F2785D" w:rsidRPr="0096338A">
        <w:rPr>
          <w:rFonts w:eastAsia="Calibri"/>
          <w:bCs/>
        </w:rPr>
        <w:t xml:space="preserve"> tegevuse põhjendatust, </w:t>
      </w:r>
      <w:r w:rsidR="00F259F8" w:rsidRPr="0096338A">
        <w:rPr>
          <w:rFonts w:eastAsia="Calibri"/>
          <w:bCs/>
        </w:rPr>
        <w:t xml:space="preserve">sel juhul </w:t>
      </w:r>
      <w:r w:rsidR="00F2785D" w:rsidRPr="0096338A">
        <w:rPr>
          <w:rFonts w:eastAsia="Calibri"/>
          <w:bCs/>
        </w:rPr>
        <w:t>antakse null punkti, kui ei ole välja</w:t>
      </w:r>
      <w:r w:rsidR="007155D6">
        <w:rPr>
          <w:rFonts w:eastAsia="Calibri"/>
          <w:bCs/>
        </w:rPr>
        <w:t xml:space="preserve"> </w:t>
      </w:r>
      <w:r w:rsidR="00F2785D" w:rsidRPr="0096338A">
        <w:rPr>
          <w:rFonts w:eastAsia="Calibri"/>
          <w:bCs/>
        </w:rPr>
        <w:t>toodud tegevuse probleemipüstitust ning tegev</w:t>
      </w:r>
      <w:r w:rsidR="00F259F8" w:rsidRPr="0096338A">
        <w:rPr>
          <w:rFonts w:eastAsia="Calibri"/>
          <w:bCs/>
        </w:rPr>
        <w:t>use vajadust ei ole põhjendatud.</w:t>
      </w:r>
      <w:r w:rsidR="00F2785D" w:rsidRPr="0096338A">
        <w:rPr>
          <w:rFonts w:eastAsia="Calibri"/>
          <w:bCs/>
        </w:rPr>
        <w:t xml:space="preserve"> </w:t>
      </w:r>
      <w:r w:rsidR="00F259F8" w:rsidRPr="0096338A">
        <w:rPr>
          <w:rFonts w:eastAsia="Calibri"/>
          <w:bCs/>
        </w:rPr>
        <w:t>Ü</w:t>
      </w:r>
      <w:r w:rsidR="00F2785D" w:rsidRPr="0096338A">
        <w:rPr>
          <w:rFonts w:eastAsia="Calibri"/>
          <w:bCs/>
        </w:rPr>
        <w:t>ks punkt</w:t>
      </w:r>
      <w:r w:rsidR="006E78C4">
        <w:rPr>
          <w:rFonts w:eastAsia="Calibri"/>
          <w:bCs/>
        </w:rPr>
        <w:t xml:space="preserve"> antakse juhul</w:t>
      </w:r>
      <w:r w:rsidR="00F2785D" w:rsidRPr="0096338A">
        <w:rPr>
          <w:rFonts w:eastAsia="Calibri"/>
          <w:bCs/>
        </w:rPr>
        <w:t>, kui on välja</w:t>
      </w:r>
      <w:r w:rsidR="007155D6">
        <w:rPr>
          <w:rFonts w:eastAsia="Calibri"/>
          <w:bCs/>
        </w:rPr>
        <w:t xml:space="preserve"> </w:t>
      </w:r>
      <w:r w:rsidR="00F2785D" w:rsidRPr="0096338A">
        <w:rPr>
          <w:rFonts w:eastAsia="Calibri"/>
          <w:bCs/>
        </w:rPr>
        <w:t xml:space="preserve">toodud tegevuse probleemipüstitus </w:t>
      </w:r>
      <w:r w:rsidR="007155D6">
        <w:rPr>
          <w:rFonts w:eastAsia="Calibri"/>
          <w:bCs/>
        </w:rPr>
        <w:t>ja</w:t>
      </w:r>
      <w:r w:rsidR="007155D6" w:rsidRPr="0096338A">
        <w:rPr>
          <w:rFonts w:eastAsia="Calibri"/>
          <w:bCs/>
        </w:rPr>
        <w:t xml:space="preserve"> </w:t>
      </w:r>
      <w:r w:rsidR="00F2785D" w:rsidRPr="0096338A">
        <w:rPr>
          <w:rFonts w:eastAsia="Calibri"/>
          <w:bCs/>
        </w:rPr>
        <w:t>t</w:t>
      </w:r>
      <w:r w:rsidR="00F259F8" w:rsidRPr="0096338A">
        <w:rPr>
          <w:rFonts w:eastAsia="Calibri"/>
          <w:bCs/>
        </w:rPr>
        <w:t>egevuse vajadus on põhjendatud. K</w:t>
      </w:r>
      <w:r w:rsidR="00F2785D" w:rsidRPr="0096338A">
        <w:rPr>
          <w:rFonts w:eastAsia="Calibri"/>
          <w:bCs/>
        </w:rPr>
        <w:t>aks punkti</w:t>
      </w:r>
      <w:r w:rsidR="006E78C4">
        <w:rPr>
          <w:rFonts w:eastAsia="Calibri"/>
          <w:bCs/>
        </w:rPr>
        <w:t xml:space="preserve"> antakse juhul</w:t>
      </w:r>
      <w:r w:rsidR="00F2785D" w:rsidRPr="0096338A">
        <w:rPr>
          <w:rFonts w:eastAsia="Calibri"/>
          <w:bCs/>
        </w:rPr>
        <w:t>, kui on välja</w:t>
      </w:r>
      <w:r w:rsidR="007155D6">
        <w:rPr>
          <w:rFonts w:eastAsia="Calibri"/>
          <w:bCs/>
        </w:rPr>
        <w:t xml:space="preserve"> </w:t>
      </w:r>
      <w:r w:rsidR="00F2785D" w:rsidRPr="0096338A">
        <w:rPr>
          <w:rFonts w:eastAsia="Calibri"/>
          <w:bCs/>
        </w:rPr>
        <w:t xml:space="preserve">toodud tegevuse probleemipüstitus </w:t>
      </w:r>
      <w:r w:rsidR="007155D6">
        <w:rPr>
          <w:rFonts w:eastAsia="Calibri"/>
          <w:bCs/>
        </w:rPr>
        <w:t>ja</w:t>
      </w:r>
      <w:r w:rsidR="007155D6" w:rsidRPr="0096338A">
        <w:rPr>
          <w:rFonts w:eastAsia="Calibri"/>
          <w:bCs/>
        </w:rPr>
        <w:t xml:space="preserve"> </w:t>
      </w:r>
      <w:r w:rsidR="00F2785D" w:rsidRPr="0096338A">
        <w:rPr>
          <w:rFonts w:eastAsia="Calibri"/>
          <w:bCs/>
        </w:rPr>
        <w:t xml:space="preserve">tegevuse vajadus on põhjendatud ning Euroopa Parlamendi ja nõukogu määruse (EL) nr 508/2014 artikli 68 lõike 1 punktis b nimetatud tegevuse elluviimise korral teeb taotleja turu-uuringu kalapüügi- või vesiviljelustoote kohta, mis on nimetatud </w:t>
      </w:r>
      <w:r w:rsidR="00087CE4" w:rsidRPr="00087CE4">
        <w:rPr>
          <w:rFonts w:eastAsia="Calibri"/>
          <w:bCs/>
        </w:rPr>
        <w:t>KTKS-i</w:t>
      </w:r>
      <w:r w:rsidR="00C826E0" w:rsidRPr="0096338A">
        <w:rPr>
          <w:rFonts w:eastAsia="Calibri"/>
          <w:bCs/>
        </w:rPr>
        <w:t xml:space="preserve"> § 12 lõike 1</w:t>
      </w:r>
      <w:r w:rsidR="00C826E0" w:rsidRPr="0096338A">
        <w:rPr>
          <w:rFonts w:eastAsia="Calibri"/>
          <w:bCs/>
          <w:vertAlign w:val="superscript"/>
        </w:rPr>
        <w:t>1</w:t>
      </w:r>
      <w:r w:rsidR="00F2785D" w:rsidRPr="0096338A">
        <w:rPr>
          <w:rFonts w:eastAsia="Calibri"/>
          <w:bCs/>
        </w:rPr>
        <w:t xml:space="preserve"> kohaselt m</w:t>
      </w:r>
      <w:r w:rsidR="00F259F8" w:rsidRPr="0096338A">
        <w:rPr>
          <w:rFonts w:eastAsia="Calibri"/>
          <w:bCs/>
        </w:rPr>
        <w:t>ajanduslikult oluliseks liigiks. K</w:t>
      </w:r>
      <w:r w:rsidR="00F2785D" w:rsidRPr="0096338A">
        <w:rPr>
          <w:rFonts w:eastAsia="Calibri"/>
          <w:bCs/>
        </w:rPr>
        <w:t>aks punkti</w:t>
      </w:r>
      <w:r w:rsidR="006E78C4">
        <w:rPr>
          <w:rFonts w:eastAsia="Calibri"/>
          <w:bCs/>
        </w:rPr>
        <w:t xml:space="preserve"> antakse juhul</w:t>
      </w:r>
      <w:r w:rsidR="00F2785D" w:rsidRPr="0096338A">
        <w:rPr>
          <w:rFonts w:eastAsia="Calibri"/>
          <w:bCs/>
        </w:rPr>
        <w:t>, kui on välja</w:t>
      </w:r>
      <w:r w:rsidR="007155D6">
        <w:rPr>
          <w:rFonts w:eastAsia="Calibri"/>
          <w:bCs/>
        </w:rPr>
        <w:t xml:space="preserve"> </w:t>
      </w:r>
      <w:r w:rsidR="00F2785D" w:rsidRPr="0096338A">
        <w:rPr>
          <w:rFonts w:eastAsia="Calibri"/>
          <w:bCs/>
        </w:rPr>
        <w:t xml:space="preserve">toodud tegevuse probleemipüstitus </w:t>
      </w:r>
      <w:r w:rsidR="007155D6">
        <w:rPr>
          <w:rFonts w:eastAsia="Calibri"/>
          <w:bCs/>
        </w:rPr>
        <w:t>ja</w:t>
      </w:r>
      <w:r w:rsidR="007155D6" w:rsidRPr="0096338A">
        <w:rPr>
          <w:rFonts w:eastAsia="Calibri"/>
          <w:bCs/>
        </w:rPr>
        <w:t xml:space="preserve"> </w:t>
      </w:r>
      <w:r w:rsidR="00F2785D" w:rsidRPr="0096338A">
        <w:rPr>
          <w:rFonts w:eastAsia="Calibri"/>
          <w:bCs/>
        </w:rPr>
        <w:t xml:space="preserve">tegevuse vajadus on põhjendatud ning Euroopa Parlamendi ja nõukogu määruse (EL) nr 508/2014 artikli 68 lõike 1 punkti c alapunktis ii nimetatud tegevuse elluviimise korral teeb taotleja kalapüügi- või vesiviljelustoote sertifitseerimistegevuse </w:t>
      </w:r>
      <w:r w:rsidR="00087CE4" w:rsidRPr="00087CE4">
        <w:rPr>
          <w:rFonts w:eastAsia="Calibri"/>
          <w:bCs/>
        </w:rPr>
        <w:t>KTKS</w:t>
      </w:r>
      <w:r w:rsidR="00087CE4">
        <w:rPr>
          <w:rFonts w:eastAsia="Calibri"/>
          <w:bCs/>
        </w:rPr>
        <w:noBreakHyphen/>
      </w:r>
      <w:r w:rsidR="00087CE4" w:rsidRPr="00087CE4">
        <w:rPr>
          <w:rFonts w:eastAsia="Calibri"/>
          <w:bCs/>
        </w:rPr>
        <w:t>i</w:t>
      </w:r>
      <w:r w:rsidR="00C826E0" w:rsidRPr="0096338A">
        <w:rPr>
          <w:rFonts w:eastAsia="Calibri"/>
          <w:bCs/>
        </w:rPr>
        <w:t xml:space="preserve"> § 12 lõikes 1</w:t>
      </w:r>
      <w:r w:rsidR="00C826E0" w:rsidRPr="0096338A">
        <w:rPr>
          <w:rFonts w:eastAsia="Calibri"/>
          <w:bCs/>
          <w:vertAlign w:val="superscript"/>
        </w:rPr>
        <w:t>1</w:t>
      </w:r>
      <w:r w:rsidR="00F2785D" w:rsidRPr="0096338A">
        <w:rPr>
          <w:rFonts w:eastAsia="Calibri"/>
          <w:bCs/>
        </w:rPr>
        <w:t xml:space="preserve"> nimetatud majanduslikult oluliste liikide kohta</w:t>
      </w:r>
      <w:r w:rsidR="00F259F8" w:rsidRPr="0096338A">
        <w:rPr>
          <w:rFonts w:eastAsia="Calibri"/>
          <w:bCs/>
        </w:rPr>
        <w:t>.</w:t>
      </w:r>
      <w:r>
        <w:rPr>
          <w:rFonts w:eastAsia="Calibri"/>
          <w:bCs/>
        </w:rPr>
        <w:t xml:space="preserve"> L</w:t>
      </w:r>
      <w:r w:rsidR="009A1DDA" w:rsidRPr="0096338A">
        <w:rPr>
          <w:rFonts w:eastAsia="Calibri"/>
          <w:bCs/>
        </w:rPr>
        <w:t>õi</w:t>
      </w:r>
      <w:r>
        <w:rPr>
          <w:rFonts w:eastAsia="Calibri"/>
          <w:bCs/>
        </w:rPr>
        <w:t>ge</w:t>
      </w:r>
      <w:r w:rsidR="009A1DDA" w:rsidRPr="0096338A">
        <w:rPr>
          <w:rFonts w:eastAsia="Calibri"/>
          <w:bCs/>
        </w:rPr>
        <w:t xml:space="preserve"> </w:t>
      </w:r>
      <w:r w:rsidR="009A1DDA" w:rsidRPr="0096338A">
        <w:t>5</w:t>
      </w:r>
      <w:r w:rsidR="009A1DDA" w:rsidRPr="0096338A">
        <w:rPr>
          <w:vertAlign w:val="superscript"/>
        </w:rPr>
        <w:t>2</w:t>
      </w:r>
      <w:r w:rsidR="009A1DDA" w:rsidRPr="0096338A">
        <w:rPr>
          <w:rFonts w:eastAsia="Calibri"/>
          <w:bCs/>
        </w:rPr>
        <w:t xml:space="preserve"> kehtestab taotluse hindamiskriteeriumite miinimumnõu</w:t>
      </w:r>
      <w:r w:rsidR="00EA647C" w:rsidRPr="0096338A">
        <w:rPr>
          <w:rFonts w:eastAsia="Calibri"/>
          <w:bCs/>
        </w:rPr>
        <w:t>ded</w:t>
      </w:r>
      <w:r w:rsidR="009A1DDA" w:rsidRPr="0096338A">
        <w:rPr>
          <w:rFonts w:eastAsia="Calibri"/>
          <w:bCs/>
        </w:rPr>
        <w:t>. Taotlus vastab hindamiskriteeriumite miinimum</w:t>
      </w:r>
      <w:r w:rsidR="007155D6">
        <w:rPr>
          <w:rFonts w:eastAsia="Calibri"/>
          <w:bCs/>
        </w:rPr>
        <w:softHyphen/>
      </w:r>
      <w:r w:rsidR="009A1DDA" w:rsidRPr="0096338A">
        <w:rPr>
          <w:rFonts w:eastAsia="Calibri"/>
          <w:bCs/>
        </w:rPr>
        <w:t xml:space="preserve">nõuetele, kui see on iga hindamiskriteeriumi eest saanud ühe hindepunkti. Ehk siis, kui taotleja saab mõne kriteeriumi eest null punkti, </w:t>
      </w:r>
      <w:r w:rsidR="00605E16">
        <w:rPr>
          <w:rFonts w:eastAsia="Calibri"/>
          <w:bCs/>
        </w:rPr>
        <w:t>siis taotlust ei rahuldata</w:t>
      </w:r>
      <w:r w:rsidR="009A1DDA" w:rsidRPr="0096338A">
        <w:rPr>
          <w:rFonts w:eastAsia="Calibri"/>
          <w:bCs/>
        </w:rPr>
        <w:t>.</w:t>
      </w:r>
    </w:p>
    <w:p w14:paraId="73216A05" w14:textId="77777777" w:rsidR="00057533" w:rsidRDefault="00057533">
      <w:pPr>
        <w:autoSpaceDE w:val="0"/>
        <w:autoSpaceDN w:val="0"/>
        <w:adjustRightInd w:val="0"/>
        <w:jc w:val="both"/>
        <w:rPr>
          <w:rFonts w:eastAsia="Calibri"/>
          <w:b/>
          <w:bCs/>
        </w:rPr>
      </w:pPr>
    </w:p>
    <w:p w14:paraId="51E7CD84" w14:textId="6CE692CE" w:rsidR="006722BF" w:rsidRDefault="00A832F2">
      <w:pPr>
        <w:autoSpaceDE w:val="0"/>
        <w:autoSpaceDN w:val="0"/>
        <w:adjustRightInd w:val="0"/>
        <w:jc w:val="both"/>
        <w:rPr>
          <w:rFonts w:eastAsia="Calibri"/>
          <w:b/>
        </w:rPr>
      </w:pPr>
      <w:r w:rsidRPr="00922429">
        <w:rPr>
          <w:rFonts w:eastAsia="Calibri"/>
          <w:b/>
          <w:bCs/>
        </w:rPr>
        <w:t>E</w:t>
      </w:r>
      <w:r>
        <w:rPr>
          <w:rFonts w:eastAsia="Calibri"/>
          <w:b/>
          <w:bCs/>
        </w:rPr>
        <w:t xml:space="preserve">elnõu </w:t>
      </w:r>
      <w:r w:rsidR="00687AF9">
        <w:rPr>
          <w:rFonts w:eastAsia="Calibri"/>
          <w:b/>
          <w:bCs/>
        </w:rPr>
        <w:t xml:space="preserve">§-s </w:t>
      </w:r>
      <w:r w:rsidR="007C3CC1">
        <w:rPr>
          <w:rFonts w:eastAsia="Calibri"/>
          <w:b/>
          <w:bCs/>
        </w:rPr>
        <w:t>9</w:t>
      </w:r>
      <w:r w:rsidR="00347B3D">
        <w:rPr>
          <w:rFonts w:eastAsia="Calibri"/>
          <w:b/>
          <w:bCs/>
        </w:rPr>
        <w:t xml:space="preserve"> </w:t>
      </w:r>
      <w:r w:rsidR="00687AF9">
        <w:rPr>
          <w:rFonts w:eastAsia="Calibri"/>
          <w:b/>
          <w:bCs/>
        </w:rPr>
        <w:t xml:space="preserve">muudetakse </w:t>
      </w:r>
      <w:r w:rsidR="006722BF">
        <w:rPr>
          <w:b/>
        </w:rPr>
        <w:t>m</w:t>
      </w:r>
      <w:r w:rsidR="006722BF" w:rsidRPr="004D3AA0">
        <w:rPr>
          <w:b/>
        </w:rPr>
        <w:t>aaelu</w:t>
      </w:r>
      <w:r w:rsidR="006722BF">
        <w:rPr>
          <w:b/>
        </w:rPr>
        <w:t>ministri 15. mai 2017. a määrust</w:t>
      </w:r>
      <w:r w:rsidR="006722BF" w:rsidRPr="004D3AA0">
        <w:rPr>
          <w:b/>
        </w:rPr>
        <w:t xml:space="preserve"> nr 41 „Kalapüügi- ja vesiviljelustoodete töötlemise energia- ja ressurs</w:t>
      </w:r>
      <w:r w:rsidR="006722BF">
        <w:rPr>
          <w:b/>
        </w:rPr>
        <w:t>isäästlikumaks muutmise toetus”</w:t>
      </w:r>
      <w:r w:rsidR="00014CB6">
        <w:rPr>
          <w:b/>
        </w:rPr>
        <w:t>.</w:t>
      </w:r>
      <w:r w:rsidR="006722BF">
        <w:rPr>
          <w:b/>
        </w:rPr>
        <w:t xml:space="preserve"> </w:t>
      </w:r>
    </w:p>
    <w:p w14:paraId="254E57E3" w14:textId="77777777" w:rsidR="00B40CA6" w:rsidRPr="00E24654" w:rsidRDefault="00B40CA6">
      <w:pPr>
        <w:autoSpaceDE w:val="0"/>
        <w:autoSpaceDN w:val="0"/>
        <w:adjustRightInd w:val="0"/>
        <w:jc w:val="both"/>
      </w:pPr>
    </w:p>
    <w:p w14:paraId="58ACD270" w14:textId="2104DB6D" w:rsidR="00C93CC3" w:rsidRPr="00E24654" w:rsidRDefault="00275A67">
      <w:pPr>
        <w:autoSpaceDE w:val="0"/>
        <w:autoSpaceDN w:val="0"/>
        <w:adjustRightInd w:val="0"/>
        <w:jc w:val="both"/>
        <w:rPr>
          <w:rFonts w:eastAsia="Calibri"/>
        </w:rPr>
      </w:pPr>
      <w:r>
        <w:rPr>
          <w:rFonts w:eastAsia="Calibri"/>
          <w:b/>
        </w:rPr>
        <w:t xml:space="preserve">Eelnõu § 9 punktidega 1 ja 2 ning punktidega </w:t>
      </w:r>
      <w:r w:rsidR="00815980">
        <w:rPr>
          <w:rFonts w:eastAsia="Calibri"/>
          <w:b/>
        </w:rPr>
        <w:t>4</w:t>
      </w:r>
      <w:r>
        <w:rPr>
          <w:rFonts w:eastAsia="Calibri"/>
          <w:b/>
        </w:rPr>
        <w:t xml:space="preserve"> ja </w:t>
      </w:r>
      <w:r w:rsidR="00815980">
        <w:rPr>
          <w:rFonts w:eastAsia="Calibri"/>
          <w:b/>
        </w:rPr>
        <w:t>5</w:t>
      </w:r>
      <w:r>
        <w:rPr>
          <w:rFonts w:eastAsia="Calibri"/>
          <w:b/>
        </w:rPr>
        <w:t xml:space="preserve"> </w:t>
      </w:r>
      <w:r w:rsidRPr="00E05441">
        <w:rPr>
          <w:rFonts w:eastAsia="Calibri"/>
        </w:rPr>
        <w:t xml:space="preserve">muudetakse määruse § </w:t>
      </w:r>
      <w:r w:rsidR="00C93CC3" w:rsidRPr="00E05441">
        <w:rPr>
          <w:rFonts w:eastAsia="Calibri"/>
        </w:rPr>
        <w:t xml:space="preserve">7 </w:t>
      </w:r>
      <w:r w:rsidRPr="00E05441">
        <w:rPr>
          <w:rFonts w:eastAsia="Calibri"/>
        </w:rPr>
        <w:t xml:space="preserve">lõikeid </w:t>
      </w:r>
      <w:r w:rsidR="00C93CC3" w:rsidRPr="00E05441">
        <w:rPr>
          <w:rFonts w:eastAsia="Calibri"/>
        </w:rPr>
        <w:t xml:space="preserve">4 ja 5 </w:t>
      </w:r>
      <w:r w:rsidR="00E4058C" w:rsidRPr="00E05441">
        <w:rPr>
          <w:rFonts w:eastAsia="Calibri"/>
        </w:rPr>
        <w:t xml:space="preserve">ning </w:t>
      </w:r>
      <w:r>
        <w:rPr>
          <w:rFonts w:eastAsia="Calibri"/>
        </w:rPr>
        <w:t xml:space="preserve">määruse </w:t>
      </w:r>
      <w:r w:rsidR="00EC38D5" w:rsidRPr="00EC38D5">
        <w:rPr>
          <w:rFonts w:eastAsia="Calibri"/>
        </w:rPr>
        <w:t>§</w:t>
      </w:r>
      <w:r w:rsidR="00E4058C" w:rsidRPr="00E05441">
        <w:rPr>
          <w:rFonts w:eastAsia="Calibri"/>
        </w:rPr>
        <w:t xml:space="preserve"> 10 lõi</w:t>
      </w:r>
      <w:r w:rsidRPr="00E05441">
        <w:rPr>
          <w:rFonts w:eastAsia="Calibri"/>
        </w:rPr>
        <w:t>keid</w:t>
      </w:r>
      <w:r w:rsidR="00E4058C" w:rsidRPr="00E05441">
        <w:rPr>
          <w:rFonts w:eastAsia="Calibri"/>
        </w:rPr>
        <w:t xml:space="preserve"> 3 ja 6</w:t>
      </w:r>
      <w:r>
        <w:rPr>
          <w:rFonts w:eastAsia="Calibri"/>
        </w:rPr>
        <w:t>.</w:t>
      </w:r>
      <w:r w:rsidR="00E4058C">
        <w:rPr>
          <w:rFonts w:eastAsia="Calibri"/>
          <w:b/>
        </w:rPr>
        <w:t xml:space="preserve"> </w:t>
      </w:r>
      <w:r>
        <w:rPr>
          <w:rFonts w:eastAsia="Calibri"/>
        </w:rPr>
        <w:t>M</w:t>
      </w:r>
      <w:r w:rsidR="00C93CC3">
        <w:rPr>
          <w:rFonts w:eastAsia="Calibri"/>
        </w:rPr>
        <w:t xml:space="preserve">uudatused on </w:t>
      </w:r>
      <w:r>
        <w:rPr>
          <w:rFonts w:eastAsia="Calibri"/>
        </w:rPr>
        <w:t xml:space="preserve">tingitud </w:t>
      </w:r>
      <w:r w:rsidR="00C93CC3">
        <w:rPr>
          <w:rFonts w:eastAsia="Calibri"/>
        </w:rPr>
        <w:t>PRIA üleminekust e-teenuse keskkonna kasutamisele,</w:t>
      </w:r>
      <w:r w:rsidR="00C93CC3">
        <w:rPr>
          <w:rFonts w:eastAsia="SimSun"/>
          <w:kern w:val="1"/>
          <w:lang w:eastAsia="zh-CN" w:bidi="hi-IN"/>
        </w:rPr>
        <w:t xml:space="preserve"> toetuse taotlemine hakkab toimuma edaspidi vaid elektrooniliselt </w:t>
      </w:r>
      <w:r w:rsidR="00687AF9">
        <w:rPr>
          <w:rFonts w:eastAsia="SimSun"/>
          <w:kern w:val="1"/>
          <w:lang w:eastAsia="zh-CN" w:bidi="hi-IN"/>
        </w:rPr>
        <w:t xml:space="preserve">PRIA </w:t>
      </w:r>
      <w:r w:rsidR="00C93CC3">
        <w:rPr>
          <w:rFonts w:eastAsia="SimSun"/>
          <w:kern w:val="1"/>
          <w:lang w:eastAsia="zh-CN" w:bidi="hi-IN"/>
        </w:rPr>
        <w:t>vastava keskkonna kaudu</w:t>
      </w:r>
      <w:r w:rsidR="005E690F">
        <w:rPr>
          <w:rFonts w:eastAsia="SimSun"/>
          <w:kern w:val="1"/>
          <w:lang w:eastAsia="zh-CN" w:bidi="hi-IN"/>
        </w:rPr>
        <w:t xml:space="preserve"> ettenähtud tähtajal</w:t>
      </w:r>
      <w:r w:rsidR="00815980">
        <w:rPr>
          <w:rFonts w:eastAsia="SimSun"/>
          <w:kern w:val="1"/>
          <w:lang w:eastAsia="zh-CN" w:bidi="hi-IN"/>
        </w:rPr>
        <w:t>.</w:t>
      </w:r>
      <w:r w:rsidR="00FA4B9D">
        <w:rPr>
          <w:rFonts w:eastAsia="SimSun"/>
          <w:kern w:val="1"/>
          <w:lang w:eastAsia="zh-CN" w:bidi="hi-IN"/>
        </w:rPr>
        <w:t xml:space="preserve"> </w:t>
      </w:r>
      <w:r w:rsidR="00FA4B9D" w:rsidRPr="001A75FC">
        <w:t>PRIA teatab taotluse esitamise tähtaja ametlikus väljaandes Ametlikud Teadaanded arvestusega, et teate avaldamise ja taotluse esitamise tähtaja alguse vahele jääks vähemalt 30 kalendripäeva</w:t>
      </w:r>
      <w:r w:rsidR="00FA4B9D">
        <w:t>.</w:t>
      </w:r>
    </w:p>
    <w:p w14:paraId="0C1E393C" w14:textId="0D79155C" w:rsidR="00B40CA6" w:rsidRPr="00C93CC3" w:rsidRDefault="00B40CA6">
      <w:pPr>
        <w:autoSpaceDE w:val="0"/>
        <w:autoSpaceDN w:val="0"/>
        <w:adjustRightInd w:val="0"/>
        <w:jc w:val="both"/>
        <w:rPr>
          <w:rFonts w:eastAsia="Calibri"/>
        </w:rPr>
      </w:pPr>
    </w:p>
    <w:p w14:paraId="11CB843D" w14:textId="0BAA74C4" w:rsidR="000316C5" w:rsidRPr="00A661AF" w:rsidRDefault="008559D7">
      <w:pPr>
        <w:autoSpaceDE w:val="0"/>
        <w:autoSpaceDN w:val="0"/>
        <w:adjustRightInd w:val="0"/>
        <w:jc w:val="both"/>
        <w:rPr>
          <w:rFonts w:eastAsia="Calibri"/>
        </w:rPr>
      </w:pPr>
      <w:r>
        <w:rPr>
          <w:rFonts w:eastAsia="Calibri"/>
          <w:b/>
        </w:rPr>
        <w:t>Eelnõu § 9 punktiga 3</w:t>
      </w:r>
      <w:r w:rsidR="00815980">
        <w:rPr>
          <w:rFonts w:eastAsia="Calibri"/>
        </w:rPr>
        <w:t xml:space="preserve"> sõnastatakse </w:t>
      </w:r>
      <w:r w:rsidR="00BA7318">
        <w:rPr>
          <w:rFonts w:eastAsia="Calibri"/>
        </w:rPr>
        <w:t xml:space="preserve">määruse </w:t>
      </w:r>
      <w:r w:rsidRPr="00BA7318">
        <w:rPr>
          <w:rFonts w:eastAsia="Calibri"/>
        </w:rPr>
        <w:t xml:space="preserve">§ </w:t>
      </w:r>
      <w:r w:rsidR="006722BF" w:rsidRPr="00BA7318">
        <w:rPr>
          <w:rFonts w:eastAsia="Calibri"/>
        </w:rPr>
        <w:t xml:space="preserve">8 </w:t>
      </w:r>
      <w:r w:rsidR="00815980">
        <w:rPr>
          <w:rFonts w:eastAsia="Calibri"/>
        </w:rPr>
        <w:t>tekst tervikuna uuesti</w:t>
      </w:r>
      <w:r w:rsidR="00087CE4">
        <w:rPr>
          <w:rFonts w:eastAsia="Calibri"/>
        </w:rPr>
        <w:t>.</w:t>
      </w:r>
      <w:r w:rsidR="006722BF" w:rsidRPr="00A661AF">
        <w:rPr>
          <w:rFonts w:eastAsia="Calibri"/>
        </w:rPr>
        <w:t xml:space="preserve"> </w:t>
      </w:r>
      <w:r w:rsidR="00087CE4">
        <w:rPr>
          <w:rFonts w:eastAsia="Calibri"/>
        </w:rPr>
        <w:t>M</w:t>
      </w:r>
      <w:r w:rsidR="006722BF" w:rsidRPr="00A661AF">
        <w:rPr>
          <w:rFonts w:eastAsia="Calibri"/>
        </w:rPr>
        <w:t xml:space="preserve">uudatus on </w:t>
      </w:r>
      <w:r w:rsidR="00F60B91">
        <w:rPr>
          <w:rFonts w:eastAsia="Calibri"/>
        </w:rPr>
        <w:t xml:space="preserve">tingitud </w:t>
      </w:r>
      <w:r w:rsidR="006722BF" w:rsidRPr="00A661AF">
        <w:rPr>
          <w:rFonts w:eastAsia="Calibri"/>
        </w:rPr>
        <w:t>EMKF-i toetuse taotluse menetlemise juhtimis- ja kontrollisüsteemi auditist tulenevast</w:t>
      </w:r>
      <w:r w:rsidR="00F60B91">
        <w:rPr>
          <w:rFonts w:eastAsia="Calibri"/>
        </w:rPr>
        <w:t xml:space="preserve"> audiitori</w:t>
      </w:r>
      <w:r>
        <w:rPr>
          <w:rFonts w:eastAsia="Calibri"/>
        </w:rPr>
        <w:t xml:space="preserve"> ettepanekust </w:t>
      </w:r>
      <w:r w:rsidR="006722BF" w:rsidRPr="00A661AF">
        <w:rPr>
          <w:rFonts w:eastAsia="Calibri"/>
        </w:rPr>
        <w:t xml:space="preserve">vaadata üle meetme määrustega kehtestatud toetuse taotluse menetlemise </w:t>
      </w:r>
      <w:r w:rsidR="006722BF" w:rsidRPr="00A661AF">
        <w:rPr>
          <w:rFonts w:eastAsia="Calibri"/>
        </w:rPr>
        <w:lastRenderedPageBreak/>
        <w:t xml:space="preserve">hindamiskriteeriumid. </w:t>
      </w:r>
      <w:r>
        <w:rPr>
          <w:rFonts w:eastAsia="Calibri"/>
        </w:rPr>
        <w:t xml:space="preserve">Tulenevalt </w:t>
      </w:r>
      <w:r w:rsidR="00687AF9">
        <w:rPr>
          <w:rFonts w:eastAsia="Calibri"/>
        </w:rPr>
        <w:t xml:space="preserve">sellest </w:t>
      </w:r>
      <w:r>
        <w:rPr>
          <w:rFonts w:eastAsia="Calibri"/>
        </w:rPr>
        <w:t xml:space="preserve">muudetakse määrust </w:t>
      </w:r>
      <w:r w:rsidR="006722BF" w:rsidRPr="00A661AF">
        <w:rPr>
          <w:rFonts w:eastAsia="Calibri"/>
        </w:rPr>
        <w:t xml:space="preserve">selliselt, et toetuse taotluste menetlemise hindamiskriteeriumid aitaksid kaasa rakenduskavas kehtestatud meetme tulemusnäitajate saavutamisele. </w:t>
      </w:r>
      <w:r w:rsidR="00DA67F5" w:rsidRPr="00A661AF">
        <w:rPr>
          <w:rFonts w:eastAsia="Calibri"/>
        </w:rPr>
        <w:t xml:space="preserve">Samuti </w:t>
      </w:r>
      <w:r>
        <w:rPr>
          <w:rFonts w:eastAsia="Calibri"/>
        </w:rPr>
        <w:t xml:space="preserve">muudetakse kehtivat hindamissüsteemi ja viiakse </w:t>
      </w:r>
      <w:r w:rsidR="006A3840" w:rsidRPr="00A661AF">
        <w:rPr>
          <w:rFonts w:eastAsia="Calibri"/>
        </w:rPr>
        <w:t xml:space="preserve">sisse null punkti andmise võimalus, mis </w:t>
      </w:r>
      <w:r w:rsidR="00EC38D5">
        <w:rPr>
          <w:rFonts w:eastAsia="Calibri"/>
        </w:rPr>
        <w:t>varem</w:t>
      </w:r>
      <w:r w:rsidR="00EC38D5" w:rsidRPr="00A661AF">
        <w:rPr>
          <w:rFonts w:eastAsia="Calibri"/>
        </w:rPr>
        <w:t xml:space="preserve"> </w:t>
      </w:r>
      <w:r w:rsidR="006A3840" w:rsidRPr="00A661AF">
        <w:rPr>
          <w:rFonts w:eastAsia="Calibri"/>
        </w:rPr>
        <w:t xml:space="preserve">puudus. </w:t>
      </w:r>
      <w:r w:rsidR="00815980">
        <w:rPr>
          <w:rFonts w:eastAsia="Calibri"/>
        </w:rPr>
        <w:t>Uuena täiendatakse</w:t>
      </w:r>
      <w:r w:rsidR="006722BF" w:rsidRPr="00A661AF">
        <w:rPr>
          <w:rFonts w:eastAsia="Calibri"/>
        </w:rPr>
        <w:t xml:space="preserve"> </w:t>
      </w:r>
      <w:r w:rsidR="00EC38D5" w:rsidRPr="00EC38D5">
        <w:rPr>
          <w:rFonts w:eastAsia="Calibri"/>
        </w:rPr>
        <w:t>§</w:t>
      </w:r>
      <w:r w:rsidR="006722BF" w:rsidRPr="00A661AF">
        <w:rPr>
          <w:rFonts w:eastAsia="Calibri"/>
        </w:rPr>
        <w:t xml:space="preserve"> 8 lõi</w:t>
      </w:r>
      <w:r w:rsidR="006A3840" w:rsidRPr="00A661AF">
        <w:rPr>
          <w:rFonts w:eastAsia="Calibri"/>
        </w:rPr>
        <w:t>get</w:t>
      </w:r>
      <w:r w:rsidR="006722BF" w:rsidRPr="00A661AF">
        <w:rPr>
          <w:rFonts w:eastAsia="Calibri"/>
        </w:rPr>
        <w:t xml:space="preserve"> 2 </w:t>
      </w:r>
      <w:r w:rsidR="006A3840" w:rsidRPr="00A661AF">
        <w:rPr>
          <w:rFonts w:eastAsia="Calibri"/>
        </w:rPr>
        <w:t>punktiga 4</w:t>
      </w:r>
      <w:r w:rsidR="006722BF" w:rsidRPr="00A661AF">
        <w:rPr>
          <w:rFonts w:eastAsia="Calibri"/>
        </w:rPr>
        <w:t xml:space="preserve"> </w:t>
      </w:r>
      <w:r w:rsidR="00687AF9">
        <w:rPr>
          <w:rFonts w:eastAsia="Calibri"/>
        </w:rPr>
        <w:t xml:space="preserve">ning tuuakse </w:t>
      </w:r>
      <w:r w:rsidR="006722BF" w:rsidRPr="00A661AF">
        <w:rPr>
          <w:rFonts w:eastAsia="Calibri"/>
        </w:rPr>
        <w:t xml:space="preserve">hindamiskriteeriumina välja lisaks kulutõhususele, taotleja suutlikkusele tegevust ellu viia ja tegevuse põhjendatusele ka mõju meetme eesmärkide saavutamisele. Eelnimetatud nelja hindamiskriteeriumi sätestamine aitab kaasa </w:t>
      </w:r>
      <w:r w:rsidR="006722BF" w:rsidRPr="0062571E">
        <w:rPr>
          <w:rFonts w:eastAsia="Calibri"/>
        </w:rPr>
        <w:t>tulemusnäitajate saavutamisele.</w:t>
      </w:r>
      <w:r w:rsidR="000E12F5" w:rsidRPr="00A661AF">
        <w:rPr>
          <w:rFonts w:eastAsia="Calibri"/>
        </w:rPr>
        <w:t xml:space="preserve"> </w:t>
      </w:r>
    </w:p>
    <w:p w14:paraId="32DF4C84" w14:textId="6C5722BE" w:rsidR="00301F6A" w:rsidRDefault="00815980">
      <w:pPr>
        <w:autoSpaceDE w:val="0"/>
        <w:autoSpaceDN w:val="0"/>
        <w:adjustRightInd w:val="0"/>
        <w:jc w:val="both"/>
        <w:rPr>
          <w:rFonts w:eastAsia="Calibri"/>
        </w:rPr>
      </w:pPr>
      <w:r w:rsidRPr="0096338A">
        <w:rPr>
          <w:rFonts w:eastAsia="Calibri"/>
          <w:bCs/>
        </w:rPr>
        <w:t xml:space="preserve">Samuti </w:t>
      </w:r>
      <w:r>
        <w:rPr>
          <w:rFonts w:eastAsia="Calibri"/>
          <w:bCs/>
        </w:rPr>
        <w:t xml:space="preserve">muudetakse </w:t>
      </w:r>
      <w:r w:rsidRPr="0096338A">
        <w:rPr>
          <w:rFonts w:eastAsia="Calibri"/>
          <w:bCs/>
        </w:rPr>
        <w:t>kehtivat hindamise süsteemi</w:t>
      </w:r>
      <w:r>
        <w:rPr>
          <w:rFonts w:eastAsia="Calibri"/>
          <w:bCs/>
        </w:rPr>
        <w:t xml:space="preserve"> ja</w:t>
      </w:r>
      <w:r w:rsidRPr="0096338A">
        <w:rPr>
          <w:rFonts w:eastAsia="Calibri"/>
          <w:bCs/>
        </w:rPr>
        <w:t xml:space="preserve"> </w:t>
      </w:r>
      <w:r>
        <w:rPr>
          <w:rFonts w:eastAsia="Calibri"/>
          <w:bCs/>
        </w:rPr>
        <w:t xml:space="preserve">luuakse </w:t>
      </w:r>
      <w:r w:rsidRPr="0096338A">
        <w:rPr>
          <w:rFonts w:eastAsia="Calibri"/>
          <w:bCs/>
        </w:rPr>
        <w:t>null punkti andmise võimalus</w:t>
      </w:r>
      <w:r>
        <w:rPr>
          <w:rFonts w:eastAsia="Calibri"/>
          <w:bCs/>
        </w:rPr>
        <w:t xml:space="preserve">. </w:t>
      </w:r>
      <w:r>
        <w:rPr>
          <w:rFonts w:eastAsia="Calibri"/>
        </w:rPr>
        <w:t>P</w:t>
      </w:r>
      <w:r w:rsidRPr="00704E31">
        <w:rPr>
          <w:rFonts w:eastAsia="Calibri"/>
        </w:rPr>
        <w:t>õhjendatuse hindamisel</w:t>
      </w:r>
      <w:r>
        <w:rPr>
          <w:rFonts w:eastAsia="Calibri"/>
        </w:rPr>
        <w:t xml:space="preserve"> antakse</w:t>
      </w:r>
      <w:r w:rsidR="00732A45">
        <w:rPr>
          <w:rFonts w:eastAsia="Calibri"/>
        </w:rPr>
        <w:t xml:space="preserve"> </w:t>
      </w:r>
      <w:r>
        <w:rPr>
          <w:rFonts w:eastAsia="Calibri"/>
        </w:rPr>
        <w:t>n</w:t>
      </w:r>
      <w:r w:rsidRPr="00704E31">
        <w:rPr>
          <w:rFonts w:eastAsia="Calibri"/>
        </w:rPr>
        <w:t>ull punkti sellisel juhul, kui tegevuse raames tehtavad investeeringud ei ole objektiivselt põhjendatud.</w:t>
      </w:r>
      <w:r w:rsidRPr="00815980">
        <w:rPr>
          <w:rFonts w:eastAsia="Calibri"/>
        </w:rPr>
        <w:t xml:space="preserve"> </w:t>
      </w:r>
      <w:r>
        <w:rPr>
          <w:rFonts w:eastAsia="Calibri"/>
        </w:rPr>
        <w:t>K</w:t>
      </w:r>
      <w:r w:rsidRPr="00704E31">
        <w:rPr>
          <w:rFonts w:eastAsia="Calibri"/>
        </w:rPr>
        <w:t>ulutõhususe hindamisel</w:t>
      </w:r>
      <w:r>
        <w:rPr>
          <w:rFonts w:eastAsia="Calibri"/>
        </w:rPr>
        <w:t xml:space="preserve"> antakse</w:t>
      </w:r>
      <w:r w:rsidRPr="00704E31">
        <w:rPr>
          <w:rFonts w:eastAsia="Calibri"/>
        </w:rPr>
        <w:t xml:space="preserve"> </w:t>
      </w:r>
      <w:r>
        <w:rPr>
          <w:rFonts w:eastAsia="Calibri"/>
        </w:rPr>
        <w:t>n</w:t>
      </w:r>
      <w:r w:rsidRPr="00704E31">
        <w:rPr>
          <w:rFonts w:eastAsia="Calibri"/>
        </w:rPr>
        <w:t>ull punkti sellisel juhul, kui tegevuse elluviimise kulud ei ole realistlikud võrreldes sama töö või teenuse turuhindadega.</w:t>
      </w:r>
      <w:r w:rsidRPr="00815980">
        <w:rPr>
          <w:rFonts w:eastAsia="Calibri"/>
        </w:rPr>
        <w:t xml:space="preserve"> </w:t>
      </w:r>
      <w:r>
        <w:rPr>
          <w:rFonts w:eastAsia="Calibri"/>
        </w:rPr>
        <w:t>S</w:t>
      </w:r>
      <w:r w:rsidRPr="00704E31">
        <w:rPr>
          <w:rFonts w:eastAsia="Calibri"/>
        </w:rPr>
        <w:t xml:space="preserve">uutlikkuse hindamisel </w:t>
      </w:r>
      <w:r>
        <w:rPr>
          <w:rFonts w:eastAsia="Calibri"/>
        </w:rPr>
        <w:t>antakse n</w:t>
      </w:r>
      <w:r w:rsidRPr="00704E31">
        <w:rPr>
          <w:rFonts w:eastAsia="Calibri"/>
        </w:rPr>
        <w:t xml:space="preserve">ull punkti </w:t>
      </w:r>
      <w:r>
        <w:rPr>
          <w:rFonts w:eastAsia="Calibri"/>
        </w:rPr>
        <w:t>nendele  taotlejatele</w:t>
      </w:r>
      <w:r w:rsidRPr="00704E31">
        <w:rPr>
          <w:rFonts w:eastAsia="Calibri"/>
        </w:rPr>
        <w:t>, kes on tegutsenud kalapüügi- või vesiviljelustoodete käitlemisega vähem kui kolm aastat</w:t>
      </w:r>
      <w:r w:rsidR="00301F6A">
        <w:rPr>
          <w:rFonts w:eastAsia="Calibri"/>
        </w:rPr>
        <w:t>.</w:t>
      </w:r>
    </w:p>
    <w:p w14:paraId="65DCD519" w14:textId="77777777" w:rsidR="00301F6A" w:rsidRDefault="00301F6A">
      <w:pPr>
        <w:autoSpaceDE w:val="0"/>
        <w:autoSpaceDN w:val="0"/>
        <w:adjustRightInd w:val="0"/>
        <w:jc w:val="both"/>
        <w:rPr>
          <w:rFonts w:eastAsia="Calibri"/>
        </w:rPr>
      </w:pPr>
    </w:p>
    <w:p w14:paraId="6F8066C0" w14:textId="520C09C3" w:rsidR="004D42AF" w:rsidRPr="00301F6A" w:rsidRDefault="00815980">
      <w:pPr>
        <w:autoSpaceDE w:val="0"/>
        <w:autoSpaceDN w:val="0"/>
        <w:adjustRightInd w:val="0"/>
        <w:jc w:val="both"/>
        <w:rPr>
          <w:rFonts w:eastAsia="Calibri"/>
        </w:rPr>
      </w:pPr>
      <w:r w:rsidRPr="00815980">
        <w:rPr>
          <w:rFonts w:eastAsia="Calibri"/>
        </w:rPr>
        <w:t>Uue</w:t>
      </w:r>
      <w:r w:rsidRPr="00FA3AB0">
        <w:rPr>
          <w:rFonts w:eastAsia="Calibri"/>
        </w:rPr>
        <w:t xml:space="preserve"> hindamiskriteeriumina on lõikes 6</w:t>
      </w:r>
      <w:r w:rsidR="000E12F5" w:rsidRPr="00815980">
        <w:rPr>
          <w:rFonts w:eastAsia="Calibri"/>
        </w:rPr>
        <w:t xml:space="preserve"> </w:t>
      </w:r>
      <w:r>
        <w:rPr>
          <w:rFonts w:eastAsia="Calibri"/>
        </w:rPr>
        <w:t xml:space="preserve">tegevuse </w:t>
      </w:r>
      <w:r w:rsidR="000E12F5" w:rsidRPr="00704E31">
        <w:rPr>
          <w:rFonts w:eastAsia="Calibri"/>
        </w:rPr>
        <w:t xml:space="preserve">mõju meetme eesmärkide </w:t>
      </w:r>
      <w:r>
        <w:rPr>
          <w:rFonts w:eastAsia="Calibri"/>
        </w:rPr>
        <w:t>saavutamisele</w:t>
      </w:r>
      <w:r w:rsidR="006A3840" w:rsidRPr="00704E31">
        <w:rPr>
          <w:rFonts w:eastAsia="Calibri"/>
        </w:rPr>
        <w:t xml:space="preserve">, kus </w:t>
      </w:r>
      <w:r w:rsidR="000E12F5" w:rsidRPr="00704E31">
        <w:rPr>
          <w:rFonts w:eastAsia="Calibri"/>
        </w:rPr>
        <w:t xml:space="preserve">antakse </w:t>
      </w:r>
      <w:r w:rsidR="006A3840" w:rsidRPr="00704E31">
        <w:rPr>
          <w:rFonts w:eastAsia="Calibri"/>
        </w:rPr>
        <w:t xml:space="preserve">null punkti, kui toetatav tegevus ei panusta meetme eesmärkidesse, </w:t>
      </w:r>
      <w:r w:rsidR="000E12F5" w:rsidRPr="00732A45">
        <w:rPr>
          <w:rFonts w:eastAsia="Calibri"/>
        </w:rPr>
        <w:t>üks punkt, kui toetatav tegevus panustab meetme eesmärkide</w:t>
      </w:r>
      <w:r w:rsidRPr="00FA3AB0">
        <w:rPr>
          <w:rFonts w:eastAsia="Calibri"/>
        </w:rPr>
        <w:t xml:space="preserve"> saavutamisse energiaauditi aruandes nimetatud tegevuse kaudu</w:t>
      </w:r>
      <w:bookmarkStart w:id="3" w:name="para8lg3p2"/>
      <w:r w:rsidR="000E12F5" w:rsidRPr="00704E31">
        <w:rPr>
          <w:rFonts w:eastAsia="Calibri"/>
        </w:rPr>
        <w:t xml:space="preserve"> ja</w:t>
      </w:r>
      <w:bookmarkEnd w:id="3"/>
      <w:r w:rsidR="000E12F5" w:rsidRPr="00704E31">
        <w:rPr>
          <w:rFonts w:eastAsia="Calibri"/>
        </w:rPr>
        <w:t xml:space="preserve"> kaks punkti, kui toetatav tegevus panustab meetme eesmärkidesse lähtuvalt ressursiauditi aruandes nimetatud tegevustele. Siinkohal on </w:t>
      </w:r>
      <w:r w:rsidR="007155D6" w:rsidRPr="00704E31">
        <w:rPr>
          <w:rFonts w:eastAsia="Calibri"/>
        </w:rPr>
        <w:t>eesmär</w:t>
      </w:r>
      <w:r w:rsidR="007155D6">
        <w:rPr>
          <w:rFonts w:eastAsia="Calibri"/>
        </w:rPr>
        <w:t>k</w:t>
      </w:r>
      <w:r w:rsidR="007155D6" w:rsidRPr="00704E31">
        <w:rPr>
          <w:rFonts w:eastAsia="Calibri"/>
        </w:rPr>
        <w:t xml:space="preserve"> </w:t>
      </w:r>
      <w:r w:rsidR="000E12F5" w:rsidRPr="00704E31">
        <w:rPr>
          <w:rFonts w:eastAsia="Calibri"/>
        </w:rPr>
        <w:t>eelistada paremusjärjestuse moodustamisel neid taotlejaid, kes on läbi viinud ressursiauditi (mitte energiaauditi), sest panus meetme eesmärkidesse on sel puhul laiaulatuslikum, samuti antakse suurem panus meetme väljundnäitajate saavutamisse.</w:t>
      </w:r>
      <w:r w:rsidR="006E3E5A" w:rsidRPr="00704E31">
        <w:rPr>
          <w:rFonts w:eastAsia="SimSun"/>
          <w:kern w:val="1"/>
          <w:lang w:eastAsia="zh-CN" w:bidi="hi-IN"/>
        </w:rPr>
        <w:t xml:space="preserve"> </w:t>
      </w:r>
    </w:p>
    <w:p w14:paraId="33561CF1" w14:textId="77777777" w:rsidR="00453230" w:rsidRPr="00704E31" w:rsidRDefault="00453230">
      <w:pPr>
        <w:autoSpaceDE w:val="0"/>
        <w:autoSpaceDN w:val="0"/>
        <w:adjustRightInd w:val="0"/>
        <w:jc w:val="both"/>
        <w:rPr>
          <w:rFonts w:eastAsia="SimSun"/>
          <w:kern w:val="1"/>
          <w:lang w:eastAsia="zh-CN" w:bidi="hi-IN"/>
        </w:rPr>
      </w:pPr>
    </w:p>
    <w:p w14:paraId="7E10FCCD" w14:textId="3F6612C0" w:rsidR="007714E6" w:rsidRDefault="006E3E5A">
      <w:pPr>
        <w:autoSpaceDE w:val="0"/>
        <w:autoSpaceDN w:val="0"/>
        <w:adjustRightInd w:val="0"/>
        <w:jc w:val="both"/>
        <w:rPr>
          <w:rFonts w:eastAsia="SimSun"/>
          <w:kern w:val="1"/>
          <w:lang w:eastAsia="zh-CN" w:bidi="hi-IN"/>
        </w:rPr>
      </w:pPr>
      <w:r w:rsidRPr="00704E31">
        <w:rPr>
          <w:rFonts w:eastAsia="SimSun"/>
          <w:kern w:val="1"/>
          <w:lang w:eastAsia="zh-CN" w:bidi="hi-IN"/>
        </w:rPr>
        <w:t>PRIA hindab nõuetekohaseid taotlusi ja moodustab taotluste paremusjärjestuse, lugedes paremaks sellise taotluse, mis on saanud suurema koondhinde. Taotluse koondhinne saadakse hindepunktide liitmise teel. Võrdse koondhindega taotluste korral eelistatakse varem esitatud taotlust.</w:t>
      </w:r>
    </w:p>
    <w:p w14:paraId="49EA1522" w14:textId="77777777" w:rsidR="00014CB6" w:rsidRDefault="00014CB6">
      <w:pPr>
        <w:autoSpaceDE w:val="0"/>
        <w:autoSpaceDN w:val="0"/>
        <w:adjustRightInd w:val="0"/>
        <w:jc w:val="both"/>
        <w:rPr>
          <w:rFonts w:eastAsia="SimSun"/>
          <w:kern w:val="1"/>
          <w:lang w:eastAsia="zh-CN" w:bidi="hi-IN"/>
        </w:rPr>
      </w:pPr>
    </w:p>
    <w:p w14:paraId="3B87F44D" w14:textId="4160080B" w:rsidR="00B85AFE" w:rsidRPr="00704E31" w:rsidRDefault="00E05441">
      <w:pPr>
        <w:jc w:val="both"/>
        <w:rPr>
          <w:rFonts w:eastAsia="Calibri"/>
          <w:bCs/>
        </w:rPr>
      </w:pPr>
      <w:r>
        <w:rPr>
          <w:rFonts w:eastAsia="Calibri"/>
          <w:bCs/>
        </w:rPr>
        <w:t>L</w:t>
      </w:r>
      <w:r w:rsidR="00B85AFE" w:rsidRPr="00704E31">
        <w:rPr>
          <w:rFonts w:eastAsia="Calibri"/>
          <w:bCs/>
        </w:rPr>
        <w:t>õikega</w:t>
      </w:r>
      <w:r w:rsidR="00815980">
        <w:rPr>
          <w:vertAlign w:val="superscript"/>
        </w:rPr>
        <w:t xml:space="preserve"> </w:t>
      </w:r>
      <w:r w:rsidR="00815980">
        <w:rPr>
          <w:rFonts w:eastAsia="Calibri"/>
          <w:bCs/>
        </w:rPr>
        <w:t>7</w:t>
      </w:r>
      <w:r w:rsidR="00B85AFE" w:rsidRPr="00704E31">
        <w:rPr>
          <w:rFonts w:eastAsia="Calibri"/>
          <w:bCs/>
        </w:rPr>
        <w:t xml:space="preserve"> </w:t>
      </w:r>
      <w:r>
        <w:rPr>
          <w:rFonts w:eastAsia="Calibri"/>
          <w:bCs/>
        </w:rPr>
        <w:t xml:space="preserve">kehtestatakse </w:t>
      </w:r>
      <w:r w:rsidR="00B85AFE" w:rsidRPr="00704E31">
        <w:rPr>
          <w:rFonts w:eastAsia="Calibri"/>
          <w:bCs/>
        </w:rPr>
        <w:t>taotluse hindam</w:t>
      </w:r>
      <w:r w:rsidR="001376BE" w:rsidRPr="00704E31">
        <w:rPr>
          <w:rFonts w:eastAsia="Calibri"/>
          <w:bCs/>
        </w:rPr>
        <w:t>iskriteeriumite miinimumnõuded</w:t>
      </w:r>
      <w:r w:rsidR="00B85AFE" w:rsidRPr="00704E31">
        <w:rPr>
          <w:rFonts w:eastAsia="Calibri"/>
          <w:bCs/>
        </w:rPr>
        <w:t xml:space="preserve">. Taotlus vastab hindamiskriteeriumite miinimumnõuetele, kui see on iga hindamiskriteeriumi eest saanud ühe hindepunkti. </w:t>
      </w:r>
      <w:r w:rsidR="00B85AFE" w:rsidRPr="00AC349F">
        <w:rPr>
          <w:rFonts w:eastAsia="Calibri"/>
          <w:bCs/>
        </w:rPr>
        <w:t>Ehk siis, kui taotleja saab mõne kriteeriumi eest null punkti, loetakse tema taotlus mitteabikõlblikuks.</w:t>
      </w:r>
    </w:p>
    <w:p w14:paraId="061C0D10" w14:textId="42C5E5A2" w:rsidR="00B40CA6" w:rsidRDefault="00B40CA6">
      <w:pPr>
        <w:jc w:val="both"/>
      </w:pPr>
    </w:p>
    <w:p w14:paraId="4D4B1817" w14:textId="53C3E3D2" w:rsidR="008E72BA" w:rsidRDefault="008E72BA">
      <w:pPr>
        <w:jc w:val="both"/>
        <w:rPr>
          <w:rFonts w:eastAsia="Calibri"/>
          <w:bCs/>
          <w:i/>
        </w:rPr>
      </w:pPr>
      <w:r>
        <w:rPr>
          <w:rFonts w:eastAsia="Calibri"/>
          <w:b/>
          <w:bCs/>
        </w:rPr>
        <w:t xml:space="preserve">Eelnõu </w:t>
      </w:r>
      <w:r w:rsidR="007C346E">
        <w:rPr>
          <w:rFonts w:eastAsia="Calibri"/>
          <w:b/>
          <w:bCs/>
        </w:rPr>
        <w:t>§-s</w:t>
      </w:r>
      <w:r w:rsidR="00E05441">
        <w:rPr>
          <w:rFonts w:eastAsia="Calibri"/>
          <w:b/>
          <w:bCs/>
        </w:rPr>
        <w:t xml:space="preserve"> </w:t>
      </w:r>
      <w:r w:rsidR="007C3CC1">
        <w:rPr>
          <w:rFonts w:eastAsia="Calibri"/>
          <w:b/>
          <w:bCs/>
        </w:rPr>
        <w:t>10</w:t>
      </w:r>
      <w:r>
        <w:rPr>
          <w:rFonts w:eastAsia="Calibri"/>
          <w:b/>
          <w:bCs/>
        </w:rPr>
        <w:t xml:space="preserve"> muudetakse maaeluministri 23. oktoobri 2015. a määrust nr 11 „Kohaliku tegevusgrupi toetus ja LEADER-projektitoetus</w:t>
      </w:r>
      <w:r w:rsidR="001110BE" w:rsidRPr="001110BE">
        <w:rPr>
          <w:rFonts w:eastAsia="Calibri"/>
          <w:b/>
          <w:bCs/>
        </w:rPr>
        <w:t>”</w:t>
      </w:r>
      <w:r w:rsidR="00014CB6">
        <w:rPr>
          <w:rFonts w:eastAsia="Calibri"/>
          <w:b/>
          <w:bCs/>
        </w:rPr>
        <w:t>.</w:t>
      </w:r>
      <w:r w:rsidR="001110BE" w:rsidRPr="001110BE">
        <w:rPr>
          <w:rFonts w:eastAsia="Calibri"/>
          <w:b/>
          <w:bCs/>
        </w:rPr>
        <w:t xml:space="preserve"> </w:t>
      </w:r>
    </w:p>
    <w:p w14:paraId="6081F5DF" w14:textId="77777777" w:rsidR="005C59EC" w:rsidRPr="00E24654" w:rsidRDefault="005C59EC">
      <w:pPr>
        <w:jc w:val="both"/>
      </w:pPr>
    </w:p>
    <w:p w14:paraId="6D9D1318" w14:textId="791E8325" w:rsidR="008E72BA" w:rsidRDefault="00E05441">
      <w:pPr>
        <w:jc w:val="both"/>
      </w:pPr>
      <w:r>
        <w:rPr>
          <w:b/>
        </w:rPr>
        <w:t xml:space="preserve">Eelnõu § 10 punktiga 1 </w:t>
      </w:r>
      <w:r>
        <w:t>täiend</w:t>
      </w:r>
      <w:r w:rsidRPr="00E05441">
        <w:t>a</w:t>
      </w:r>
      <w:r>
        <w:t>ta</w:t>
      </w:r>
      <w:r w:rsidRPr="00E05441">
        <w:t xml:space="preserve">kse määruse § </w:t>
      </w:r>
      <w:r w:rsidR="008E72BA" w:rsidRPr="00E05441">
        <w:t>22</w:t>
      </w:r>
      <w:r w:rsidR="008E72BA">
        <w:t xml:space="preserve"> </w:t>
      </w:r>
      <w:r w:rsidR="004C20E9">
        <w:t>lõi</w:t>
      </w:r>
      <w:r w:rsidR="00633CDB">
        <w:t>kega 1</w:t>
      </w:r>
      <w:r w:rsidR="008E72BA">
        <w:rPr>
          <w:vertAlign w:val="superscript"/>
        </w:rPr>
        <w:t>1</w:t>
      </w:r>
      <w:r w:rsidR="008E72BA">
        <w:t>.</w:t>
      </w:r>
      <w:r w:rsidR="008E72BA" w:rsidRPr="00EF117C">
        <w:t xml:space="preserve"> </w:t>
      </w:r>
      <w:r w:rsidR="008E72BA">
        <w:t xml:space="preserve">Muudatuse kohaselt ei pea toetuse saaja enam </w:t>
      </w:r>
      <w:r w:rsidR="008E72BA" w:rsidRPr="00E05441">
        <w:t>PRIA</w:t>
      </w:r>
      <w:r w:rsidRPr="00E05441">
        <w:t>le</w:t>
      </w:r>
      <w:r w:rsidR="008E72BA">
        <w:t xml:space="preserve"> esitama tööajatabelit juhul, kui rakendatakse </w:t>
      </w:r>
      <w:r w:rsidR="008E72BA" w:rsidRPr="00D717CB">
        <w:t>Euroopa Parlamendi ja nõukogu määruse (EL, Euratom) 2018/1046</w:t>
      </w:r>
      <w:r w:rsidR="008E72BA">
        <w:t xml:space="preserve"> artikli 272 punkti</w:t>
      </w:r>
      <w:r w:rsidR="008E72BA" w:rsidRPr="00D717CB">
        <w:t xml:space="preserve"> 30.</w:t>
      </w:r>
      <w:r w:rsidR="008E72BA">
        <w:t xml:space="preserve"> </w:t>
      </w:r>
      <w:r w:rsidR="008E72BA" w:rsidRPr="00D717CB">
        <w:t xml:space="preserve">Euroopa Parlamendi ja nõukogu määruse </w:t>
      </w:r>
      <w:r w:rsidR="008E72BA">
        <w:t>(EL) nr 1303/2013 artikli 68a lõige 5 näeb ette, et p</w:t>
      </w:r>
      <w:r w:rsidR="008E72BA" w:rsidRPr="00D717CB">
        <w:t xml:space="preserve">ersonalikulud isikutele, kelle tööülesanded on tegevusega seotud </w:t>
      </w:r>
      <w:r w:rsidR="008E72BA">
        <w:t>osalise tööajaga</w:t>
      </w:r>
      <w:r w:rsidR="008E72BA" w:rsidRPr="00D717CB">
        <w:t xml:space="preserve">, võidakse arvutada kindla protsendina tööjõukulude brutosummast vastavalt tegevuse jaoks kuu kohta </w:t>
      </w:r>
      <w:r w:rsidR="008E72BA" w:rsidRPr="00141180">
        <w:t>kindlaksmääratud protsendile töötatud ajast, ilma kohustuseta kehtestada eraldi tööaja registreerimise süsteem. Tööandja annab töötajatele dokumendi, milles on see protsent kindlaks määratud</w:t>
      </w:r>
      <w:r w:rsidR="008E72BA">
        <w:t>.</w:t>
      </w:r>
    </w:p>
    <w:p w14:paraId="16E15E29" w14:textId="77777777" w:rsidR="00453230" w:rsidRPr="008E72BA" w:rsidRDefault="00453230">
      <w:pPr>
        <w:jc w:val="both"/>
        <w:rPr>
          <w:b/>
        </w:rPr>
      </w:pPr>
    </w:p>
    <w:p w14:paraId="3DF26519" w14:textId="34374D60" w:rsidR="008E72BA" w:rsidRDefault="008E72BA">
      <w:pPr>
        <w:autoSpaceDE w:val="0"/>
        <w:autoSpaceDN w:val="0"/>
        <w:adjustRightInd w:val="0"/>
        <w:jc w:val="both"/>
      </w:pPr>
      <w:r>
        <w:t xml:space="preserve">Nimetatud muudatus võimaldab </w:t>
      </w:r>
      <w:r w:rsidRPr="00A075EB">
        <w:t>minna</w:t>
      </w:r>
      <w:r>
        <w:t xml:space="preserve"> </w:t>
      </w:r>
      <w:r w:rsidRPr="00A075EB">
        <w:t xml:space="preserve">üle </w:t>
      </w:r>
      <w:r>
        <w:t>fikseeritud tööaja osakaalude</w:t>
      </w:r>
      <w:r w:rsidRPr="00A075EB">
        <w:t xml:space="preserve"> kasutamisele ja loobu</w:t>
      </w:r>
      <w:r>
        <w:t>da</w:t>
      </w:r>
      <w:r w:rsidRPr="00A075EB">
        <w:t xml:space="preserve"> eraldi arvestuse pidamisest </w:t>
      </w:r>
      <w:r>
        <w:t>strateegia rakendamisega seotud töö</w:t>
      </w:r>
      <w:r w:rsidRPr="00A075EB">
        <w:t xml:space="preserve">ülesannete täitmise kohta. </w:t>
      </w:r>
      <w:r>
        <w:t xml:space="preserve">Strateegia rakendamise heaks tehtava tööga osaliselt seotud tööaja ja töötaja strateegia rakendamisega seotud igakuise palgakulu arvutamisel võetakse aluseks kindlaksmääratud protsent kogupalgast vastavalt </w:t>
      </w:r>
      <w:r w:rsidRPr="007C3E6C">
        <w:t>Euroop</w:t>
      </w:r>
      <w:r>
        <w:t xml:space="preserve">a Parlamendi ja nõukogu määruse (EL) nr 1303/2013 </w:t>
      </w:r>
      <w:r>
        <w:lastRenderedPageBreak/>
        <w:t>artikli 68a lõikele 5. Strateegia rakendamisega seotud töö</w:t>
      </w:r>
      <w:r w:rsidRPr="00A075EB">
        <w:t xml:space="preserve">ülesannete osakaal </w:t>
      </w:r>
      <w:r>
        <w:t xml:space="preserve">kõigis ülesannetes lepitakse </w:t>
      </w:r>
      <w:r w:rsidRPr="00A075EB">
        <w:t>kokku ja fikseeri</w:t>
      </w:r>
      <w:r>
        <w:t xml:space="preserve">takse töölepingus, töövõtulepingus või käsunduslepingus </w:t>
      </w:r>
      <w:r w:rsidRPr="00A075EB">
        <w:t>kindla protsendina</w:t>
      </w:r>
      <w:r>
        <w:t xml:space="preserve"> töötaja kogupalgast</w:t>
      </w:r>
      <w:r w:rsidRPr="00A075EB">
        <w:t xml:space="preserve">. </w:t>
      </w:r>
      <w:r>
        <w:t>Tegemist on tööandja hinnanguga tööaja jaotumisele strateegia rakendamisega seotud tööülesannete ja strateegia rakendamisega mitteseotud tööülesannete vahel. Seejuures peab t</w:t>
      </w:r>
      <w:r w:rsidRPr="006C4B0C">
        <w:t xml:space="preserve">ööandja hinnang olema kooskõlas tegeliku tööajajaotusega erinevate tegevuste vahel. </w:t>
      </w:r>
      <w:r>
        <w:t>Makseasutus (PRIA</w:t>
      </w:r>
      <w:r w:rsidRPr="00710943">
        <w:t>)</w:t>
      </w:r>
      <w:r>
        <w:t xml:space="preserve"> ei kontrolli selle jaotuse kujunemist, st tööandja kinnitatud osakaalu kujunemist. Juhul kui palgakulu arvestamise aluseks olev tööajajaotuse osakaal muutub, vormistatakse ja esitatakse koos maksetaotlusega PRIA</w:t>
      </w:r>
      <w:r w:rsidR="00A679E2">
        <w:t>-</w:t>
      </w:r>
      <w:r>
        <w:t>le uus dokument. Strateegia rakendamisega seotud töö</w:t>
      </w:r>
      <w:r w:rsidRPr="00A075EB">
        <w:t xml:space="preserve">ülesanded </w:t>
      </w:r>
      <w:r>
        <w:t>kirjeldatakse töölepingus, töövõtulepingus või käsunduslepingus</w:t>
      </w:r>
      <w:r w:rsidRPr="00A075EB">
        <w:t>.</w:t>
      </w:r>
      <w:r>
        <w:t xml:space="preserve"> </w:t>
      </w:r>
      <w:r w:rsidRPr="00A075EB">
        <w:t xml:space="preserve">Kavandatav määruse muudatus lihtsustab toetuse </w:t>
      </w:r>
      <w:r w:rsidR="002B7091">
        <w:t>maksmise</w:t>
      </w:r>
      <w:r w:rsidRPr="00A075EB">
        <w:t xml:space="preserve"> protsessi, st </w:t>
      </w:r>
      <w:r>
        <w:t xml:space="preserve">väheneb halduskoormus </w:t>
      </w:r>
      <w:r w:rsidRPr="00A075EB">
        <w:t xml:space="preserve">toetuse </w:t>
      </w:r>
      <w:r w:rsidR="002B7091">
        <w:t>maksmiseks</w:t>
      </w:r>
      <w:r w:rsidR="002B7091" w:rsidRPr="00A075EB">
        <w:t xml:space="preserve"> </w:t>
      </w:r>
      <w:r w:rsidRPr="00A075EB">
        <w:t xml:space="preserve">esitatavate vajalike dokumentide </w:t>
      </w:r>
      <w:r>
        <w:t>mahu osas.</w:t>
      </w:r>
    </w:p>
    <w:p w14:paraId="48A018DE" w14:textId="77777777" w:rsidR="00453230" w:rsidRPr="00A075EB" w:rsidRDefault="00453230">
      <w:pPr>
        <w:autoSpaceDE w:val="0"/>
        <w:autoSpaceDN w:val="0"/>
        <w:adjustRightInd w:val="0"/>
        <w:jc w:val="both"/>
      </w:pPr>
    </w:p>
    <w:p w14:paraId="584B042F" w14:textId="77777777" w:rsidR="008E72BA" w:rsidRPr="001003AE" w:rsidRDefault="008E72BA">
      <w:pPr>
        <w:shd w:val="clear" w:color="auto" w:fill="FFFFFF"/>
        <w:jc w:val="both"/>
        <w:rPr>
          <w:lang w:eastAsia="et-EE"/>
        </w:rPr>
      </w:pPr>
      <w:r>
        <w:rPr>
          <w:lang w:eastAsia="et-EE"/>
        </w:rPr>
        <w:t>Strateegia rakendamise heaks tehtava töö kohta t</w:t>
      </w:r>
      <w:r w:rsidRPr="001003AE">
        <w:rPr>
          <w:lang w:eastAsia="et-EE"/>
        </w:rPr>
        <w:t>ööajaarvestuse esitamine o</w:t>
      </w:r>
      <w:r>
        <w:rPr>
          <w:lang w:eastAsia="et-EE"/>
        </w:rPr>
        <w:t>n</w:t>
      </w:r>
      <w:r w:rsidRPr="001003AE">
        <w:rPr>
          <w:lang w:eastAsia="et-EE"/>
        </w:rPr>
        <w:t xml:space="preserve"> </w:t>
      </w:r>
      <w:r>
        <w:rPr>
          <w:lang w:eastAsia="et-EE"/>
        </w:rPr>
        <w:t xml:space="preserve">endiselt </w:t>
      </w:r>
      <w:r w:rsidRPr="001003AE">
        <w:rPr>
          <w:lang w:eastAsia="et-EE"/>
        </w:rPr>
        <w:t>vajalik juhul, kui otsesed personalikulud hüvitat</w:t>
      </w:r>
      <w:r>
        <w:rPr>
          <w:lang w:eastAsia="et-EE"/>
        </w:rPr>
        <w:t>akse</w:t>
      </w:r>
      <w:r w:rsidRPr="001003AE">
        <w:rPr>
          <w:lang w:eastAsia="et-EE"/>
        </w:rPr>
        <w:t xml:space="preserve"> tegelike kulude alusel ning töötaja täi</w:t>
      </w:r>
      <w:r>
        <w:rPr>
          <w:lang w:eastAsia="et-EE"/>
        </w:rPr>
        <w:t>dab</w:t>
      </w:r>
      <w:r w:rsidRPr="001003AE">
        <w:rPr>
          <w:lang w:eastAsia="et-EE"/>
        </w:rPr>
        <w:t xml:space="preserve"> </w:t>
      </w:r>
      <w:r>
        <w:rPr>
          <w:lang w:eastAsia="et-EE"/>
        </w:rPr>
        <w:t xml:space="preserve">seejuures </w:t>
      </w:r>
      <w:r w:rsidRPr="001003AE">
        <w:rPr>
          <w:lang w:eastAsia="et-EE"/>
        </w:rPr>
        <w:t xml:space="preserve">nii </w:t>
      </w:r>
      <w:r>
        <w:rPr>
          <w:lang w:eastAsia="et-EE"/>
        </w:rPr>
        <w:t xml:space="preserve">strateegia rakendamisega </w:t>
      </w:r>
      <w:r w:rsidRPr="001003AE">
        <w:rPr>
          <w:lang w:eastAsia="et-EE"/>
        </w:rPr>
        <w:t>seotud kui ka</w:t>
      </w:r>
      <w:r>
        <w:rPr>
          <w:lang w:eastAsia="et-EE"/>
        </w:rPr>
        <w:t xml:space="preserve"> strateegia rakendamisega mitteseotud tööülesandeid.</w:t>
      </w:r>
      <w:r w:rsidRPr="001003AE">
        <w:rPr>
          <w:lang w:eastAsia="et-EE"/>
        </w:rPr>
        <w:t xml:space="preserve"> </w:t>
      </w:r>
      <w:r>
        <w:rPr>
          <w:lang w:eastAsia="et-EE"/>
        </w:rPr>
        <w:t>Strateegia rakendamisega seotud töö</w:t>
      </w:r>
      <w:r w:rsidRPr="001003AE">
        <w:rPr>
          <w:lang w:eastAsia="et-EE"/>
        </w:rPr>
        <w:t xml:space="preserve">ülesanded </w:t>
      </w:r>
      <w:r>
        <w:rPr>
          <w:lang w:eastAsia="et-EE"/>
        </w:rPr>
        <w:t>fikseeritakse töölepingus, töövõtulepingus või käsunduslepingus</w:t>
      </w:r>
      <w:r w:rsidRPr="001003AE">
        <w:rPr>
          <w:lang w:eastAsia="et-EE"/>
        </w:rPr>
        <w:t>, mis tõenda</w:t>
      </w:r>
      <w:r>
        <w:rPr>
          <w:lang w:eastAsia="et-EE"/>
        </w:rPr>
        <w:t>b</w:t>
      </w:r>
      <w:r w:rsidRPr="001003AE">
        <w:rPr>
          <w:lang w:eastAsia="et-EE"/>
        </w:rPr>
        <w:t xml:space="preserve">, et isik täidab </w:t>
      </w:r>
      <w:r>
        <w:rPr>
          <w:lang w:eastAsia="et-EE"/>
        </w:rPr>
        <w:t>strateegia rakendamisega</w:t>
      </w:r>
      <w:r w:rsidRPr="001003AE">
        <w:rPr>
          <w:lang w:eastAsia="et-EE"/>
        </w:rPr>
        <w:t xml:space="preserve"> seotud ülesandeid.</w:t>
      </w:r>
      <w:r w:rsidRPr="001003AE">
        <w:t xml:space="preserve"> Otsene </w:t>
      </w:r>
      <w:r w:rsidRPr="001003AE">
        <w:rPr>
          <w:lang w:eastAsia="et-EE"/>
        </w:rPr>
        <w:t>personalikulu hüvitat</w:t>
      </w:r>
      <w:r>
        <w:rPr>
          <w:lang w:eastAsia="et-EE"/>
        </w:rPr>
        <w:t>akse</w:t>
      </w:r>
      <w:r w:rsidRPr="001003AE">
        <w:rPr>
          <w:lang w:eastAsia="et-EE"/>
        </w:rPr>
        <w:t xml:space="preserve"> vastavalt tööajaarvestuse tabelis näidatud tegelikule </w:t>
      </w:r>
      <w:r>
        <w:rPr>
          <w:lang w:eastAsia="et-EE"/>
        </w:rPr>
        <w:t>strateegia rakendamisele seotud tööülesannete</w:t>
      </w:r>
      <w:r w:rsidRPr="001003AE">
        <w:rPr>
          <w:lang w:eastAsia="et-EE"/>
        </w:rPr>
        <w:t xml:space="preserve"> täitmiseks kulunud ajale.</w:t>
      </w:r>
    </w:p>
    <w:p w14:paraId="7AD225B3" w14:textId="77777777" w:rsidR="008E72BA" w:rsidRPr="00327D1B" w:rsidRDefault="008E72BA">
      <w:pPr>
        <w:jc w:val="both"/>
        <w:rPr>
          <w:rFonts w:eastAsia="Calibri"/>
          <w:bCs/>
        </w:rPr>
      </w:pPr>
    </w:p>
    <w:p w14:paraId="2F18E32B" w14:textId="3D3B9E25" w:rsidR="00FF3F69" w:rsidRDefault="00922429">
      <w:pPr>
        <w:jc w:val="both"/>
        <w:rPr>
          <w:rFonts w:eastAsia="Calibri"/>
          <w:bCs/>
        </w:rPr>
      </w:pPr>
      <w:r w:rsidRPr="00922429">
        <w:rPr>
          <w:rFonts w:eastAsia="Calibri"/>
          <w:b/>
          <w:bCs/>
        </w:rPr>
        <w:t>E</w:t>
      </w:r>
      <w:r w:rsidR="005650D0">
        <w:rPr>
          <w:rFonts w:eastAsia="Calibri"/>
          <w:b/>
          <w:bCs/>
        </w:rPr>
        <w:t xml:space="preserve">elnõu </w:t>
      </w:r>
      <w:r w:rsidR="007C346E">
        <w:rPr>
          <w:rFonts w:eastAsia="Calibri"/>
          <w:b/>
          <w:bCs/>
        </w:rPr>
        <w:t xml:space="preserve">§-s </w:t>
      </w:r>
      <w:r w:rsidR="00584944">
        <w:rPr>
          <w:rFonts w:eastAsia="Calibri"/>
          <w:b/>
          <w:bCs/>
        </w:rPr>
        <w:t>1</w:t>
      </w:r>
      <w:r w:rsidR="007C3CC1">
        <w:rPr>
          <w:rFonts w:eastAsia="Calibri"/>
          <w:b/>
          <w:bCs/>
        </w:rPr>
        <w:t>1</w:t>
      </w:r>
      <w:r w:rsidRPr="00922429">
        <w:rPr>
          <w:rFonts w:eastAsia="Calibri"/>
          <w:b/>
          <w:bCs/>
        </w:rPr>
        <w:t xml:space="preserve"> </w:t>
      </w:r>
      <w:r w:rsidR="002C3BDF">
        <w:rPr>
          <w:b/>
          <w:bCs/>
        </w:rPr>
        <w:t xml:space="preserve">muudetakse </w:t>
      </w:r>
      <w:r w:rsidR="002C3BDF">
        <w:rPr>
          <w:b/>
        </w:rPr>
        <w:t>maaeluministri 27. juuni 2017. a määrust nr 49 „Merekeskkonna alaste teadmiste parendamise toetus</w:t>
      </w:r>
      <w:r w:rsidR="001110BE" w:rsidRPr="001110BE">
        <w:rPr>
          <w:b/>
          <w:bCs/>
        </w:rPr>
        <w:t xml:space="preserve">” </w:t>
      </w:r>
    </w:p>
    <w:p w14:paraId="05F78D3D" w14:textId="77777777" w:rsidR="00FF3F69" w:rsidRDefault="00FF3F69">
      <w:pPr>
        <w:jc w:val="both"/>
        <w:rPr>
          <w:rFonts w:eastAsia="Calibri"/>
          <w:bCs/>
        </w:rPr>
      </w:pPr>
    </w:p>
    <w:p w14:paraId="7DE6A9D8" w14:textId="441C8B4C" w:rsidR="00321BAB" w:rsidRDefault="00701CA4">
      <w:pPr>
        <w:jc w:val="both"/>
        <w:rPr>
          <w:rFonts w:eastAsia="Calibri"/>
        </w:rPr>
      </w:pPr>
      <w:r>
        <w:rPr>
          <w:rFonts w:eastAsia="Calibri"/>
          <w:b/>
        </w:rPr>
        <w:t xml:space="preserve">Eelnõu § 11 punktiga 1 ja 2 </w:t>
      </w:r>
      <w:r w:rsidRPr="00701CA4">
        <w:rPr>
          <w:rFonts w:eastAsia="Calibri"/>
        </w:rPr>
        <w:t xml:space="preserve">muudetakse määruse § </w:t>
      </w:r>
      <w:r w:rsidR="002C3BDF" w:rsidRPr="00701CA4">
        <w:rPr>
          <w:rFonts w:eastAsia="Calibri"/>
        </w:rPr>
        <w:t xml:space="preserve">7 </w:t>
      </w:r>
      <w:r w:rsidRPr="00701CA4">
        <w:rPr>
          <w:rFonts w:eastAsia="Calibri"/>
        </w:rPr>
        <w:t xml:space="preserve">lõiget 1 ja </w:t>
      </w:r>
      <w:r w:rsidRPr="00701CA4">
        <w:t xml:space="preserve">täiendatakse </w:t>
      </w:r>
      <w:r w:rsidR="00687AF9">
        <w:t xml:space="preserve">määruse </w:t>
      </w:r>
      <w:r>
        <w:t>§</w:t>
      </w:r>
      <w:r w:rsidR="00687AF9">
        <w:t xml:space="preserve"> </w:t>
      </w:r>
      <w:r>
        <w:t xml:space="preserve">7 </w:t>
      </w:r>
      <w:r w:rsidRPr="00701CA4">
        <w:t>lõigetega 3</w:t>
      </w:r>
      <w:r w:rsidRPr="00701CA4">
        <w:rPr>
          <w:vertAlign w:val="superscript"/>
        </w:rPr>
        <w:t>1</w:t>
      </w:r>
      <w:r w:rsidRPr="00701CA4">
        <w:t xml:space="preserve"> ja 3</w:t>
      </w:r>
      <w:r w:rsidRPr="00701CA4">
        <w:rPr>
          <w:vertAlign w:val="superscript"/>
        </w:rPr>
        <w:t>2</w:t>
      </w:r>
      <w:r w:rsidR="00687AF9">
        <w:t>.</w:t>
      </w:r>
      <w:r w:rsidRPr="00701CA4">
        <w:t xml:space="preserve"> </w:t>
      </w:r>
      <w:r w:rsidR="00687AF9">
        <w:rPr>
          <w:rFonts w:eastAsia="Calibri"/>
        </w:rPr>
        <w:t>M</w:t>
      </w:r>
      <w:r w:rsidR="002C3BDF">
        <w:rPr>
          <w:rFonts w:eastAsia="Calibri"/>
        </w:rPr>
        <w:t xml:space="preserve">uudatus on </w:t>
      </w:r>
      <w:r w:rsidR="00F60B91">
        <w:rPr>
          <w:rFonts w:eastAsia="Calibri"/>
        </w:rPr>
        <w:t xml:space="preserve">tingitud </w:t>
      </w:r>
      <w:r w:rsidR="002C3BDF">
        <w:rPr>
          <w:rFonts w:eastAsia="Calibri"/>
        </w:rPr>
        <w:t>EMKF-i toetuse taotluse menetlemise juhtimis- ja kontrollisüsteemi auditist tulenevast</w:t>
      </w:r>
      <w:r>
        <w:rPr>
          <w:rFonts w:eastAsia="Calibri"/>
        </w:rPr>
        <w:t xml:space="preserve"> </w:t>
      </w:r>
      <w:r w:rsidR="002C3BDF">
        <w:rPr>
          <w:rFonts w:eastAsia="Calibri"/>
        </w:rPr>
        <w:t>audiitor</w:t>
      </w:r>
      <w:r w:rsidR="002366CA">
        <w:rPr>
          <w:rFonts w:eastAsia="Calibri"/>
        </w:rPr>
        <w:t>i</w:t>
      </w:r>
      <w:r w:rsidR="002C3BDF">
        <w:rPr>
          <w:rFonts w:eastAsia="Calibri"/>
        </w:rPr>
        <w:t xml:space="preserve"> </w:t>
      </w:r>
      <w:r>
        <w:rPr>
          <w:rFonts w:eastAsia="Calibri"/>
        </w:rPr>
        <w:t>ettepaneku</w:t>
      </w:r>
      <w:r w:rsidR="002366CA">
        <w:rPr>
          <w:rFonts w:eastAsia="Calibri"/>
        </w:rPr>
        <w:t>st</w:t>
      </w:r>
      <w:r>
        <w:rPr>
          <w:rFonts w:eastAsia="Calibri"/>
        </w:rPr>
        <w:t xml:space="preserve"> </w:t>
      </w:r>
      <w:r w:rsidR="002C3BDF">
        <w:rPr>
          <w:rFonts w:eastAsia="Calibri"/>
        </w:rPr>
        <w:t xml:space="preserve">vaadata üle meetme määrustega kehtestatud toetuse taotluse menetlemise hindamiskriteeriumid. </w:t>
      </w:r>
      <w:r>
        <w:rPr>
          <w:rFonts w:eastAsia="Calibri"/>
        </w:rPr>
        <w:t xml:space="preserve">Tulenevalt audiitori ettepanekust muudetakse määrust </w:t>
      </w:r>
      <w:r w:rsidR="002C3BDF">
        <w:rPr>
          <w:rFonts w:eastAsia="Calibri"/>
        </w:rPr>
        <w:t xml:space="preserve">selliselt, et toetuse taotluste menetlemise hindamiskriteeriumid aitaksid kaasa rakenduskavas kehtestatud meetme tulemusnäitajate saavutamisele. </w:t>
      </w:r>
      <w:r>
        <w:rPr>
          <w:rFonts w:eastAsia="Calibri"/>
        </w:rPr>
        <w:t>K</w:t>
      </w:r>
      <w:r w:rsidR="002C3BDF">
        <w:rPr>
          <w:rFonts w:eastAsia="Calibri"/>
        </w:rPr>
        <w:t xml:space="preserve">ehtiva määruse </w:t>
      </w:r>
      <w:r w:rsidR="008B01DC" w:rsidRPr="008B01DC">
        <w:rPr>
          <w:rFonts w:eastAsia="Calibri"/>
          <w:bCs/>
        </w:rPr>
        <w:t>§</w:t>
      </w:r>
      <w:r w:rsidR="008B01DC">
        <w:rPr>
          <w:rFonts w:eastAsia="Calibri"/>
          <w:bCs/>
        </w:rPr>
        <w:t> </w:t>
      </w:r>
      <w:r w:rsidR="002C3BDF">
        <w:rPr>
          <w:rFonts w:eastAsia="Calibri"/>
        </w:rPr>
        <w:t>7 lõi</w:t>
      </w:r>
      <w:r>
        <w:rPr>
          <w:rFonts w:eastAsia="Calibri"/>
        </w:rPr>
        <w:t>get</w:t>
      </w:r>
      <w:r w:rsidR="002C3BDF">
        <w:rPr>
          <w:rFonts w:eastAsia="Calibri"/>
        </w:rPr>
        <w:t xml:space="preserve"> 1 </w:t>
      </w:r>
      <w:r>
        <w:rPr>
          <w:rFonts w:eastAsia="Calibri"/>
        </w:rPr>
        <w:t xml:space="preserve">muudetakse ja tuuakse </w:t>
      </w:r>
      <w:r w:rsidR="002C3BDF">
        <w:rPr>
          <w:rFonts w:eastAsia="Calibri"/>
        </w:rPr>
        <w:t xml:space="preserve">hindamiskriteeriumina välja lisaks tegevuse mõju meetme eesmärkide saavutamisele ning kulutõhususele, ka taotleja suutlikus tegevust ellu viia. </w:t>
      </w:r>
    </w:p>
    <w:p w14:paraId="5B08DDF2" w14:textId="77777777" w:rsidR="00453230" w:rsidRDefault="00453230">
      <w:pPr>
        <w:jc w:val="both"/>
        <w:rPr>
          <w:rFonts w:eastAsia="Calibri"/>
        </w:rPr>
      </w:pPr>
    </w:p>
    <w:p w14:paraId="4B85F902" w14:textId="77B53607" w:rsidR="002C3BDF" w:rsidRDefault="002C3BDF">
      <w:pPr>
        <w:jc w:val="both"/>
        <w:rPr>
          <w:rFonts w:eastAsia="Calibri"/>
        </w:rPr>
      </w:pPr>
      <w:r>
        <w:rPr>
          <w:rFonts w:eastAsia="Calibri"/>
        </w:rPr>
        <w:t>Eelnimetatud nelja hindamiskriteeriumi sätestamine aitab kaasa tulemusnäitajate saavutamisele.</w:t>
      </w:r>
    </w:p>
    <w:p w14:paraId="344BB390" w14:textId="77777777" w:rsidR="002C3BDF" w:rsidRPr="00201563" w:rsidRDefault="002C3BDF">
      <w:pPr>
        <w:jc w:val="both"/>
        <w:rPr>
          <w:rFonts w:eastAsia="Calibri"/>
          <w:bCs/>
        </w:rPr>
      </w:pPr>
    </w:p>
    <w:p w14:paraId="6B13ABA0" w14:textId="611F7E38" w:rsidR="002C3BDF" w:rsidRPr="00E24654" w:rsidRDefault="002C3BDF">
      <w:pPr>
        <w:autoSpaceDE w:val="0"/>
        <w:autoSpaceDN w:val="0"/>
        <w:adjustRightInd w:val="0"/>
        <w:jc w:val="both"/>
      </w:pPr>
      <w:r w:rsidRPr="00922429">
        <w:rPr>
          <w:rFonts w:eastAsia="Calibri"/>
          <w:b/>
          <w:bCs/>
        </w:rPr>
        <w:t>E</w:t>
      </w:r>
      <w:r>
        <w:rPr>
          <w:rFonts w:eastAsia="Calibri"/>
          <w:b/>
          <w:bCs/>
        </w:rPr>
        <w:t xml:space="preserve">elnõu </w:t>
      </w:r>
      <w:r w:rsidR="007C346E">
        <w:rPr>
          <w:rFonts w:eastAsia="Calibri"/>
          <w:b/>
          <w:bCs/>
        </w:rPr>
        <w:t xml:space="preserve">§-s </w:t>
      </w:r>
      <w:r w:rsidR="006C4844">
        <w:rPr>
          <w:b/>
          <w:bCs/>
        </w:rPr>
        <w:t>1</w:t>
      </w:r>
      <w:r w:rsidR="007C3CC1">
        <w:rPr>
          <w:b/>
          <w:bCs/>
        </w:rPr>
        <w:t>2</w:t>
      </w:r>
      <w:r>
        <w:rPr>
          <w:b/>
          <w:bCs/>
        </w:rPr>
        <w:t xml:space="preserve"> </w:t>
      </w:r>
      <w:r>
        <w:rPr>
          <w:b/>
        </w:rPr>
        <w:t>muudetakse maaeluministri 27. veebruar 2017. a määrust nr 22 „Merekeskkonna bioloogilise mitmekesisuse ja ökosüsteemide kaitse ning taastamise toetus</w:t>
      </w:r>
      <w:r w:rsidR="001110BE" w:rsidRPr="001110BE">
        <w:rPr>
          <w:b/>
          <w:bCs/>
        </w:rPr>
        <w:t xml:space="preserve">” </w:t>
      </w:r>
    </w:p>
    <w:p w14:paraId="05301FC2" w14:textId="77777777" w:rsidR="002C3BDF" w:rsidRDefault="002C3BDF">
      <w:pPr>
        <w:autoSpaceDE w:val="0"/>
        <w:autoSpaceDN w:val="0"/>
        <w:adjustRightInd w:val="0"/>
        <w:jc w:val="both"/>
        <w:rPr>
          <w:rFonts w:eastAsia="Calibri"/>
        </w:rPr>
      </w:pPr>
    </w:p>
    <w:p w14:paraId="39DC909B" w14:textId="49F4FAA6" w:rsidR="00FB42B8" w:rsidRDefault="00B37EC0">
      <w:pPr>
        <w:autoSpaceDE w:val="0"/>
        <w:autoSpaceDN w:val="0"/>
        <w:adjustRightInd w:val="0"/>
        <w:jc w:val="both"/>
        <w:rPr>
          <w:rFonts w:eastAsia="Calibri"/>
        </w:rPr>
      </w:pPr>
      <w:r>
        <w:rPr>
          <w:rFonts w:eastAsia="Calibri"/>
          <w:b/>
        </w:rPr>
        <w:t>Eeln</w:t>
      </w:r>
      <w:r w:rsidR="00687AF9">
        <w:rPr>
          <w:rFonts w:eastAsia="Calibri"/>
          <w:b/>
        </w:rPr>
        <w:t>õ</w:t>
      </w:r>
      <w:r>
        <w:rPr>
          <w:rFonts w:eastAsia="Calibri"/>
          <w:b/>
        </w:rPr>
        <w:t xml:space="preserve">u §-ga 12 </w:t>
      </w:r>
      <w:r w:rsidRPr="00B37EC0">
        <w:rPr>
          <w:rFonts w:eastAsia="Calibri"/>
        </w:rPr>
        <w:t xml:space="preserve">muudetakse määruse § </w:t>
      </w:r>
      <w:r w:rsidR="002C3BDF" w:rsidRPr="00B37EC0">
        <w:rPr>
          <w:rFonts w:eastAsia="Calibri"/>
        </w:rPr>
        <w:t>7</w:t>
      </w:r>
      <w:r>
        <w:rPr>
          <w:rFonts w:eastAsia="Calibri"/>
        </w:rPr>
        <w:t>.</w:t>
      </w:r>
      <w:r w:rsidR="002C3BDF">
        <w:rPr>
          <w:rFonts w:eastAsia="Calibri"/>
        </w:rPr>
        <w:t xml:space="preserve"> </w:t>
      </w:r>
      <w:r>
        <w:rPr>
          <w:rFonts w:eastAsia="Calibri"/>
        </w:rPr>
        <w:t>M</w:t>
      </w:r>
      <w:r w:rsidR="002C3BDF">
        <w:rPr>
          <w:rFonts w:eastAsia="Calibri"/>
        </w:rPr>
        <w:t xml:space="preserve">uudatus on </w:t>
      </w:r>
      <w:r>
        <w:rPr>
          <w:rFonts w:eastAsia="Calibri"/>
        </w:rPr>
        <w:t xml:space="preserve">tingitud </w:t>
      </w:r>
      <w:r w:rsidR="002C3BDF">
        <w:rPr>
          <w:rFonts w:eastAsia="Calibri"/>
        </w:rPr>
        <w:t>EMKF-i toetuse taotluse menetlemise juhtimis- ja kontrollisüsteemi auditist tulenevast</w:t>
      </w:r>
      <w:r w:rsidR="009A43CD">
        <w:rPr>
          <w:rFonts w:eastAsia="Calibri"/>
        </w:rPr>
        <w:t xml:space="preserve"> </w:t>
      </w:r>
      <w:r w:rsidR="002C3BDF">
        <w:rPr>
          <w:rFonts w:eastAsia="Calibri"/>
        </w:rPr>
        <w:t>audiitor</w:t>
      </w:r>
      <w:r w:rsidR="009A43CD">
        <w:rPr>
          <w:rFonts w:eastAsia="Calibri"/>
        </w:rPr>
        <w:t>i</w:t>
      </w:r>
      <w:r w:rsidR="002C3BDF">
        <w:rPr>
          <w:rFonts w:eastAsia="Calibri"/>
        </w:rPr>
        <w:t xml:space="preserve"> </w:t>
      </w:r>
      <w:r w:rsidR="009A43CD">
        <w:rPr>
          <w:rFonts w:eastAsia="Calibri"/>
        </w:rPr>
        <w:t xml:space="preserve">ettepanekust, </w:t>
      </w:r>
      <w:r w:rsidR="002C3BDF">
        <w:rPr>
          <w:rFonts w:eastAsia="Calibri"/>
        </w:rPr>
        <w:t xml:space="preserve">vaadata üle meetme määrustega kehtestatud toetuse taotluste menetlemise hindamiskriteeriumid. </w:t>
      </w:r>
      <w:r w:rsidR="00471953">
        <w:rPr>
          <w:rFonts w:eastAsia="Calibri"/>
        </w:rPr>
        <w:t xml:space="preserve">Tulenevalt </w:t>
      </w:r>
      <w:r w:rsidR="00687AF9">
        <w:rPr>
          <w:rFonts w:eastAsia="Calibri"/>
        </w:rPr>
        <w:t xml:space="preserve">sellest </w:t>
      </w:r>
      <w:r w:rsidR="00471953">
        <w:rPr>
          <w:rFonts w:eastAsia="Calibri"/>
        </w:rPr>
        <w:t xml:space="preserve">muudetakse määrust </w:t>
      </w:r>
      <w:r w:rsidR="002C3BDF">
        <w:rPr>
          <w:rFonts w:eastAsia="Calibri"/>
        </w:rPr>
        <w:t xml:space="preserve">selliselt, et toetuse taotluste menetlemise hindamiskriteeriumid aitaksid kaasa rakenduskavas kehtestatud meetme tulemusnäitajate saavutamisele. </w:t>
      </w:r>
      <w:r w:rsidR="005850B4">
        <w:rPr>
          <w:rFonts w:eastAsia="Calibri"/>
        </w:rPr>
        <w:t>K</w:t>
      </w:r>
      <w:r w:rsidR="002C3BDF">
        <w:rPr>
          <w:rFonts w:eastAsia="Calibri"/>
        </w:rPr>
        <w:t xml:space="preserve">ehtiva määruse </w:t>
      </w:r>
      <w:r w:rsidR="005850B4">
        <w:rPr>
          <w:rFonts w:eastAsia="Calibri"/>
        </w:rPr>
        <w:t xml:space="preserve">§ </w:t>
      </w:r>
      <w:r w:rsidR="002C3BDF">
        <w:rPr>
          <w:rFonts w:eastAsia="Calibri"/>
        </w:rPr>
        <w:t>7 lõi</w:t>
      </w:r>
      <w:r w:rsidR="005850B4">
        <w:rPr>
          <w:rFonts w:eastAsia="Calibri"/>
        </w:rPr>
        <w:t>get</w:t>
      </w:r>
      <w:r w:rsidR="002C3BDF">
        <w:rPr>
          <w:rFonts w:eastAsia="Calibri"/>
        </w:rPr>
        <w:t xml:space="preserve"> 1 </w:t>
      </w:r>
      <w:r w:rsidR="005850B4">
        <w:rPr>
          <w:rFonts w:eastAsia="Calibri"/>
        </w:rPr>
        <w:t xml:space="preserve">muudetakse ja tuuakse </w:t>
      </w:r>
      <w:r w:rsidR="002C3BDF">
        <w:rPr>
          <w:rFonts w:eastAsia="Calibri"/>
        </w:rPr>
        <w:t>hindamiskriteeriumina välja lisaks mõju</w:t>
      </w:r>
      <w:r w:rsidR="005850B4">
        <w:rPr>
          <w:rFonts w:eastAsia="Calibri"/>
        </w:rPr>
        <w:t>le</w:t>
      </w:r>
      <w:r w:rsidR="002C3BDF">
        <w:rPr>
          <w:rFonts w:eastAsia="Calibri"/>
        </w:rPr>
        <w:t xml:space="preserve"> meetme eesmärkide saavutamisel, kulutõhususele ja taotleja suutlikkusele tegevus ellu viia ka tegevuse põhjendatusele.</w:t>
      </w:r>
    </w:p>
    <w:p w14:paraId="645BA5A0" w14:textId="77777777" w:rsidR="00453230" w:rsidRDefault="00453230">
      <w:pPr>
        <w:autoSpaceDE w:val="0"/>
        <w:autoSpaceDN w:val="0"/>
        <w:adjustRightInd w:val="0"/>
        <w:jc w:val="both"/>
        <w:rPr>
          <w:b/>
        </w:rPr>
      </w:pPr>
    </w:p>
    <w:p w14:paraId="067BBE40" w14:textId="5DE74961" w:rsidR="002C3BDF" w:rsidRDefault="002C3BDF">
      <w:pPr>
        <w:autoSpaceDE w:val="0"/>
        <w:autoSpaceDN w:val="0"/>
        <w:adjustRightInd w:val="0"/>
        <w:jc w:val="both"/>
        <w:rPr>
          <w:rFonts w:eastAsia="Calibri"/>
        </w:rPr>
      </w:pPr>
      <w:r>
        <w:rPr>
          <w:rFonts w:eastAsia="Calibri"/>
        </w:rPr>
        <w:lastRenderedPageBreak/>
        <w:t>Eelnimetatud nelja hindamiskriteeriumi sätestamine aitab kaasa tulemusnäitajate saavutamisele.</w:t>
      </w:r>
    </w:p>
    <w:p w14:paraId="0CF6EAC7" w14:textId="0289C74F" w:rsidR="00341EE7" w:rsidRDefault="00341EE7" w:rsidP="00C17902">
      <w:pPr>
        <w:jc w:val="both"/>
        <w:rPr>
          <w:vertAlign w:val="superscript"/>
        </w:rPr>
      </w:pPr>
    </w:p>
    <w:p w14:paraId="543DC448" w14:textId="2AA56B48" w:rsidR="00014CB6" w:rsidRDefault="00341EE7" w:rsidP="00C17902">
      <w:pPr>
        <w:jc w:val="both"/>
        <w:rPr>
          <w:rFonts w:eastAsia="Calibri"/>
          <w:b/>
        </w:rPr>
      </w:pPr>
      <w:r w:rsidRPr="00341EE7">
        <w:rPr>
          <w:rFonts w:eastAsia="Calibri"/>
          <w:b/>
          <w:bCs/>
        </w:rPr>
        <w:t>Eelnõu</w:t>
      </w:r>
      <w:r w:rsidR="00B37EC0">
        <w:rPr>
          <w:rFonts w:eastAsia="Calibri"/>
          <w:b/>
          <w:bCs/>
        </w:rPr>
        <w:t xml:space="preserve"> §-s</w:t>
      </w:r>
      <w:r w:rsidRPr="00341EE7">
        <w:rPr>
          <w:rFonts w:eastAsia="Calibri"/>
          <w:b/>
          <w:bCs/>
        </w:rPr>
        <w:t xml:space="preserve"> 1</w:t>
      </w:r>
      <w:r w:rsidR="0083419C">
        <w:rPr>
          <w:rFonts w:eastAsia="Calibri"/>
          <w:b/>
          <w:bCs/>
        </w:rPr>
        <w:t>3</w:t>
      </w:r>
      <w:r w:rsidRPr="00341EE7">
        <w:rPr>
          <w:rFonts w:eastAsia="Calibri"/>
          <w:b/>
          <w:bCs/>
        </w:rPr>
        <w:t xml:space="preserve"> </w:t>
      </w:r>
      <w:r w:rsidRPr="00341EE7">
        <w:rPr>
          <w:rFonts w:eastAsia="Calibri"/>
          <w:b/>
        </w:rPr>
        <w:t>muudetakse</w:t>
      </w:r>
      <w:r>
        <w:rPr>
          <w:rFonts w:eastAsia="Calibri"/>
          <w:b/>
        </w:rPr>
        <w:t xml:space="preserve"> m</w:t>
      </w:r>
      <w:r w:rsidRPr="00341EE7">
        <w:rPr>
          <w:rFonts w:eastAsia="Calibri"/>
          <w:b/>
        </w:rPr>
        <w:t>aaeluministri 17. aprilli 2017. a määrust nr 34 „Püügivahendi parendamise toetus“</w:t>
      </w:r>
      <w:r w:rsidR="00014CB6">
        <w:rPr>
          <w:rFonts w:eastAsia="Calibri"/>
          <w:b/>
        </w:rPr>
        <w:t>.</w:t>
      </w:r>
    </w:p>
    <w:p w14:paraId="4DCF3C64" w14:textId="63C70099" w:rsidR="00341EE7" w:rsidRDefault="00341EE7" w:rsidP="00C17902">
      <w:pPr>
        <w:jc w:val="both"/>
        <w:rPr>
          <w:rFonts w:eastAsia="Calibri"/>
          <w:b/>
        </w:rPr>
      </w:pPr>
    </w:p>
    <w:p w14:paraId="05276EFA" w14:textId="4FABD097" w:rsidR="00341EE7" w:rsidRPr="00341EE7" w:rsidRDefault="00B37EC0" w:rsidP="00C17902">
      <w:pPr>
        <w:jc w:val="both"/>
        <w:rPr>
          <w:rFonts w:eastAsia="Calibri"/>
        </w:rPr>
      </w:pPr>
      <w:r w:rsidRPr="009173DE">
        <w:rPr>
          <w:rFonts w:eastAsia="Calibri"/>
          <w:b/>
        </w:rPr>
        <w:t>Eelnõu §</w:t>
      </w:r>
      <w:r w:rsidR="002055F2">
        <w:rPr>
          <w:rFonts w:eastAsia="Calibri"/>
          <w:b/>
        </w:rPr>
        <w:t>-ga</w:t>
      </w:r>
      <w:r w:rsidRPr="009173DE">
        <w:rPr>
          <w:rFonts w:eastAsia="Calibri"/>
          <w:b/>
        </w:rPr>
        <w:t xml:space="preserve"> 13</w:t>
      </w:r>
      <w:r>
        <w:rPr>
          <w:rFonts w:eastAsia="Calibri"/>
        </w:rPr>
        <w:t xml:space="preserve"> </w:t>
      </w:r>
      <w:r w:rsidR="00341EE7" w:rsidRPr="00341EE7">
        <w:rPr>
          <w:rFonts w:eastAsia="Calibri"/>
        </w:rPr>
        <w:t>viiakse</w:t>
      </w:r>
      <w:r w:rsidR="00341EE7">
        <w:rPr>
          <w:rFonts w:eastAsia="Calibri"/>
        </w:rPr>
        <w:t xml:space="preserve"> </w:t>
      </w:r>
      <w:r w:rsidR="002055F2">
        <w:rPr>
          <w:rFonts w:eastAsia="Calibri"/>
        </w:rPr>
        <w:t xml:space="preserve">määruse </w:t>
      </w:r>
      <w:r w:rsidR="00341EE7">
        <w:rPr>
          <w:rFonts w:eastAsia="Calibri"/>
        </w:rPr>
        <w:t>§ 8 l</w:t>
      </w:r>
      <w:r w:rsidR="00341EE7" w:rsidRPr="00341EE7">
        <w:rPr>
          <w:rFonts w:eastAsia="Calibri"/>
        </w:rPr>
        <w:t xml:space="preserve">õike 3 sõnastus kooskõlla </w:t>
      </w:r>
      <w:r w:rsidR="00341EE7">
        <w:rPr>
          <w:rFonts w:eastAsia="Calibri"/>
        </w:rPr>
        <w:t>§ 8 lõike 2 punktiga 1, et oleks üheselt mõistetav, et § 8 lõike</w:t>
      </w:r>
      <w:r w:rsidR="002055F2">
        <w:rPr>
          <w:rFonts w:eastAsia="Calibri"/>
        </w:rPr>
        <w:t>s</w:t>
      </w:r>
      <w:r w:rsidR="00341EE7">
        <w:rPr>
          <w:rFonts w:eastAsia="Calibri"/>
        </w:rPr>
        <w:t xml:space="preserve"> 3 </w:t>
      </w:r>
      <w:r w:rsidR="002055F2">
        <w:rPr>
          <w:rFonts w:eastAsia="Calibri"/>
        </w:rPr>
        <w:t xml:space="preserve">ja </w:t>
      </w:r>
      <w:r w:rsidR="00341EE7">
        <w:rPr>
          <w:rFonts w:eastAsia="Calibri"/>
        </w:rPr>
        <w:t>§ 8 lõike 2 punktis 1</w:t>
      </w:r>
      <w:r w:rsidR="002055F2">
        <w:rPr>
          <w:rFonts w:eastAsia="Calibri"/>
        </w:rPr>
        <w:t xml:space="preserve"> mõeldakse samu kriteeriume</w:t>
      </w:r>
      <w:r w:rsidR="00341EE7">
        <w:rPr>
          <w:rFonts w:eastAsia="Calibri"/>
        </w:rPr>
        <w:t xml:space="preserve">. Arvestades meetme ülesehitust, spetsiifikat ja nõutud tingimusi toetatavale tegevusele hinnatakse tegevuse hindamise etapis projekti mõju ja põhjendatust ühe hindamiskriteeriumina ning </w:t>
      </w:r>
      <w:r w:rsidR="0083419C">
        <w:rPr>
          <w:rFonts w:eastAsia="Calibri"/>
        </w:rPr>
        <w:t>nende eraldi hindamiseks ei ole vajadust arvestades juba meetmes seatud nõudeid toetatavale tegevusele.</w:t>
      </w:r>
      <w:r w:rsidR="00341EE7">
        <w:rPr>
          <w:rFonts w:eastAsia="Calibri"/>
        </w:rPr>
        <w:t xml:space="preserve"> </w:t>
      </w:r>
    </w:p>
    <w:p w14:paraId="15A66EFF" w14:textId="4C54501B" w:rsidR="006C4844" w:rsidRPr="00E24654" w:rsidRDefault="006C4844">
      <w:pPr>
        <w:rPr>
          <w:rFonts w:cs="Mangal"/>
          <w:kern w:val="2"/>
        </w:rPr>
      </w:pPr>
    </w:p>
    <w:p w14:paraId="40994531" w14:textId="742D6F2B" w:rsidR="00A832F2" w:rsidRDefault="001E7866">
      <w:pPr>
        <w:jc w:val="both"/>
        <w:rPr>
          <w:rFonts w:eastAsia="Calibri"/>
          <w:b/>
        </w:rPr>
      </w:pPr>
      <w:r w:rsidRPr="00922429">
        <w:rPr>
          <w:rFonts w:eastAsia="Calibri"/>
          <w:b/>
          <w:bCs/>
        </w:rPr>
        <w:t>E</w:t>
      </w:r>
      <w:r>
        <w:rPr>
          <w:rFonts w:eastAsia="Calibri"/>
          <w:b/>
          <w:bCs/>
        </w:rPr>
        <w:t xml:space="preserve">elnõu </w:t>
      </w:r>
      <w:r w:rsidR="002055F2">
        <w:rPr>
          <w:rFonts w:eastAsia="Calibri"/>
          <w:b/>
          <w:bCs/>
        </w:rPr>
        <w:t xml:space="preserve">§-s </w:t>
      </w:r>
      <w:r w:rsidR="005650D0">
        <w:rPr>
          <w:b/>
          <w:bCs/>
        </w:rPr>
        <w:t>1</w:t>
      </w:r>
      <w:r w:rsidR="00584944">
        <w:rPr>
          <w:b/>
          <w:bCs/>
        </w:rPr>
        <w:t>4</w:t>
      </w:r>
      <w:r>
        <w:rPr>
          <w:b/>
          <w:bCs/>
        </w:rPr>
        <w:t xml:space="preserve"> </w:t>
      </w:r>
      <w:r w:rsidR="00922429" w:rsidRPr="00922429">
        <w:rPr>
          <w:rFonts w:eastAsia="Calibri"/>
          <w:b/>
          <w:bCs/>
        </w:rPr>
        <w:t xml:space="preserve">muudetakse </w:t>
      </w:r>
      <w:r w:rsidR="00A832F2">
        <w:rPr>
          <w:rFonts w:eastAsia="Calibri"/>
          <w:b/>
          <w:bCs/>
        </w:rPr>
        <w:t>m</w:t>
      </w:r>
      <w:r w:rsidR="00A832F2" w:rsidRPr="008051BF">
        <w:rPr>
          <w:rFonts w:eastAsia="Calibri"/>
          <w:b/>
          <w:bCs/>
        </w:rPr>
        <w:t>aaeluminis</w:t>
      </w:r>
      <w:r w:rsidR="009A4043">
        <w:rPr>
          <w:rFonts w:eastAsia="Calibri"/>
          <w:b/>
          <w:bCs/>
        </w:rPr>
        <w:t>tri 12. oktoobri 2015. a määrust</w:t>
      </w:r>
      <w:r w:rsidR="00A832F2" w:rsidRPr="008051BF">
        <w:rPr>
          <w:rFonts w:eastAsia="Calibri"/>
          <w:b/>
          <w:bCs/>
        </w:rPr>
        <w:t xml:space="preserve"> nr 9 „Teadlaste ja kalurite koostöötoetus”</w:t>
      </w:r>
      <w:r w:rsidR="00014CB6">
        <w:rPr>
          <w:rFonts w:eastAsia="Calibri"/>
          <w:b/>
          <w:bCs/>
        </w:rPr>
        <w:t>.</w:t>
      </w:r>
      <w:r w:rsidR="00A832F2">
        <w:rPr>
          <w:rFonts w:eastAsia="Calibri"/>
          <w:b/>
          <w:bCs/>
        </w:rPr>
        <w:t xml:space="preserve"> </w:t>
      </w:r>
    </w:p>
    <w:p w14:paraId="73FB9C86" w14:textId="77777777" w:rsidR="00AC572D" w:rsidRPr="00E24654" w:rsidRDefault="00AC572D">
      <w:pPr>
        <w:jc w:val="both"/>
        <w:rPr>
          <w:rFonts w:eastAsia="Calibri"/>
          <w:bCs/>
        </w:rPr>
      </w:pPr>
    </w:p>
    <w:p w14:paraId="63FF44BC" w14:textId="35817497" w:rsidR="000E61E8" w:rsidRDefault="002055F2">
      <w:pPr>
        <w:jc w:val="both"/>
        <w:rPr>
          <w:rFonts w:eastAsia="Calibri"/>
        </w:rPr>
      </w:pPr>
      <w:r>
        <w:rPr>
          <w:rFonts w:eastAsia="Calibri"/>
          <w:b/>
        </w:rPr>
        <w:t xml:space="preserve">Eelnõu § </w:t>
      </w:r>
      <w:r w:rsidR="000E61E8" w:rsidRPr="009742A1">
        <w:rPr>
          <w:rFonts w:eastAsia="Calibri"/>
          <w:b/>
        </w:rPr>
        <w:t>1</w:t>
      </w:r>
      <w:r w:rsidR="000E61E8">
        <w:rPr>
          <w:rFonts w:eastAsia="Calibri"/>
          <w:b/>
        </w:rPr>
        <w:t xml:space="preserve">4 punktiga 1 </w:t>
      </w:r>
      <w:r w:rsidR="000E61E8" w:rsidRPr="009742A1">
        <w:rPr>
          <w:rFonts w:eastAsia="Calibri"/>
        </w:rPr>
        <w:t>tunnistatakse kehtetuks</w:t>
      </w:r>
      <w:r w:rsidR="000E61E8" w:rsidRPr="009742A1">
        <w:t xml:space="preserve"> </w:t>
      </w:r>
      <w:r>
        <w:t xml:space="preserve">määruse § </w:t>
      </w:r>
      <w:r w:rsidR="000E61E8" w:rsidRPr="009742A1">
        <w:rPr>
          <w:rFonts w:eastAsia="Calibri"/>
        </w:rPr>
        <w:t>10 lõige 5.</w:t>
      </w:r>
      <w:r w:rsidR="000E61E8">
        <w:rPr>
          <w:rFonts w:eastAsia="Calibri"/>
        </w:rPr>
        <w:t xml:space="preserve"> </w:t>
      </w:r>
      <w:r w:rsidR="00611A15" w:rsidRPr="00644ED0">
        <w:rPr>
          <w:rFonts w:eastAsia="Calibri"/>
        </w:rPr>
        <w:t xml:space="preserve">Euroopa Parlamendi ja nõukogu määrust (EL) nr 1303/2013 täiendati artikliga 68a, mis lihtsustab personalikulude tööajaarvestuse süsteemi. Tööandja fikseerib tööjõukulude osakaalu tööjõukulude brutosummas protsendi töölepingus, töövõtulepingus või käsunduslepingus. </w:t>
      </w:r>
      <w:r w:rsidR="00982780">
        <w:rPr>
          <w:rFonts w:eastAsia="Calibri"/>
        </w:rPr>
        <w:t xml:space="preserve">Teatud juhtudel puudub vajadus rakendada </w:t>
      </w:r>
      <w:r w:rsidR="00611A15" w:rsidRPr="0006109F">
        <w:rPr>
          <w:rFonts w:eastAsia="Calibri"/>
        </w:rPr>
        <w:t>tööajatabelite esitamise nõuet nende isikute puhul, kes panustavad rakenduskavaga seotud tööülesannete täitmisesse osalise tööajaga.</w:t>
      </w:r>
      <w:r w:rsidR="00611A15">
        <w:rPr>
          <w:rFonts w:eastAsia="Calibri"/>
        </w:rPr>
        <w:t xml:space="preserve"> </w:t>
      </w:r>
      <w:r w:rsidR="000E61E8" w:rsidRPr="00BB3B9A">
        <w:rPr>
          <w:rFonts w:eastAsia="Calibri"/>
        </w:rPr>
        <w:t>Kavandatav muudatus lihtsustab menetlusprotsessi</w:t>
      </w:r>
      <w:r w:rsidR="004F5E75">
        <w:rPr>
          <w:rFonts w:eastAsia="Calibri"/>
        </w:rPr>
        <w:t xml:space="preserve"> ja</w:t>
      </w:r>
      <w:r w:rsidR="000E61E8" w:rsidRPr="00BB3B9A">
        <w:rPr>
          <w:rFonts w:eastAsia="Calibri"/>
        </w:rPr>
        <w:t xml:space="preserve"> väheneb halduskoormus toetuse taotlemiseks esitatavate vajalike dokumentide mahus.</w:t>
      </w:r>
    </w:p>
    <w:p w14:paraId="0672B845" w14:textId="77777777" w:rsidR="009B2BD9" w:rsidRDefault="009B2BD9">
      <w:pPr>
        <w:jc w:val="both"/>
        <w:rPr>
          <w:rFonts w:eastAsia="Calibri"/>
        </w:rPr>
      </w:pPr>
    </w:p>
    <w:p w14:paraId="1817B530" w14:textId="086F6FFE" w:rsidR="009B2BD9" w:rsidRDefault="002055F2">
      <w:pPr>
        <w:jc w:val="both"/>
        <w:rPr>
          <w:rFonts w:eastAsia="Calibri"/>
        </w:rPr>
      </w:pPr>
      <w:r>
        <w:rPr>
          <w:rFonts w:eastAsia="Calibri"/>
          <w:b/>
        </w:rPr>
        <w:t xml:space="preserve">Eelnõu § </w:t>
      </w:r>
      <w:r w:rsidR="000E61E8">
        <w:rPr>
          <w:rFonts w:eastAsia="Calibri"/>
          <w:b/>
        </w:rPr>
        <w:t>14</w:t>
      </w:r>
      <w:r w:rsidR="000E61E8" w:rsidRPr="009742A1">
        <w:rPr>
          <w:rFonts w:eastAsia="Calibri"/>
          <w:b/>
        </w:rPr>
        <w:t xml:space="preserve"> punktiga </w:t>
      </w:r>
      <w:r w:rsidR="000E61E8">
        <w:rPr>
          <w:rFonts w:eastAsia="Calibri"/>
          <w:b/>
        </w:rPr>
        <w:t>2</w:t>
      </w:r>
      <w:r w:rsidR="000E61E8" w:rsidRPr="00BB3B9A">
        <w:t xml:space="preserve"> </w:t>
      </w:r>
      <w:r w:rsidR="00D572AD">
        <w:rPr>
          <w:rFonts w:eastAsia="Calibri"/>
        </w:rPr>
        <w:t>sõnastataks</w:t>
      </w:r>
      <w:r w:rsidR="00D572AD" w:rsidRPr="00BB3B9A">
        <w:rPr>
          <w:rFonts w:eastAsia="Calibri"/>
        </w:rPr>
        <w:t xml:space="preserve">e </w:t>
      </w:r>
      <w:r w:rsidR="000E61E8" w:rsidRPr="00BB3B9A">
        <w:rPr>
          <w:rFonts w:eastAsia="Calibri"/>
        </w:rPr>
        <w:t xml:space="preserve">määruse § </w:t>
      </w:r>
      <w:r w:rsidR="000E61E8">
        <w:rPr>
          <w:rFonts w:eastAsia="Calibri"/>
        </w:rPr>
        <w:t>11</w:t>
      </w:r>
      <w:r w:rsidR="000E61E8" w:rsidRPr="00BB3B9A">
        <w:rPr>
          <w:rFonts w:eastAsia="Calibri"/>
        </w:rPr>
        <w:t xml:space="preserve"> l</w:t>
      </w:r>
      <w:r w:rsidR="004F5E75">
        <w:rPr>
          <w:rFonts w:eastAsia="Calibri"/>
        </w:rPr>
        <w:t>õi</w:t>
      </w:r>
      <w:r w:rsidR="00D572AD">
        <w:rPr>
          <w:rFonts w:eastAsia="Calibri"/>
        </w:rPr>
        <w:t>g</w:t>
      </w:r>
      <w:r w:rsidR="004F5E75">
        <w:rPr>
          <w:rFonts w:eastAsia="Calibri"/>
        </w:rPr>
        <w:t>e</w:t>
      </w:r>
      <w:r w:rsidR="000E61E8" w:rsidRPr="00BB3B9A">
        <w:rPr>
          <w:rFonts w:eastAsia="Calibri"/>
        </w:rPr>
        <w:t xml:space="preserve"> 1</w:t>
      </w:r>
      <w:r w:rsidR="00D572AD">
        <w:rPr>
          <w:rFonts w:eastAsia="Calibri"/>
        </w:rPr>
        <w:t xml:space="preserve"> tervikuna uuesti.</w:t>
      </w:r>
      <w:r w:rsidR="000E61E8" w:rsidRPr="00BB3B9A">
        <w:rPr>
          <w:rFonts w:eastAsia="Calibri"/>
        </w:rPr>
        <w:t xml:space="preserve"> </w:t>
      </w:r>
      <w:r w:rsidR="00D572AD">
        <w:rPr>
          <w:rFonts w:eastAsia="Calibri"/>
        </w:rPr>
        <w:t xml:space="preserve">Muudatused on tingitud </w:t>
      </w:r>
      <w:r w:rsidR="000E61E8" w:rsidRPr="00BB3B9A">
        <w:rPr>
          <w:rFonts w:eastAsia="Calibri"/>
        </w:rPr>
        <w:t>Euroopa Parlamendi ja nõukogu määrus</w:t>
      </w:r>
      <w:r w:rsidR="00D572AD">
        <w:rPr>
          <w:rFonts w:eastAsia="Calibri"/>
        </w:rPr>
        <w:t>e</w:t>
      </w:r>
      <w:r w:rsidR="000E61E8" w:rsidRPr="00BB3B9A">
        <w:rPr>
          <w:rFonts w:eastAsia="Calibri"/>
        </w:rPr>
        <w:t xml:space="preserve"> (EL) nr 1303/2013</w:t>
      </w:r>
      <w:r w:rsidR="007155D6">
        <w:rPr>
          <w:rFonts w:eastAsia="Calibri"/>
        </w:rPr>
        <w:t xml:space="preserve"> </w:t>
      </w:r>
      <w:r w:rsidR="000E61E8" w:rsidRPr="00BB3B9A">
        <w:rPr>
          <w:rFonts w:eastAsia="Calibri"/>
        </w:rPr>
        <w:t>artikli</w:t>
      </w:r>
      <w:r w:rsidR="00D572AD">
        <w:rPr>
          <w:rFonts w:eastAsia="Calibri"/>
        </w:rPr>
        <w:t>st</w:t>
      </w:r>
      <w:r w:rsidR="000E61E8" w:rsidRPr="00BB3B9A">
        <w:rPr>
          <w:rFonts w:eastAsia="Calibri"/>
        </w:rPr>
        <w:t xml:space="preserve"> 68a, mis lihtsustab personalikulude tööajaarvestuse süsteemi. Tööandja fikseerib </w:t>
      </w:r>
      <w:r w:rsidR="000E61E8" w:rsidRPr="00472472">
        <w:rPr>
          <w:rFonts w:eastAsia="Calibri"/>
        </w:rPr>
        <w:t>tööjõukulude osakaal</w:t>
      </w:r>
      <w:r w:rsidR="000E61E8">
        <w:rPr>
          <w:rFonts w:eastAsia="Calibri"/>
        </w:rPr>
        <w:t>u</w:t>
      </w:r>
      <w:r w:rsidR="000E61E8" w:rsidRPr="00472472">
        <w:rPr>
          <w:rFonts w:eastAsia="Calibri"/>
        </w:rPr>
        <w:t xml:space="preserve"> tööjõukulude </w:t>
      </w:r>
      <w:r w:rsidR="002A51DE">
        <w:rPr>
          <w:rFonts w:eastAsia="Calibri"/>
        </w:rPr>
        <w:t>bruto</w:t>
      </w:r>
      <w:r w:rsidR="000E61E8" w:rsidRPr="00472472">
        <w:rPr>
          <w:rFonts w:eastAsia="Calibri"/>
        </w:rPr>
        <w:t>summas</w:t>
      </w:r>
      <w:r w:rsidR="000E61E8" w:rsidRPr="00BB3B9A">
        <w:rPr>
          <w:rFonts w:eastAsia="Calibri"/>
        </w:rPr>
        <w:t xml:space="preserve"> protsendi töölepingus, töövõtulepingus või käsunduslepingus.</w:t>
      </w:r>
      <w:r w:rsidR="000E61E8">
        <w:rPr>
          <w:rFonts w:eastAsia="Calibri"/>
        </w:rPr>
        <w:t xml:space="preserve"> </w:t>
      </w:r>
      <w:r w:rsidR="000E61E8" w:rsidRPr="00BB3B9A">
        <w:rPr>
          <w:rFonts w:eastAsia="Calibri"/>
        </w:rPr>
        <w:t xml:space="preserve">Näiteks nende isikute personalikulud, kelle tööülesanded on tegevusega seotud osalise tööajaga, võib arvutada kindla protsendina tööjõukulude brutosummast vastavalt tegevuse jaoks kuu kohta kindlaks määratud protsendile töötatud ajast, ilma kohustuseta kehtestada eraldi tööaja registreerimise süsteem. </w:t>
      </w:r>
      <w:r w:rsidR="00C31D0E" w:rsidRPr="00BB3B9A">
        <w:rPr>
          <w:rFonts w:eastAsia="Calibri"/>
        </w:rPr>
        <w:t>Selleks, et PRIA-l oleks võimalik menetleda abikõlblike kulude hüvitamist tuleb sh toetuse saajal esitada esmakordsel makse taotlemisel ametijuhend, milles on kirjeldatud rakenduskavaga seotud tööülesandeid.</w:t>
      </w:r>
      <w:r w:rsidR="00C31D0E">
        <w:rPr>
          <w:rFonts w:eastAsia="Calibri"/>
        </w:rPr>
        <w:t xml:space="preserve"> </w:t>
      </w:r>
      <w:r w:rsidR="00D572AD">
        <w:rPr>
          <w:rFonts w:eastAsia="Calibri"/>
        </w:rPr>
        <w:t>Samuti on tehtud keelelisi parandusi.</w:t>
      </w:r>
    </w:p>
    <w:p w14:paraId="7E4F7DA7" w14:textId="3C5FD34C" w:rsidR="000E61E8" w:rsidRDefault="00C31D0E">
      <w:pPr>
        <w:jc w:val="both"/>
        <w:rPr>
          <w:rFonts w:eastAsia="Calibri"/>
        </w:rPr>
      </w:pPr>
      <w:r>
        <w:rPr>
          <w:rFonts w:eastAsia="Calibri"/>
        </w:rPr>
        <w:t>M</w:t>
      </w:r>
      <w:r w:rsidR="000E61E8" w:rsidRPr="00BB3B9A">
        <w:rPr>
          <w:rFonts w:eastAsia="Calibri"/>
        </w:rPr>
        <w:t>uudatus</w:t>
      </w:r>
      <w:r>
        <w:rPr>
          <w:rFonts w:eastAsia="Calibri"/>
        </w:rPr>
        <w:t>ed</w:t>
      </w:r>
      <w:r w:rsidR="000E61E8" w:rsidRPr="00BB3B9A">
        <w:rPr>
          <w:rFonts w:eastAsia="Calibri"/>
        </w:rPr>
        <w:t xml:space="preserve"> lihtsusta</w:t>
      </w:r>
      <w:r>
        <w:rPr>
          <w:rFonts w:eastAsia="Calibri"/>
        </w:rPr>
        <w:t>vad</w:t>
      </w:r>
      <w:r w:rsidR="000E61E8" w:rsidRPr="00BB3B9A">
        <w:rPr>
          <w:rFonts w:eastAsia="Calibri"/>
        </w:rPr>
        <w:t xml:space="preserve"> menetlusprotsessi, st väheneb halduskoormus toetuse taotlemiseks esitatavate vajalike dokumentide mahus.</w:t>
      </w:r>
    </w:p>
    <w:p w14:paraId="4A947C28" w14:textId="36A3669E" w:rsidR="000E61E8" w:rsidRDefault="00782A0D">
      <w:pPr>
        <w:jc w:val="both"/>
        <w:rPr>
          <w:rFonts w:eastAsia="Calibri"/>
        </w:rPr>
      </w:pPr>
      <w:r>
        <w:rPr>
          <w:rFonts w:eastAsia="Calibri"/>
          <w:b/>
        </w:rPr>
        <w:t xml:space="preserve">Eelnõu </w:t>
      </w:r>
      <w:r w:rsidR="00C31D0E">
        <w:rPr>
          <w:rFonts w:eastAsia="Calibri"/>
          <w:b/>
        </w:rPr>
        <w:t xml:space="preserve">§ </w:t>
      </w:r>
      <w:r w:rsidR="000E61E8">
        <w:rPr>
          <w:rFonts w:eastAsia="Calibri"/>
          <w:b/>
        </w:rPr>
        <w:t>14</w:t>
      </w:r>
      <w:r w:rsidR="000E61E8" w:rsidRPr="00BB3B9A">
        <w:rPr>
          <w:rFonts w:eastAsia="Calibri"/>
          <w:b/>
        </w:rPr>
        <w:t xml:space="preserve"> punktiga </w:t>
      </w:r>
      <w:r w:rsidR="00C31D0E">
        <w:rPr>
          <w:rFonts w:eastAsia="Calibri"/>
          <w:b/>
        </w:rPr>
        <w:t>3</w:t>
      </w:r>
      <w:r w:rsidR="000E61E8">
        <w:rPr>
          <w:rFonts w:eastAsia="Calibri"/>
        </w:rPr>
        <w:t xml:space="preserve"> </w:t>
      </w:r>
      <w:r>
        <w:rPr>
          <w:rFonts w:eastAsia="Calibri"/>
        </w:rPr>
        <w:t xml:space="preserve">täiendatakse määruse </w:t>
      </w:r>
      <w:r w:rsidR="000E61E8" w:rsidRPr="00BB3B9A">
        <w:rPr>
          <w:rFonts w:eastAsia="Calibri"/>
        </w:rPr>
        <w:t xml:space="preserve">§ 11 </w:t>
      </w:r>
      <w:r>
        <w:rPr>
          <w:rFonts w:eastAsia="Calibri"/>
        </w:rPr>
        <w:t xml:space="preserve">lõikega </w:t>
      </w:r>
      <w:r w:rsidR="000E61E8" w:rsidRPr="00BB3B9A">
        <w:rPr>
          <w:rFonts w:eastAsia="Calibri"/>
        </w:rPr>
        <w:t>1</w:t>
      </w:r>
      <w:r w:rsidR="000E61E8">
        <w:rPr>
          <w:rFonts w:eastAsia="Calibri"/>
          <w:vertAlign w:val="superscript"/>
        </w:rPr>
        <w:t>1</w:t>
      </w:r>
      <w:r w:rsidR="000E61E8">
        <w:rPr>
          <w:rFonts w:eastAsia="Calibri"/>
        </w:rPr>
        <w:t>.</w:t>
      </w:r>
      <w:r w:rsidR="000E61E8" w:rsidRPr="00472472">
        <w:t xml:space="preserve"> </w:t>
      </w:r>
      <w:r w:rsidR="000E61E8" w:rsidRPr="00472472">
        <w:rPr>
          <w:rFonts w:eastAsia="Calibri"/>
        </w:rPr>
        <w:t>Euroopa Parlamendi ja nõukogu määrust (EL) nr 1303/2013</w:t>
      </w:r>
      <w:r w:rsidR="007155D6">
        <w:rPr>
          <w:rFonts w:eastAsia="Calibri"/>
        </w:rPr>
        <w:t xml:space="preserve"> </w:t>
      </w:r>
      <w:r w:rsidR="000E61E8" w:rsidRPr="00472472">
        <w:rPr>
          <w:rFonts w:eastAsia="Calibri"/>
        </w:rPr>
        <w:t xml:space="preserve">täiendati artikliga 68a, mis lihtsustab personalikulude tööajaarvestuse süsteemi. Tööandja fikseerib tööjõukulude osakaalu tööjõukulude </w:t>
      </w:r>
      <w:r w:rsidR="002A51DE">
        <w:rPr>
          <w:rFonts w:eastAsia="Calibri"/>
        </w:rPr>
        <w:t>bruto</w:t>
      </w:r>
      <w:r w:rsidR="000E61E8" w:rsidRPr="00472472">
        <w:rPr>
          <w:rFonts w:eastAsia="Calibri"/>
        </w:rPr>
        <w:t>summas protsendi töölepingus, töövõtulepingus või käsunduslepingus. Näiteks nende isikute personalikulud, kelle tööülesanded on tegevusega seotud osalise tööajaga, võib arvutada kindla protsendina tööjõukulude brutosummast vastavalt tegevuse jaoks kuu kohta kindlaks määratud protsendile töötatud ajast, ilma kohustuseta kehtestada eraldi tööaja registreerimise süsteem.</w:t>
      </w:r>
    </w:p>
    <w:p w14:paraId="6C9BEACD" w14:textId="45FB7F2D" w:rsidR="00C31D0E" w:rsidRDefault="00C31D0E">
      <w:pPr>
        <w:jc w:val="both"/>
        <w:rPr>
          <w:rFonts w:eastAsia="Calibri"/>
        </w:rPr>
      </w:pPr>
    </w:p>
    <w:p w14:paraId="5C4AB3B1" w14:textId="658FC558" w:rsidR="00C31D0E" w:rsidRPr="00472472" w:rsidRDefault="00C31D0E">
      <w:pPr>
        <w:jc w:val="both"/>
        <w:rPr>
          <w:rFonts w:eastAsia="Calibri"/>
        </w:rPr>
      </w:pPr>
      <w:r w:rsidRPr="00B34998">
        <w:rPr>
          <w:rFonts w:eastAsia="Calibri"/>
          <w:b/>
        </w:rPr>
        <w:t>Eelnõu § 14 lõigetes 4 ja 5</w:t>
      </w:r>
      <w:r>
        <w:rPr>
          <w:rFonts w:eastAsia="Calibri"/>
        </w:rPr>
        <w:t xml:space="preserve"> on tehtud viidete parandused, mis tulenevad § 11 lõike 1 muudatusest.</w:t>
      </w:r>
    </w:p>
    <w:p w14:paraId="79B6A0C9" w14:textId="77777777" w:rsidR="00E20BC0" w:rsidRPr="00E24654" w:rsidRDefault="00E20BC0">
      <w:pPr>
        <w:autoSpaceDE w:val="0"/>
        <w:autoSpaceDN w:val="0"/>
        <w:adjustRightInd w:val="0"/>
        <w:jc w:val="both"/>
      </w:pPr>
    </w:p>
    <w:p w14:paraId="022AC9A3" w14:textId="6E08CA57" w:rsidR="006722BF" w:rsidRDefault="00A832F2">
      <w:pPr>
        <w:jc w:val="both"/>
        <w:rPr>
          <w:rFonts w:eastAsia="Calibri"/>
          <w:bCs/>
        </w:rPr>
      </w:pPr>
      <w:r w:rsidRPr="00922429">
        <w:rPr>
          <w:rFonts w:eastAsia="Calibri"/>
          <w:b/>
          <w:bCs/>
        </w:rPr>
        <w:lastRenderedPageBreak/>
        <w:t>E</w:t>
      </w:r>
      <w:r>
        <w:rPr>
          <w:rFonts w:eastAsia="Calibri"/>
          <w:b/>
          <w:bCs/>
        </w:rPr>
        <w:t xml:space="preserve">elnõu </w:t>
      </w:r>
      <w:r w:rsidR="00F60B91">
        <w:rPr>
          <w:rFonts w:eastAsia="Calibri"/>
          <w:b/>
          <w:bCs/>
        </w:rPr>
        <w:t xml:space="preserve">§-s </w:t>
      </w:r>
      <w:r w:rsidR="005650D0">
        <w:rPr>
          <w:b/>
          <w:bCs/>
        </w:rPr>
        <w:t>1</w:t>
      </w:r>
      <w:r w:rsidR="00584944">
        <w:rPr>
          <w:b/>
          <w:bCs/>
        </w:rPr>
        <w:t>5</w:t>
      </w:r>
      <w:r w:rsidR="00CC3210" w:rsidRPr="00CC3210">
        <w:rPr>
          <w:b/>
          <w:bCs/>
        </w:rPr>
        <w:t xml:space="preserve"> muudetakse </w:t>
      </w:r>
      <w:r w:rsidR="006722BF">
        <w:rPr>
          <w:rFonts w:eastAsia="Calibri"/>
          <w:b/>
          <w:bCs/>
        </w:rPr>
        <w:t>m</w:t>
      </w:r>
      <w:r w:rsidR="006722BF" w:rsidRPr="00347B3D">
        <w:rPr>
          <w:rFonts w:eastAsia="Calibri"/>
          <w:b/>
          <w:bCs/>
        </w:rPr>
        <w:t>aaelumini</w:t>
      </w:r>
      <w:r w:rsidR="009A4043">
        <w:rPr>
          <w:rFonts w:eastAsia="Calibri"/>
          <w:b/>
          <w:bCs/>
        </w:rPr>
        <w:t>stri 12. oktoobri 2015.a määrust</w:t>
      </w:r>
      <w:r w:rsidR="006722BF" w:rsidRPr="00347B3D">
        <w:rPr>
          <w:rFonts w:eastAsia="Calibri"/>
          <w:b/>
          <w:bCs/>
        </w:rPr>
        <w:t xml:space="preserve"> nr 10 „Teadlaste ja vesiviljelusettevõtjate koostöötoetus</w:t>
      </w:r>
      <w:r w:rsidR="001110BE" w:rsidRPr="001110BE">
        <w:rPr>
          <w:rFonts w:eastAsia="Calibri"/>
          <w:b/>
          <w:bCs/>
        </w:rPr>
        <w:t>”</w:t>
      </w:r>
      <w:r w:rsidR="00014CB6">
        <w:rPr>
          <w:rFonts w:eastAsia="Calibri"/>
          <w:b/>
          <w:bCs/>
        </w:rPr>
        <w:t>.</w:t>
      </w:r>
    </w:p>
    <w:p w14:paraId="57291E90" w14:textId="77777777" w:rsidR="006020B3" w:rsidRPr="00E24654" w:rsidRDefault="006020B3">
      <w:pPr>
        <w:jc w:val="both"/>
        <w:rPr>
          <w:rFonts w:eastAsia="Calibri"/>
          <w:bCs/>
        </w:rPr>
      </w:pPr>
    </w:p>
    <w:p w14:paraId="2E639BAC" w14:textId="42DADF12" w:rsidR="000E61E8" w:rsidRDefault="00782A0D">
      <w:pPr>
        <w:jc w:val="both"/>
        <w:rPr>
          <w:rFonts w:eastAsia="Calibri"/>
        </w:rPr>
      </w:pPr>
      <w:r w:rsidRPr="00B94064">
        <w:rPr>
          <w:rFonts w:eastAsia="Calibri"/>
          <w:b/>
        </w:rPr>
        <w:t xml:space="preserve">Eelnõu § </w:t>
      </w:r>
      <w:r w:rsidR="000E61E8" w:rsidRPr="00B94064">
        <w:rPr>
          <w:rFonts w:eastAsia="Calibri"/>
          <w:b/>
        </w:rPr>
        <w:t xml:space="preserve">15 punktiga 1 </w:t>
      </w:r>
      <w:r w:rsidR="000E61E8" w:rsidRPr="00B94064">
        <w:rPr>
          <w:rFonts w:eastAsia="Calibri"/>
        </w:rPr>
        <w:t xml:space="preserve">tunnistatakse kehtetuks </w:t>
      </w:r>
      <w:r w:rsidRPr="00B94064">
        <w:rPr>
          <w:rFonts w:eastAsia="Calibri"/>
        </w:rPr>
        <w:t xml:space="preserve">määruse § </w:t>
      </w:r>
      <w:r w:rsidR="000E61E8" w:rsidRPr="00B94064">
        <w:rPr>
          <w:rFonts w:eastAsia="Calibri"/>
        </w:rPr>
        <w:t>10 lõige 5.</w:t>
      </w:r>
      <w:r w:rsidR="007D71BC" w:rsidRPr="0006109F">
        <w:rPr>
          <w:rFonts w:eastAsia="Calibri"/>
        </w:rPr>
        <w:t xml:space="preserve"> Euroopa Parlamendi ja nõukogu määrust (EL) nr 1303/2013 täiendati artikliga 68a, mis lihtsustab personalikulude tööajaarvestuse süsteemi. Tööandja fikseerib tööjõukulude osakaalu tööjõukulude brutosummas protsendi töölepingus, töövõtulepingus või käsunduslepingus. </w:t>
      </w:r>
      <w:r w:rsidR="00AB6473">
        <w:rPr>
          <w:rFonts w:eastAsia="Calibri"/>
        </w:rPr>
        <w:t xml:space="preserve">Teatud juhtudel puudub vajadus rakendada </w:t>
      </w:r>
      <w:r w:rsidR="007D71BC" w:rsidRPr="0006109F">
        <w:rPr>
          <w:rFonts w:eastAsia="Calibri"/>
        </w:rPr>
        <w:t xml:space="preserve">tööajatabelite esitamise nõuet nende isikute puhul, kes panustavad rakenduskavaga seotud tööülesannete täitmisesse osalise tööajaga. </w:t>
      </w:r>
      <w:r w:rsidR="000E61E8" w:rsidRPr="00AB6473">
        <w:rPr>
          <w:rFonts w:eastAsia="Calibri"/>
        </w:rPr>
        <w:t>Kavandatav muudatus lihtsustab menetlusprotsessi, st väheneb halduskoormus toetuse taotlemiseks esitatavate vajalike dokumentide mahus.</w:t>
      </w:r>
    </w:p>
    <w:p w14:paraId="5FB210CA" w14:textId="77777777" w:rsidR="006020B3" w:rsidRPr="00E24654" w:rsidRDefault="006020B3">
      <w:pPr>
        <w:jc w:val="both"/>
        <w:rPr>
          <w:rFonts w:eastAsia="Calibri"/>
        </w:rPr>
      </w:pPr>
    </w:p>
    <w:p w14:paraId="46F7CB8B" w14:textId="73DF235A" w:rsidR="002A51DE" w:rsidRDefault="00782A0D">
      <w:pPr>
        <w:jc w:val="both"/>
        <w:rPr>
          <w:rFonts w:eastAsia="Calibri"/>
        </w:rPr>
      </w:pPr>
      <w:r>
        <w:rPr>
          <w:rFonts w:eastAsia="Calibri"/>
          <w:b/>
        </w:rPr>
        <w:t xml:space="preserve">Eelnõu § </w:t>
      </w:r>
      <w:r w:rsidR="000E61E8" w:rsidRPr="00472472">
        <w:rPr>
          <w:rFonts w:eastAsia="Calibri"/>
          <w:b/>
        </w:rPr>
        <w:t>1</w:t>
      </w:r>
      <w:r w:rsidR="000E61E8">
        <w:rPr>
          <w:rFonts w:eastAsia="Calibri"/>
          <w:b/>
        </w:rPr>
        <w:t>5</w:t>
      </w:r>
      <w:r w:rsidR="000E61E8" w:rsidRPr="00472472">
        <w:rPr>
          <w:rFonts w:eastAsia="Calibri"/>
          <w:b/>
        </w:rPr>
        <w:t xml:space="preserve"> punktiga 2 </w:t>
      </w:r>
      <w:r w:rsidR="000E61E8" w:rsidRPr="00472472">
        <w:rPr>
          <w:rFonts w:eastAsia="Calibri"/>
        </w:rPr>
        <w:t xml:space="preserve">kehtestatakse määruse § 11 </w:t>
      </w:r>
      <w:r>
        <w:rPr>
          <w:rFonts w:eastAsia="Calibri"/>
        </w:rPr>
        <w:t>lõi</w:t>
      </w:r>
      <w:r w:rsidR="00C31D0E">
        <w:rPr>
          <w:rFonts w:eastAsia="Calibri"/>
        </w:rPr>
        <w:t>g</w:t>
      </w:r>
      <w:r>
        <w:rPr>
          <w:rFonts w:eastAsia="Calibri"/>
        </w:rPr>
        <w:t xml:space="preserve">e </w:t>
      </w:r>
      <w:r w:rsidR="000E61E8" w:rsidRPr="00472472">
        <w:rPr>
          <w:rFonts w:eastAsia="Calibri"/>
        </w:rPr>
        <w:t>1 uues sõnastuses. Euroopa Parlamendi ja nõukogu määrust (EL) nr 1303/2013</w:t>
      </w:r>
      <w:r w:rsidR="007155D6">
        <w:rPr>
          <w:rFonts w:eastAsia="Calibri"/>
        </w:rPr>
        <w:t xml:space="preserve"> </w:t>
      </w:r>
      <w:r w:rsidR="000E61E8" w:rsidRPr="00472472">
        <w:rPr>
          <w:rFonts w:eastAsia="Calibri"/>
        </w:rPr>
        <w:t xml:space="preserve">täiendati artikliga 68a, mis lihtsustab personalikulude tööajaarvestuse süsteemi. Tööandja fikseerib tööjõukulude osakaalu tööjõukulude </w:t>
      </w:r>
      <w:r w:rsidR="002A51DE">
        <w:rPr>
          <w:rFonts w:eastAsia="Calibri"/>
        </w:rPr>
        <w:t>bruto</w:t>
      </w:r>
      <w:r w:rsidR="000E61E8" w:rsidRPr="00472472">
        <w:rPr>
          <w:rFonts w:eastAsia="Calibri"/>
        </w:rPr>
        <w:t xml:space="preserve">summas protsendi töölepingus, töövõtulepingus või käsunduslepingus. Näiteks nende isikute personalikulud, kelle tööülesanded on tegevusega seotud osalise tööajaga, võib arvutada kindla protsendina tööjõukulude brutosummast vastavalt tegevuse jaoks kuu kohta kindlaks määratud protsendile töötatud ajast, ilma kohustuseta kehtestada eraldi tööaja registreerimise süsteem. </w:t>
      </w:r>
      <w:r w:rsidR="00C31D0E" w:rsidRPr="00472472">
        <w:rPr>
          <w:rFonts w:eastAsia="Calibri"/>
        </w:rPr>
        <w:t>Selleks, et PRIA-l oleks võimalik menetleda abikõlblike kulude hüvitamist tuleb</w:t>
      </w:r>
      <w:r w:rsidR="00C31D0E">
        <w:rPr>
          <w:rFonts w:eastAsia="Calibri"/>
        </w:rPr>
        <w:t xml:space="preserve"> ka</w:t>
      </w:r>
      <w:r w:rsidR="00C31D0E" w:rsidRPr="00472472">
        <w:rPr>
          <w:rFonts w:eastAsia="Calibri"/>
        </w:rPr>
        <w:t xml:space="preserve"> toetuse saajal esmakordsel makse taotlemisel esitada ametijuhend, milles on kirjeldatud rakenduskavaga seotud tööülesandeid.</w:t>
      </w:r>
    </w:p>
    <w:p w14:paraId="2BE92FCF" w14:textId="77777777" w:rsidR="00453230" w:rsidRDefault="00453230">
      <w:pPr>
        <w:jc w:val="both"/>
        <w:rPr>
          <w:rFonts w:eastAsia="Calibri"/>
        </w:rPr>
      </w:pPr>
    </w:p>
    <w:p w14:paraId="066C5CB1" w14:textId="27D04632" w:rsidR="000E61E8" w:rsidRPr="00301F6A" w:rsidRDefault="000E61E8">
      <w:pPr>
        <w:jc w:val="both"/>
        <w:rPr>
          <w:rFonts w:eastAsia="Calibri"/>
        </w:rPr>
      </w:pPr>
      <w:r w:rsidRPr="00472472">
        <w:rPr>
          <w:rFonts w:eastAsia="Calibri"/>
        </w:rPr>
        <w:t>Kavandatav muudatus lihtsustab menetlusprotsessi, st väheneb halduskoormus toetuse taotlemiseks esitata</w:t>
      </w:r>
      <w:r w:rsidR="00301F6A">
        <w:rPr>
          <w:rFonts w:eastAsia="Calibri"/>
        </w:rPr>
        <w:t>vate vajalike dokumentide mahus</w:t>
      </w:r>
      <w:r w:rsidRPr="00472472">
        <w:rPr>
          <w:rFonts w:eastAsia="Calibri"/>
        </w:rPr>
        <w:t xml:space="preserve">. </w:t>
      </w:r>
    </w:p>
    <w:p w14:paraId="21F0B200" w14:textId="77777777" w:rsidR="0038179F" w:rsidRPr="00472472" w:rsidRDefault="0038179F">
      <w:pPr>
        <w:jc w:val="both"/>
        <w:rPr>
          <w:rFonts w:eastAsia="Calibri"/>
        </w:rPr>
      </w:pPr>
    </w:p>
    <w:p w14:paraId="517B8A31" w14:textId="4D2AD168" w:rsidR="0038179F" w:rsidRDefault="002F5787">
      <w:pPr>
        <w:jc w:val="both"/>
        <w:rPr>
          <w:rFonts w:eastAsia="Calibri"/>
        </w:rPr>
      </w:pPr>
      <w:r>
        <w:rPr>
          <w:rFonts w:eastAsia="Calibri"/>
          <w:b/>
        </w:rPr>
        <w:t xml:space="preserve">Eelnõu </w:t>
      </w:r>
      <w:r w:rsidR="000E61E8" w:rsidRPr="00472472">
        <w:rPr>
          <w:rFonts w:eastAsia="Calibri"/>
          <w:b/>
        </w:rPr>
        <w:t>1</w:t>
      </w:r>
      <w:r w:rsidR="000E61E8">
        <w:rPr>
          <w:rFonts w:eastAsia="Calibri"/>
          <w:b/>
        </w:rPr>
        <w:t>5</w:t>
      </w:r>
      <w:r w:rsidR="000E61E8" w:rsidRPr="00472472">
        <w:rPr>
          <w:rFonts w:eastAsia="Calibri"/>
          <w:b/>
        </w:rPr>
        <w:t xml:space="preserve"> punktiga </w:t>
      </w:r>
      <w:r w:rsidR="00C31D0E">
        <w:rPr>
          <w:rFonts w:eastAsia="Calibri"/>
          <w:b/>
        </w:rPr>
        <w:t>3</w:t>
      </w:r>
      <w:r w:rsidR="000E61E8" w:rsidRPr="00472472">
        <w:rPr>
          <w:rFonts w:eastAsia="Calibri"/>
          <w:b/>
        </w:rPr>
        <w:t xml:space="preserve"> </w:t>
      </w:r>
      <w:r w:rsidRPr="002F5787">
        <w:rPr>
          <w:rFonts w:eastAsia="Calibri"/>
        </w:rPr>
        <w:t xml:space="preserve">täiendatakse </w:t>
      </w:r>
      <w:r w:rsidR="000E61E8" w:rsidRPr="00472472">
        <w:rPr>
          <w:rFonts w:eastAsia="Calibri"/>
        </w:rPr>
        <w:t>määruse § 11 l</w:t>
      </w:r>
      <w:r>
        <w:rPr>
          <w:rFonts w:eastAsia="Calibri"/>
        </w:rPr>
        <w:t>õikega</w:t>
      </w:r>
      <w:r w:rsidR="000E61E8" w:rsidRPr="00472472">
        <w:rPr>
          <w:rFonts w:eastAsia="Calibri"/>
        </w:rPr>
        <w:t xml:space="preserve"> 1</w:t>
      </w:r>
      <w:r w:rsidR="000E61E8" w:rsidRPr="005A062D">
        <w:rPr>
          <w:rFonts w:eastAsia="Calibri"/>
          <w:vertAlign w:val="superscript"/>
        </w:rPr>
        <w:t>1</w:t>
      </w:r>
      <w:r w:rsidR="000E61E8" w:rsidRPr="00472472">
        <w:rPr>
          <w:rFonts w:eastAsia="Calibri"/>
        </w:rPr>
        <w:t>. Euroopa Parlamendi ja nõukogu määrust (EL) nr 1303/2013</w:t>
      </w:r>
      <w:r w:rsidR="007155D6">
        <w:rPr>
          <w:rFonts w:eastAsia="Calibri"/>
        </w:rPr>
        <w:t xml:space="preserve"> </w:t>
      </w:r>
      <w:r w:rsidR="000E61E8" w:rsidRPr="00472472">
        <w:rPr>
          <w:rFonts w:eastAsia="Calibri"/>
        </w:rPr>
        <w:t xml:space="preserve">täiendati artikliga 68a, mis lihtsustab personalikulude tööajaarvestuse süsteemi. Tööandja fikseerib tööjõukulude osakaalu tööjõukulude </w:t>
      </w:r>
      <w:r w:rsidR="002A51DE">
        <w:rPr>
          <w:rFonts w:eastAsia="Calibri"/>
        </w:rPr>
        <w:t>bruto</w:t>
      </w:r>
      <w:r w:rsidR="000E61E8" w:rsidRPr="00472472">
        <w:rPr>
          <w:rFonts w:eastAsia="Calibri"/>
        </w:rPr>
        <w:t>summas protsendi töölepingus, töövõtulepingus või käsunduslepingus. Näiteks nende isikute personalikulud, kelle tööülesanded on tegevusega seotud osalise tööajaga, võib arvutada kindla protsendina tööjõukulude brutosummast vastavalt tegevuse jaoks kuu kohta kindlaks määratud protsendile töötatud ajast, ilma kohustuseta kehtestada eraldi tööaja registreerimise süsteem.</w:t>
      </w:r>
    </w:p>
    <w:p w14:paraId="0BD44D68" w14:textId="77777777" w:rsidR="00C31D0E" w:rsidRPr="00E24654" w:rsidRDefault="00C31D0E">
      <w:pPr>
        <w:jc w:val="both"/>
        <w:rPr>
          <w:rFonts w:eastAsia="Calibri"/>
          <w:bCs/>
        </w:rPr>
      </w:pPr>
    </w:p>
    <w:p w14:paraId="024D60F6" w14:textId="77777777" w:rsidR="00C31D0E" w:rsidRPr="00472472" w:rsidRDefault="00C31D0E" w:rsidP="00C31D0E">
      <w:pPr>
        <w:jc w:val="both"/>
        <w:rPr>
          <w:rFonts w:eastAsia="Calibri"/>
        </w:rPr>
      </w:pPr>
      <w:r w:rsidRPr="00C060C0">
        <w:rPr>
          <w:rFonts w:eastAsia="Calibri"/>
          <w:b/>
        </w:rPr>
        <w:t>Eelnõu § 14 lõigetes 4 ja 5</w:t>
      </w:r>
      <w:r>
        <w:rPr>
          <w:rFonts w:eastAsia="Calibri"/>
        </w:rPr>
        <w:t xml:space="preserve"> on tehtud viidete parandused, mis tulenevad § 11 lõike 1 muudatusest.</w:t>
      </w:r>
    </w:p>
    <w:p w14:paraId="027A3E0C" w14:textId="77777777" w:rsidR="0038179F" w:rsidRPr="00E24654" w:rsidRDefault="0038179F">
      <w:pPr>
        <w:jc w:val="both"/>
      </w:pPr>
    </w:p>
    <w:p w14:paraId="76D96E05" w14:textId="016A8DE6" w:rsidR="0038179F" w:rsidRDefault="00A832F2">
      <w:pPr>
        <w:jc w:val="both"/>
        <w:rPr>
          <w:rFonts w:eastAsia="Calibri"/>
          <w:b/>
          <w:bCs/>
        </w:rPr>
      </w:pPr>
      <w:r w:rsidRPr="00922429">
        <w:rPr>
          <w:rFonts w:eastAsia="Calibri"/>
          <w:b/>
          <w:bCs/>
        </w:rPr>
        <w:t>E</w:t>
      </w:r>
      <w:r>
        <w:rPr>
          <w:rFonts w:eastAsia="Calibri"/>
          <w:b/>
          <w:bCs/>
        </w:rPr>
        <w:t xml:space="preserve">elnõu </w:t>
      </w:r>
      <w:r w:rsidR="002F5787">
        <w:rPr>
          <w:rFonts w:eastAsia="Calibri"/>
          <w:b/>
          <w:bCs/>
        </w:rPr>
        <w:t xml:space="preserve">§-s </w:t>
      </w:r>
      <w:r w:rsidR="005650D0">
        <w:rPr>
          <w:b/>
        </w:rPr>
        <w:t>1</w:t>
      </w:r>
      <w:r w:rsidR="00584944">
        <w:rPr>
          <w:b/>
        </w:rPr>
        <w:t>6</w:t>
      </w:r>
      <w:r w:rsidR="0091240E">
        <w:rPr>
          <w:b/>
        </w:rPr>
        <w:t xml:space="preserve"> muudetakse </w:t>
      </w:r>
      <w:r w:rsidR="00EB1F7B">
        <w:rPr>
          <w:rFonts w:eastAsia="Calibri"/>
          <w:b/>
          <w:bCs/>
        </w:rPr>
        <w:t xml:space="preserve">maaeluministri 21. märtsi </w:t>
      </w:r>
      <w:r w:rsidR="00EB1F7B" w:rsidRPr="00922429">
        <w:rPr>
          <w:rFonts w:eastAsia="Calibri"/>
          <w:b/>
          <w:bCs/>
        </w:rPr>
        <w:t>2016. a määrust nr 18 „Tootmis- ja turustamiskavade toetus</w:t>
      </w:r>
      <w:r w:rsidR="001110BE" w:rsidRPr="001110BE">
        <w:rPr>
          <w:rFonts w:eastAsia="Calibri"/>
          <w:b/>
          <w:bCs/>
        </w:rPr>
        <w:t>”</w:t>
      </w:r>
      <w:r w:rsidR="00014CB6">
        <w:rPr>
          <w:rFonts w:eastAsia="Calibri"/>
          <w:b/>
          <w:bCs/>
        </w:rPr>
        <w:t>.</w:t>
      </w:r>
      <w:r w:rsidR="001110BE" w:rsidRPr="001110BE">
        <w:rPr>
          <w:rFonts w:eastAsia="Calibri"/>
          <w:b/>
          <w:bCs/>
        </w:rPr>
        <w:t xml:space="preserve"> </w:t>
      </w:r>
    </w:p>
    <w:p w14:paraId="069AAAA4" w14:textId="7EF0CC45" w:rsidR="00EB1F7B" w:rsidRPr="00E24654" w:rsidRDefault="00EB1F7B">
      <w:pPr>
        <w:jc w:val="both"/>
        <w:rPr>
          <w:rFonts w:eastAsia="Calibri"/>
          <w:bCs/>
        </w:rPr>
      </w:pPr>
      <w:r w:rsidRPr="00922429">
        <w:rPr>
          <w:rFonts w:eastAsia="Calibri"/>
          <w:b/>
          <w:bCs/>
        </w:rPr>
        <w:t xml:space="preserve"> </w:t>
      </w:r>
    </w:p>
    <w:p w14:paraId="5B381549" w14:textId="1F69C073" w:rsidR="0038179F" w:rsidRDefault="003C7AB6">
      <w:pPr>
        <w:jc w:val="both"/>
        <w:rPr>
          <w:rFonts w:eastAsia="Calibri"/>
          <w:bCs/>
        </w:rPr>
      </w:pPr>
      <w:r>
        <w:rPr>
          <w:rFonts w:eastAsia="Calibri"/>
          <w:b/>
          <w:bCs/>
        </w:rPr>
        <w:t xml:space="preserve">Eelnõu § </w:t>
      </w:r>
      <w:r w:rsidR="000C3A19">
        <w:rPr>
          <w:rFonts w:eastAsia="Calibri"/>
          <w:b/>
          <w:bCs/>
        </w:rPr>
        <w:t>1</w:t>
      </w:r>
      <w:r w:rsidR="00584944">
        <w:rPr>
          <w:rFonts w:eastAsia="Calibri"/>
          <w:b/>
          <w:bCs/>
        </w:rPr>
        <w:t>6</w:t>
      </w:r>
      <w:r w:rsidR="00EB1F7B" w:rsidRPr="00922429">
        <w:rPr>
          <w:rFonts w:eastAsia="Calibri"/>
          <w:b/>
          <w:bCs/>
        </w:rPr>
        <w:t xml:space="preserve"> punktiga 1 </w:t>
      </w:r>
      <w:r w:rsidR="00C31D0E">
        <w:rPr>
          <w:rFonts w:eastAsia="Calibri"/>
          <w:bCs/>
        </w:rPr>
        <w:t xml:space="preserve">lisatakse määruse § 4 lõike 1 punkti 1 </w:t>
      </w:r>
      <w:r w:rsidR="00C31D0E" w:rsidRPr="00922429">
        <w:rPr>
          <w:rFonts w:eastAsia="Calibri"/>
          <w:bCs/>
        </w:rPr>
        <w:t xml:space="preserve">töövõtuleping </w:t>
      </w:r>
      <w:r w:rsidR="00C31D0E">
        <w:rPr>
          <w:rFonts w:eastAsia="Calibri"/>
          <w:bCs/>
        </w:rPr>
        <w:t>ja</w:t>
      </w:r>
      <w:r w:rsidR="00C31D0E" w:rsidRPr="00922429">
        <w:rPr>
          <w:rFonts w:eastAsia="Calibri"/>
          <w:bCs/>
        </w:rPr>
        <w:t xml:space="preserve"> käsundusleping. </w:t>
      </w:r>
      <w:r w:rsidR="00EB1F7B" w:rsidRPr="00922429">
        <w:rPr>
          <w:rFonts w:eastAsia="Calibri"/>
          <w:bCs/>
        </w:rPr>
        <w:t xml:space="preserve">Varemalt sätestati selles punktis, et abikõlblik on juhatuse liikme ja töötaja töölepingujärgne tööjõukulu kokku kuni 120 tunni eest nädalas. Samas on mõnede potentsiaalsete toetuse taotlejate - tootjaorganisatsioonide töötajaga sõlmitud ka </w:t>
      </w:r>
      <w:r w:rsidR="000743DD" w:rsidRPr="00922429">
        <w:rPr>
          <w:rFonts w:eastAsia="Calibri"/>
          <w:bCs/>
        </w:rPr>
        <w:t>mu</w:t>
      </w:r>
      <w:r w:rsidR="002D2CEF">
        <w:rPr>
          <w:rFonts w:eastAsia="Calibri"/>
          <w:bCs/>
        </w:rPr>
        <w:t>i</w:t>
      </w:r>
      <w:r w:rsidR="000743DD" w:rsidRPr="00922429">
        <w:rPr>
          <w:rFonts w:eastAsia="Calibri"/>
          <w:bCs/>
        </w:rPr>
        <w:t xml:space="preserve">d </w:t>
      </w:r>
      <w:r w:rsidR="00EB1F7B" w:rsidRPr="00922429">
        <w:rPr>
          <w:rFonts w:eastAsia="Calibri"/>
          <w:bCs/>
        </w:rPr>
        <w:t xml:space="preserve">tüüpi lepinguid, näiteks töövõtuleping või käsundusleping. </w:t>
      </w:r>
    </w:p>
    <w:p w14:paraId="7AB027D9" w14:textId="77777777" w:rsidR="0038179F" w:rsidRDefault="0038179F">
      <w:pPr>
        <w:jc w:val="both"/>
        <w:rPr>
          <w:rFonts w:eastAsia="Calibri"/>
          <w:bCs/>
        </w:rPr>
      </w:pPr>
    </w:p>
    <w:p w14:paraId="2DB3CE02" w14:textId="31AB6522" w:rsidR="002D2CEF" w:rsidRDefault="002D2CEF">
      <w:pPr>
        <w:jc w:val="both"/>
        <w:rPr>
          <w:rFonts w:eastAsia="Calibri"/>
          <w:b/>
          <w:bCs/>
        </w:rPr>
      </w:pPr>
      <w:r>
        <w:rPr>
          <w:rFonts w:eastAsia="Calibri"/>
          <w:b/>
          <w:bCs/>
        </w:rPr>
        <w:t>Eelnõu § 16 punktiga 2</w:t>
      </w:r>
      <w:r w:rsidRPr="00922429">
        <w:rPr>
          <w:rFonts w:eastAsia="Calibri"/>
          <w:b/>
          <w:bCs/>
        </w:rPr>
        <w:t xml:space="preserve"> </w:t>
      </w:r>
      <w:r>
        <w:rPr>
          <w:rFonts w:eastAsia="Calibri"/>
          <w:bCs/>
        </w:rPr>
        <w:t xml:space="preserve">muudetakse määruse § 5 punkti 9 sõnastust täpsemaks. Muudatusega kehtestatakse, et abikõlbulik ei ole </w:t>
      </w:r>
      <w:r w:rsidRPr="002D2CEF">
        <w:rPr>
          <w:rFonts w:eastAsia="Calibri"/>
          <w:bCs/>
        </w:rPr>
        <w:t>kulutus teavitus- ja turustuskampaaniale, mis e</w:t>
      </w:r>
      <w:r>
        <w:rPr>
          <w:rFonts w:eastAsia="Calibri"/>
          <w:bCs/>
        </w:rPr>
        <w:t xml:space="preserve">i vasta kas toiduseaduse §-des 38 või 40, või </w:t>
      </w:r>
      <w:r w:rsidRPr="002D2CEF">
        <w:rPr>
          <w:rFonts w:eastAsia="Calibri"/>
          <w:bCs/>
        </w:rPr>
        <w:t>reklaamis</w:t>
      </w:r>
      <w:r>
        <w:rPr>
          <w:rFonts w:eastAsia="Calibri"/>
          <w:bCs/>
        </w:rPr>
        <w:t>eaduses sätestatud tingimustele.</w:t>
      </w:r>
    </w:p>
    <w:p w14:paraId="3B1FB67F" w14:textId="77777777" w:rsidR="00EB1F7B" w:rsidRPr="00E24654" w:rsidRDefault="00EB1F7B">
      <w:pPr>
        <w:jc w:val="both"/>
        <w:rPr>
          <w:rFonts w:eastAsia="Calibri"/>
          <w:bCs/>
        </w:rPr>
      </w:pPr>
    </w:p>
    <w:p w14:paraId="4AA8FC01" w14:textId="551AFF97" w:rsidR="00EB1F7B" w:rsidRPr="00922429" w:rsidRDefault="008F7F2E">
      <w:pPr>
        <w:jc w:val="both"/>
        <w:rPr>
          <w:rFonts w:eastAsia="Calibri"/>
          <w:bCs/>
        </w:rPr>
      </w:pPr>
      <w:r>
        <w:rPr>
          <w:rFonts w:eastAsia="Calibri"/>
          <w:b/>
          <w:bCs/>
        </w:rPr>
        <w:t xml:space="preserve">Eelnõu § </w:t>
      </w:r>
      <w:r w:rsidR="000C3A19">
        <w:rPr>
          <w:rFonts w:eastAsia="Calibri"/>
          <w:b/>
          <w:bCs/>
        </w:rPr>
        <w:t>1</w:t>
      </w:r>
      <w:r w:rsidR="00584944">
        <w:rPr>
          <w:rFonts w:eastAsia="Calibri"/>
          <w:b/>
          <w:bCs/>
        </w:rPr>
        <w:t>6</w:t>
      </w:r>
      <w:r w:rsidR="00EB1F7B" w:rsidRPr="00922429">
        <w:rPr>
          <w:rFonts w:eastAsia="Calibri"/>
          <w:b/>
          <w:bCs/>
        </w:rPr>
        <w:t xml:space="preserve"> punktiga 3</w:t>
      </w:r>
      <w:r w:rsidR="00EB1F7B" w:rsidRPr="00922429">
        <w:rPr>
          <w:rFonts w:eastAsia="Calibri"/>
          <w:bCs/>
        </w:rPr>
        <w:t xml:space="preserve"> täiendatakse määrus</w:t>
      </w:r>
      <w:r w:rsidR="002D2CEF">
        <w:rPr>
          <w:rFonts w:eastAsia="Calibri"/>
          <w:bCs/>
        </w:rPr>
        <w:t>e</w:t>
      </w:r>
      <w:r w:rsidR="00EB1F7B" w:rsidRPr="00922429">
        <w:rPr>
          <w:rFonts w:eastAsia="Calibri"/>
          <w:bCs/>
        </w:rPr>
        <w:t xml:space="preserve"> § 5 </w:t>
      </w:r>
      <w:r w:rsidR="00734E4F" w:rsidRPr="00453230">
        <w:rPr>
          <w:rFonts w:eastAsia="Calibri"/>
          <w:bCs/>
        </w:rPr>
        <w:t>punktiga</w:t>
      </w:r>
      <w:r w:rsidR="00734E4F">
        <w:rPr>
          <w:rFonts w:eastAsia="Calibri"/>
          <w:bCs/>
        </w:rPr>
        <w:t xml:space="preserve"> </w:t>
      </w:r>
      <w:r w:rsidR="00EB1F7B" w:rsidRPr="00922429">
        <w:rPr>
          <w:rFonts w:eastAsia="Calibri"/>
          <w:bCs/>
        </w:rPr>
        <w:t xml:space="preserve">10. Mitteabikõlblike kulude hulka lisatakse säte, </w:t>
      </w:r>
      <w:r>
        <w:rPr>
          <w:rFonts w:eastAsia="Calibri"/>
          <w:bCs/>
        </w:rPr>
        <w:t xml:space="preserve">mille kohaselt </w:t>
      </w:r>
      <w:r w:rsidR="00EB1F7B" w:rsidRPr="00922429">
        <w:rPr>
          <w:rFonts w:eastAsia="Calibri"/>
          <w:bCs/>
        </w:rPr>
        <w:t>tootmis- ja turustamiskava ettevalmistamise, elluviimise ja seirega mitte seonduva töö või teenuse kulu ei ole toetatav. Toetuse menetl</w:t>
      </w:r>
      <w:r w:rsidR="0070058A">
        <w:rPr>
          <w:rFonts w:eastAsia="Calibri"/>
          <w:bCs/>
        </w:rPr>
        <w:t>emisel on</w:t>
      </w:r>
      <w:r w:rsidR="00EB1F7B" w:rsidRPr="00922429">
        <w:rPr>
          <w:rFonts w:eastAsia="Calibri"/>
          <w:bCs/>
        </w:rPr>
        <w:t xml:space="preserve"> </w:t>
      </w:r>
      <w:r w:rsidR="0070058A">
        <w:rPr>
          <w:rFonts w:eastAsia="Calibri"/>
          <w:bCs/>
        </w:rPr>
        <w:t>tulnud ette</w:t>
      </w:r>
      <w:r w:rsidR="00EB1F7B" w:rsidRPr="00922429">
        <w:rPr>
          <w:rFonts w:eastAsia="Calibri"/>
          <w:bCs/>
        </w:rPr>
        <w:t xml:space="preserve"> </w:t>
      </w:r>
      <w:r w:rsidR="0070058A">
        <w:rPr>
          <w:rFonts w:eastAsia="Calibri"/>
          <w:bCs/>
        </w:rPr>
        <w:t xml:space="preserve">juhtumeid, </w:t>
      </w:r>
      <w:r w:rsidR="00EB1F7B" w:rsidRPr="00922429">
        <w:rPr>
          <w:rFonts w:eastAsia="Calibri"/>
          <w:bCs/>
        </w:rPr>
        <w:t xml:space="preserve">kus osutatud tööd või teenust on raske kokku viia tegevustega, mida on mainitud tootmis- ja turustamiskavas. Muudatuse eesmärk on luua tegevuste ja nende kulude ning tootjaorganisatsiooni tootmis- ja turustamiskava vahele tugevamat ja üheselt mõistetavamat seost. </w:t>
      </w:r>
    </w:p>
    <w:p w14:paraId="4FD89259" w14:textId="77777777" w:rsidR="00EB1F7B" w:rsidRPr="00E24654" w:rsidRDefault="00EB1F7B">
      <w:pPr>
        <w:jc w:val="both"/>
        <w:rPr>
          <w:rFonts w:eastAsia="Calibri"/>
          <w:bCs/>
        </w:rPr>
      </w:pPr>
    </w:p>
    <w:p w14:paraId="58376728" w14:textId="77777777" w:rsidR="000561BB" w:rsidRDefault="000561BB" w:rsidP="000561BB">
      <w:pPr>
        <w:jc w:val="both"/>
        <w:rPr>
          <w:rFonts w:eastAsia="Calibri"/>
          <w:bCs/>
        </w:rPr>
      </w:pPr>
      <w:r w:rsidRPr="00301F6A">
        <w:rPr>
          <w:rFonts w:eastAsia="Calibri"/>
          <w:b/>
          <w:bCs/>
        </w:rPr>
        <w:t>Eelnõu § 16 punktiga 4</w:t>
      </w:r>
      <w:r w:rsidRPr="00301F6A">
        <w:rPr>
          <w:rFonts w:eastAsia="Calibri"/>
          <w:bCs/>
        </w:rPr>
        <w:t xml:space="preserve"> muudetakse määruse § 10 lõiget 1. Muudatuse eesmärk on korrigeerida senise sätte sõnastust, et sellest ilmneks selgelt ajaline raam, mille sees teostatud tegevuste kulud on toetatavad. Varemalt oli määruse sõnastuses säte, mille kohaselt makstakse toetust üksnes siis, kui kulud on tehtud kalendriaastal, mille kohta esitatud tootmis- ja turustamiskava aastaaruande on Maaeluministeerium heaks kiitnud. Sätte sõnastus aga pärsib tegevuste ettevõtmist aasta lõpus, kuna nende eest tasumine, st kulud võivad kanduda järgmisesse aastasse ja sätte sõnastuse täpsel järgmisel ei ole seetõttu abikõlblikud – tegemist on juba järgmise kalendriaasta kuludega. Seetõttu muudetakse selle sätte sõnastust nii, et oleks võimalus viia tegevusi ellu  ühel kalendriaastal ja need ka sisuliselt lõpule viia, aga võimalus oleks kuludokumente tegevuste kohta vormistada järgmise aasta veebruari lõpuni, ehk selle ajani, kui tootjaorganisatsioon peab esitama Maaeluministeeriumile heakskiitmiseks eelmise kalendriaasta tootmis- ja turustamiskava aastaaruande. See tähendab, et näiteks 2019. aasta detsembris viiakse ellu tegevus, mille kulu peab olema makstud hiljemalt veebruari lõpuks 2020, sest siis esitab tootjaorganisatsioon Maaeluministeeriumile heaks kiitmiseks 2019. aasta tootmis- ja turustamiskava aastaaruande. Muudatus on oluline, et toetada tootjaorganisatsioonide aktiivsust tegevuste ettevõtmisel ka aasta teises pooles ja aitab kasutada toetuse eelarvet suuremal määral, luues võimaluse kindlustada tehtud kulude abikõlblikkus kuni tootmis- ja turustamiskava aastaaruande esitamise momendini.</w:t>
      </w:r>
      <w:r w:rsidRPr="00922429">
        <w:rPr>
          <w:rFonts w:eastAsia="Calibri"/>
          <w:bCs/>
        </w:rPr>
        <w:t xml:space="preserve"> </w:t>
      </w:r>
    </w:p>
    <w:p w14:paraId="520F5552" w14:textId="77777777" w:rsidR="000A44B3" w:rsidRDefault="000A44B3">
      <w:pPr>
        <w:jc w:val="both"/>
        <w:rPr>
          <w:rFonts w:eastAsia="Calibri"/>
          <w:b/>
          <w:bCs/>
        </w:rPr>
      </w:pPr>
    </w:p>
    <w:p w14:paraId="4BDF73CB" w14:textId="11A2B738" w:rsidR="000A44B3" w:rsidRDefault="000A44B3">
      <w:pPr>
        <w:jc w:val="both"/>
        <w:rPr>
          <w:rFonts w:eastAsia="Calibri"/>
          <w:bCs/>
        </w:rPr>
      </w:pPr>
      <w:r>
        <w:rPr>
          <w:rFonts w:eastAsia="Calibri"/>
          <w:b/>
          <w:bCs/>
        </w:rPr>
        <w:t xml:space="preserve">Eelnõu § 16 punktiga 5 </w:t>
      </w:r>
      <w:r w:rsidRPr="00287714">
        <w:rPr>
          <w:rFonts w:eastAsia="Calibri"/>
          <w:bCs/>
        </w:rPr>
        <w:t>muudetakse sõnastust määruse</w:t>
      </w:r>
      <w:r>
        <w:rPr>
          <w:rFonts w:eastAsia="Calibri"/>
          <w:b/>
          <w:bCs/>
        </w:rPr>
        <w:t xml:space="preserve"> </w:t>
      </w:r>
      <w:r>
        <w:rPr>
          <w:rFonts w:eastAsia="Calibri"/>
          <w:bCs/>
        </w:rPr>
        <w:t>§</w:t>
      </w:r>
      <w:r w:rsidRPr="000A44B3">
        <w:rPr>
          <w:rFonts w:eastAsia="Calibri"/>
          <w:bCs/>
        </w:rPr>
        <w:t xml:space="preserve"> 10 lõike</w:t>
      </w:r>
      <w:r>
        <w:rPr>
          <w:rFonts w:eastAsia="Calibri"/>
          <w:bCs/>
        </w:rPr>
        <w:t>s</w:t>
      </w:r>
      <w:r w:rsidRPr="000A44B3">
        <w:rPr>
          <w:rFonts w:eastAsia="Calibri"/>
          <w:bCs/>
        </w:rPr>
        <w:t xml:space="preserve"> 4</w:t>
      </w:r>
      <w:r>
        <w:rPr>
          <w:rFonts w:eastAsia="Calibri"/>
          <w:bCs/>
        </w:rPr>
        <w:t>. S</w:t>
      </w:r>
      <w:r w:rsidRPr="000A44B3">
        <w:rPr>
          <w:rFonts w:eastAsia="Calibri"/>
          <w:bCs/>
        </w:rPr>
        <w:t>issejuhatavas lauseosas asendatakse sõna „dokumentidega” sõnadega „dokumentide ärakirjadega”</w:t>
      </w:r>
      <w:r>
        <w:rPr>
          <w:rFonts w:eastAsia="Calibri"/>
          <w:bCs/>
        </w:rPr>
        <w:t>. Tegemist on meetmete vahelise ühtlustamisega.</w:t>
      </w:r>
    </w:p>
    <w:p w14:paraId="2A5B8BA1" w14:textId="77777777" w:rsidR="00AC13B2" w:rsidRDefault="00AC13B2">
      <w:pPr>
        <w:jc w:val="both"/>
        <w:rPr>
          <w:rFonts w:eastAsia="Calibri"/>
          <w:bCs/>
        </w:rPr>
      </w:pPr>
    </w:p>
    <w:p w14:paraId="3F48228E" w14:textId="0C20DE26" w:rsidR="0038179F" w:rsidRDefault="009470CF">
      <w:pPr>
        <w:jc w:val="both"/>
        <w:rPr>
          <w:rFonts w:eastAsia="Calibri"/>
          <w:bCs/>
        </w:rPr>
      </w:pPr>
      <w:r>
        <w:rPr>
          <w:rFonts w:eastAsia="Calibri"/>
          <w:b/>
          <w:bCs/>
        </w:rPr>
        <w:t xml:space="preserve">Eelnõu § </w:t>
      </w:r>
      <w:r w:rsidR="000C3A19">
        <w:rPr>
          <w:rFonts w:eastAsia="Calibri"/>
          <w:b/>
          <w:bCs/>
        </w:rPr>
        <w:t>1</w:t>
      </w:r>
      <w:r w:rsidR="00584944">
        <w:rPr>
          <w:rFonts w:eastAsia="Calibri"/>
          <w:b/>
          <w:bCs/>
        </w:rPr>
        <w:t>6</w:t>
      </w:r>
      <w:r w:rsidR="00EB1F7B" w:rsidRPr="00922429">
        <w:rPr>
          <w:rFonts w:eastAsia="Calibri"/>
          <w:b/>
          <w:bCs/>
        </w:rPr>
        <w:t xml:space="preserve"> punktiga </w:t>
      </w:r>
      <w:r w:rsidR="000A44B3">
        <w:rPr>
          <w:rFonts w:eastAsia="Calibri"/>
          <w:b/>
          <w:bCs/>
        </w:rPr>
        <w:t>6</w:t>
      </w:r>
      <w:r w:rsidR="00EB1F7B" w:rsidRPr="00922429">
        <w:rPr>
          <w:rFonts w:eastAsia="Calibri"/>
          <w:b/>
          <w:bCs/>
        </w:rPr>
        <w:t xml:space="preserve"> </w:t>
      </w:r>
      <w:r w:rsidR="000A44B3">
        <w:rPr>
          <w:rFonts w:eastAsia="Calibri"/>
          <w:bCs/>
        </w:rPr>
        <w:t xml:space="preserve">sõnastatakse ümber </w:t>
      </w:r>
      <w:r w:rsidR="00EB1F7B" w:rsidRPr="00922429">
        <w:rPr>
          <w:rFonts w:eastAsia="Calibri"/>
          <w:bCs/>
        </w:rPr>
        <w:t xml:space="preserve"> määruse § 10 l</w:t>
      </w:r>
      <w:r>
        <w:rPr>
          <w:rFonts w:eastAsia="Calibri"/>
          <w:bCs/>
        </w:rPr>
        <w:t>õike</w:t>
      </w:r>
      <w:r w:rsidR="00EB1F7B" w:rsidRPr="00922429">
        <w:rPr>
          <w:rFonts w:eastAsia="Calibri"/>
          <w:bCs/>
        </w:rPr>
        <w:t xml:space="preserve"> 4 p</w:t>
      </w:r>
      <w:r>
        <w:rPr>
          <w:rFonts w:eastAsia="Calibri"/>
          <w:bCs/>
        </w:rPr>
        <w:t>unkt</w:t>
      </w:r>
      <w:r w:rsidR="00EB1F7B" w:rsidRPr="00922429">
        <w:rPr>
          <w:rFonts w:eastAsia="Calibri"/>
          <w:bCs/>
        </w:rPr>
        <w:t xml:space="preserve"> </w:t>
      </w:r>
      <w:r w:rsidR="000A44B3">
        <w:rPr>
          <w:rFonts w:eastAsia="Calibri"/>
          <w:bCs/>
        </w:rPr>
        <w:t>1</w:t>
      </w:r>
      <w:r w:rsidR="00EB1F7B" w:rsidRPr="00922429">
        <w:rPr>
          <w:rFonts w:eastAsia="Calibri"/>
          <w:bCs/>
        </w:rPr>
        <w:t xml:space="preserve">. Varasem määruse sõnastus sätestas, </w:t>
      </w:r>
      <w:r w:rsidR="000A44B3">
        <w:rPr>
          <w:rFonts w:eastAsia="Calibri"/>
          <w:bCs/>
        </w:rPr>
        <w:t xml:space="preserve">et koos maksetaotlusega esitatakse </w:t>
      </w:r>
      <w:r w:rsidR="000A44B3" w:rsidRPr="000A44B3">
        <w:rPr>
          <w:rFonts w:eastAsia="Calibri"/>
          <w:bCs/>
        </w:rPr>
        <w:t>asjakohane tööleping, t</w:t>
      </w:r>
      <w:r w:rsidR="000A44B3">
        <w:rPr>
          <w:rFonts w:eastAsia="Calibri"/>
          <w:bCs/>
        </w:rPr>
        <w:t xml:space="preserve">öövõtuleping või käsundusleping. Muudatusega sätestatakse, et </w:t>
      </w:r>
      <w:r w:rsidR="000A44B3" w:rsidRPr="000A44B3">
        <w:rPr>
          <w:rFonts w:eastAsia="Calibri"/>
          <w:bCs/>
        </w:rPr>
        <w:t xml:space="preserve">töötaja tööjõukulude esmakordsel makse taotlemisel </w:t>
      </w:r>
      <w:r w:rsidR="00AC13B2">
        <w:rPr>
          <w:rFonts w:eastAsia="Calibri"/>
          <w:bCs/>
        </w:rPr>
        <w:t xml:space="preserve">tuleb esitada </w:t>
      </w:r>
      <w:r w:rsidR="000A44B3" w:rsidRPr="000A44B3">
        <w:rPr>
          <w:rFonts w:eastAsia="Calibri"/>
          <w:bCs/>
        </w:rPr>
        <w:t>töötajaga sõlmitud tööleping, töövõtulepingu alusel teenust osutava isiku puhul töövõtuleping või käsunduslepingu alusel teenust osutava isiku puhul käsundusleping, milledes on välja toodud toetatava tegevusega seotud tööjõukulude osakaal tööjõukulude brutosummas ning kirjeldatud tootmis- ja turusta</w:t>
      </w:r>
      <w:r w:rsidR="000A44B3">
        <w:rPr>
          <w:rFonts w:eastAsia="Calibri"/>
          <w:bCs/>
        </w:rPr>
        <w:t>miskavaga seotud tööülesanded. V</w:t>
      </w:r>
      <w:r w:rsidR="00AC13B2">
        <w:rPr>
          <w:rFonts w:eastAsia="Calibri"/>
          <w:bCs/>
        </w:rPr>
        <w:t xml:space="preserve">arasemalt oli nõue, et </w:t>
      </w:r>
      <w:r w:rsidR="00EB1F7B" w:rsidRPr="00922429">
        <w:rPr>
          <w:rFonts w:eastAsia="Calibri"/>
          <w:bCs/>
        </w:rPr>
        <w:t xml:space="preserve">tööjõukulude hüvitamiseks tuleb pidada tööajatabelit, millest nähtub tootmis- ja turustamiskava koostamise ja elluviimisega seotud töö aeg. Uue sõnastusega luuakse võimalus </w:t>
      </w:r>
      <w:r>
        <w:rPr>
          <w:rFonts w:eastAsia="Calibri"/>
          <w:bCs/>
        </w:rPr>
        <w:t>näidata</w:t>
      </w:r>
      <w:r w:rsidR="00EB1F7B" w:rsidRPr="00922429">
        <w:rPr>
          <w:rFonts w:eastAsia="Calibri"/>
          <w:bCs/>
        </w:rPr>
        <w:t xml:space="preserve"> töötamise proportsiooni kas tööajatabeli pidamisega nagu var</w:t>
      </w:r>
      <w:r w:rsidR="00EC38D5">
        <w:rPr>
          <w:rFonts w:eastAsia="Calibri"/>
          <w:bCs/>
        </w:rPr>
        <w:t>em</w:t>
      </w:r>
      <w:r w:rsidR="00EB1F7B" w:rsidRPr="00922429">
        <w:rPr>
          <w:rFonts w:eastAsia="Calibri"/>
          <w:bCs/>
        </w:rPr>
        <w:t>, või sätestatakse töötaja/juhatuse liikme tööjõukulude osakaal töölepingus, töövõtulepingus või käsunduslepingus, kirjeldades seejuures töötaja/juhatuse liikme tööülesandeid, mis tootmis- ja turustamiskava ettevalmistamise ja elluviimisega seonduvad. Sätte täiendusega kaotatakse nõue esitada tööajaarvestust tõendav dokument juhul, kui rakendatakse Euroopa Parlamendi ja nõukogu määruse (EL, Euratom) 2018/1046 artikli 272 punkti 30, millega täiendatakse Euroopa Parlamendi ja nõukogu määrust (EL) nr 1303/2013 artikliga 68a, mis lihtsustab personalikulude tööajaarvestuse süsteemi. Euroopa Parlamendi ja nõukogu määruse nr 1303/2013 uue artikli</w:t>
      </w:r>
      <w:r w:rsidR="00EC38D5">
        <w:rPr>
          <w:rFonts w:eastAsia="Calibri"/>
          <w:bCs/>
        </w:rPr>
        <w:t> </w:t>
      </w:r>
      <w:r w:rsidR="00EB1F7B" w:rsidRPr="00922429">
        <w:rPr>
          <w:rFonts w:eastAsia="Calibri"/>
          <w:bCs/>
        </w:rPr>
        <w:t>68a lõige 5 näeb ette, et personalikulud isikutele, ke</w:t>
      </w:r>
      <w:r w:rsidR="00D1690D">
        <w:rPr>
          <w:rFonts w:eastAsia="Calibri"/>
          <w:bCs/>
        </w:rPr>
        <w:t xml:space="preserve">s töötavad osalise tööajaga teatud </w:t>
      </w:r>
      <w:r w:rsidR="00D1690D">
        <w:rPr>
          <w:rFonts w:eastAsia="Calibri"/>
          <w:bCs/>
        </w:rPr>
        <w:lastRenderedPageBreak/>
        <w:t>tegevuste juures (tootmis- ja turustamiskava ettevalmistamine ja rakendamine)</w:t>
      </w:r>
      <w:r w:rsidR="00EB1F7B" w:rsidRPr="00922429">
        <w:rPr>
          <w:rFonts w:eastAsia="Calibri"/>
          <w:bCs/>
        </w:rPr>
        <w:t xml:space="preserve">, võidakse arvutada kindla protsendina tööjõukulude brutosummast vastavalt tegevuse jaoks kuu kohta kindlaks määratud protsendile töötatud ajast, ilma kohustuseta kehtestada eraldi tööaja registreerimise süsteem. Tööandja annab töötajatele dokumendi, milles on see protsent kindlaks määratud. </w:t>
      </w:r>
    </w:p>
    <w:p w14:paraId="7ABD0E86" w14:textId="77777777" w:rsidR="00453230" w:rsidRDefault="00453230">
      <w:pPr>
        <w:jc w:val="both"/>
        <w:rPr>
          <w:rFonts w:eastAsia="Calibri"/>
          <w:bCs/>
        </w:rPr>
      </w:pPr>
    </w:p>
    <w:p w14:paraId="7FE55F78" w14:textId="0B1448F8" w:rsidR="00EB1F7B" w:rsidRDefault="00EB1F7B">
      <w:pPr>
        <w:jc w:val="both"/>
        <w:rPr>
          <w:rFonts w:eastAsia="Calibri"/>
          <w:bCs/>
        </w:rPr>
      </w:pPr>
      <w:r w:rsidRPr="00922429">
        <w:rPr>
          <w:rFonts w:eastAsia="Calibri"/>
          <w:bCs/>
        </w:rPr>
        <w:t>Tootmis- ja turustamiskavaga seotud töö- või teenistusülesannete osakaal lepitakse kokku ja fikseeritakse töölepingus, töövõtulepingus või käsunduslepingus kindla protsendina töötaja või juhatuse liikme kogupalgast. Tegemist on tööandja hinnanguga tööaja jaotumisele tootmis- ja turustamiskavaga seotud tööülesannete ja kavaga mitte seotud tööülesannete vahel. Seejuures peab tööandja hinnang olema kooskõlas tegeliku tööaja jaotusega erinevate tegevuste vahel. Juhul kui palgakulu arvestamise aluseks olev tööaja jaotuse osakaal muutub, vormistatakse ja esitatakse koos maksetaotlusega uus dokument. Tootmis- ja turustamiskavaga seotud töö- või teenistusülesanded kirjeldatakse töölepingus, töövõtulepingus või käsunduslepingus. Määruse muudatuse kohaselt ei ole seega tehtava töö kohta eraldi tööajaarvestuse pidamine enam kohustuslik, kuid taotlejale jääb endiselt võimalus soovi korral jätkata tööajaarvestuse pidamist kehtivatel tingimustel, pidades selleks tööajatabelit. Kavandatav määruse muudatus lihtsustab toetuse taotlemise protsessi, st väheneb halduskoormus toetuse taotlemiseks esitatavate vajalike dokumentide mahu osas.</w:t>
      </w:r>
    </w:p>
    <w:p w14:paraId="243FF95C" w14:textId="0A74BDCA" w:rsidR="00AC13B2" w:rsidRDefault="00AC13B2">
      <w:pPr>
        <w:jc w:val="both"/>
        <w:rPr>
          <w:rFonts w:eastAsia="Calibri"/>
          <w:bCs/>
        </w:rPr>
      </w:pPr>
    </w:p>
    <w:p w14:paraId="715FCC7B" w14:textId="462D698A" w:rsidR="00AC13B2" w:rsidRPr="00AE4D97" w:rsidRDefault="00AC13B2" w:rsidP="00AE4D97">
      <w:pPr>
        <w:jc w:val="both"/>
        <w:rPr>
          <w:b/>
        </w:rPr>
      </w:pPr>
      <w:r>
        <w:rPr>
          <w:rFonts w:eastAsia="Calibri"/>
          <w:b/>
          <w:bCs/>
        </w:rPr>
        <w:t>Eelnõu § 16</w:t>
      </w:r>
      <w:r w:rsidRPr="00922429">
        <w:rPr>
          <w:rFonts w:eastAsia="Calibri"/>
          <w:b/>
          <w:bCs/>
        </w:rPr>
        <w:t xml:space="preserve"> punktiga </w:t>
      </w:r>
      <w:r>
        <w:rPr>
          <w:rFonts w:eastAsia="Calibri"/>
          <w:b/>
          <w:bCs/>
        </w:rPr>
        <w:t xml:space="preserve">7 </w:t>
      </w:r>
      <w:r w:rsidRPr="00AE4D97">
        <w:rPr>
          <w:rFonts w:eastAsia="Calibri"/>
          <w:bCs/>
        </w:rPr>
        <w:t xml:space="preserve">täiendatakse määruse § 10 lõikega </w:t>
      </w:r>
      <w:r w:rsidRPr="00AE4D97">
        <w:t>4</w:t>
      </w:r>
      <w:r w:rsidRPr="00AE4D97">
        <w:rPr>
          <w:vertAlign w:val="superscript"/>
        </w:rPr>
        <w:t>1</w:t>
      </w:r>
      <w:r>
        <w:t xml:space="preserve"> ning sätestatakse, et </w:t>
      </w:r>
      <w:r w:rsidRPr="00AE4D97">
        <w:t>määruse</w:t>
      </w:r>
      <w:r>
        <w:rPr>
          <w:b/>
        </w:rPr>
        <w:t xml:space="preserve"> </w:t>
      </w:r>
      <w:r>
        <w:t xml:space="preserve">§ 10 lõike 4 punktis 3 </w:t>
      </w:r>
      <w:r w:rsidRPr="00414A67">
        <w:t>nimetatud tööajatabelit ei pea esitama juhul, kui töötaja või ametniku tööjõukulu arvestatakse Euroopa Parlamendi ja nõukogu määruse (EL) nr</w:t>
      </w:r>
      <w:r>
        <w:t> </w:t>
      </w:r>
      <w:r w:rsidRPr="00414A67">
        <w:t>1303/2013 artikli</w:t>
      </w:r>
      <w:r>
        <w:t> </w:t>
      </w:r>
      <w:r w:rsidRPr="00414A67">
        <w:t>68a lõike</w:t>
      </w:r>
      <w:r>
        <w:t> </w:t>
      </w:r>
      <w:r w:rsidRPr="00414A67">
        <w:t>5 kohaselt.</w:t>
      </w:r>
      <w:r>
        <w:t xml:space="preserve"> See tähendab, et kui järgitakse eelnõu paragrahvi 16 punktis 6 sätestatud, ei ole vaja eraldi tööajatabelit pidada. Tegemist on sättega, mis loob võimaluse tööajatab</w:t>
      </w:r>
      <w:r w:rsidR="00AE4D97">
        <w:t>eli pidamisest loobumiseks juhul, kui</w:t>
      </w:r>
      <w:r w:rsidR="00AE4D97" w:rsidRPr="00922429">
        <w:rPr>
          <w:rFonts w:eastAsia="Calibri"/>
          <w:bCs/>
        </w:rPr>
        <w:t xml:space="preserve"> sätestatakse töötaja/juhatuse liikme tööjõukulude osakaal töölepingus, töövõtulepingus või käsunduslepingus, kirjeldades seejuures töötaja/juhatuse liikme tööülesandeid, mis tootmis- ja turustamiskava ettevalmistamise ja elluviimisega seonduvad.</w:t>
      </w:r>
    </w:p>
    <w:p w14:paraId="52C206FA" w14:textId="4E47F960" w:rsidR="00431653" w:rsidRDefault="00431653">
      <w:pPr>
        <w:autoSpaceDE w:val="0"/>
        <w:autoSpaceDN w:val="0"/>
        <w:adjustRightInd w:val="0"/>
        <w:jc w:val="both"/>
      </w:pPr>
    </w:p>
    <w:p w14:paraId="25CA639F" w14:textId="6F8FA21F" w:rsidR="008C115E" w:rsidRDefault="00A832F2">
      <w:pPr>
        <w:jc w:val="both"/>
        <w:rPr>
          <w:rFonts w:eastAsia="Calibri"/>
          <w:b/>
        </w:rPr>
      </w:pPr>
      <w:r w:rsidRPr="00922429">
        <w:rPr>
          <w:rFonts w:eastAsia="Calibri"/>
          <w:b/>
          <w:bCs/>
        </w:rPr>
        <w:t>E</w:t>
      </w:r>
      <w:r>
        <w:rPr>
          <w:rFonts w:eastAsia="Calibri"/>
          <w:b/>
          <w:bCs/>
        </w:rPr>
        <w:t xml:space="preserve">elnõu </w:t>
      </w:r>
      <w:r w:rsidR="00F60B91">
        <w:rPr>
          <w:rFonts w:eastAsia="Calibri"/>
          <w:b/>
          <w:bCs/>
        </w:rPr>
        <w:t xml:space="preserve">§-s </w:t>
      </w:r>
      <w:r w:rsidR="008D2359">
        <w:rPr>
          <w:b/>
          <w:bCs/>
        </w:rPr>
        <w:t>1</w:t>
      </w:r>
      <w:r w:rsidR="00584944">
        <w:rPr>
          <w:b/>
          <w:bCs/>
        </w:rPr>
        <w:t>7</w:t>
      </w:r>
      <w:r w:rsidR="00431653" w:rsidRPr="00431653">
        <w:rPr>
          <w:b/>
          <w:bCs/>
        </w:rPr>
        <w:t xml:space="preserve"> muudetakse</w:t>
      </w:r>
      <w:r w:rsidR="00431653">
        <w:rPr>
          <w:b/>
          <w:bCs/>
        </w:rPr>
        <w:t xml:space="preserve"> </w:t>
      </w:r>
      <w:r w:rsidR="008C115E">
        <w:rPr>
          <w:rFonts w:eastAsia="Calibri"/>
          <w:b/>
        </w:rPr>
        <w:t>m</w:t>
      </w:r>
      <w:r w:rsidR="008C115E" w:rsidRPr="00FD77BB">
        <w:rPr>
          <w:rFonts w:eastAsia="Calibri"/>
          <w:b/>
        </w:rPr>
        <w:t>aaelu</w:t>
      </w:r>
      <w:r w:rsidR="009A4043">
        <w:rPr>
          <w:rFonts w:eastAsia="Calibri"/>
          <w:b/>
        </w:rPr>
        <w:t>ministri 31. mai 2018. a määrust</w:t>
      </w:r>
      <w:r w:rsidR="008C115E" w:rsidRPr="00FD77BB">
        <w:rPr>
          <w:rFonts w:eastAsia="Calibri"/>
          <w:b/>
        </w:rPr>
        <w:t xml:space="preserve"> nr 35 „Vesiviljelusettevõtte negatiivse keskkonnam</w:t>
      </w:r>
      <w:r w:rsidR="008C115E">
        <w:rPr>
          <w:rFonts w:eastAsia="Calibri"/>
          <w:b/>
        </w:rPr>
        <w:t>õju vähendamise toetus</w:t>
      </w:r>
      <w:r w:rsidR="001110BE" w:rsidRPr="001110BE">
        <w:rPr>
          <w:rFonts w:eastAsia="Calibri"/>
          <w:b/>
          <w:bCs/>
        </w:rPr>
        <w:t>”</w:t>
      </w:r>
      <w:r w:rsidR="00014CB6">
        <w:rPr>
          <w:rFonts w:eastAsia="Calibri"/>
          <w:b/>
          <w:bCs/>
        </w:rPr>
        <w:t>.</w:t>
      </w:r>
      <w:r w:rsidR="001110BE" w:rsidRPr="001110BE">
        <w:rPr>
          <w:rFonts w:eastAsia="Calibri"/>
          <w:b/>
          <w:bCs/>
        </w:rPr>
        <w:t xml:space="preserve"> </w:t>
      </w:r>
    </w:p>
    <w:p w14:paraId="36703C9A" w14:textId="77777777" w:rsidR="0026370B" w:rsidRDefault="0026370B">
      <w:pPr>
        <w:jc w:val="both"/>
        <w:rPr>
          <w:rFonts w:eastAsia="Calibri"/>
          <w:bCs/>
        </w:rPr>
      </w:pPr>
    </w:p>
    <w:p w14:paraId="14654DDA" w14:textId="782BED37" w:rsidR="00855B7E" w:rsidRDefault="00F60B91">
      <w:pPr>
        <w:jc w:val="both"/>
        <w:rPr>
          <w:rFonts w:eastAsia="Calibri"/>
        </w:rPr>
      </w:pPr>
      <w:r>
        <w:rPr>
          <w:rFonts w:eastAsia="Calibri"/>
          <w:b/>
        </w:rPr>
        <w:t xml:space="preserve">Eelnõu § </w:t>
      </w:r>
      <w:r w:rsidR="00855B7E">
        <w:rPr>
          <w:rFonts w:eastAsia="Calibri"/>
          <w:b/>
        </w:rPr>
        <w:t>10 lõike 2 punkt 4 ja lõike 5</w:t>
      </w:r>
      <w:r w:rsidR="00855B7E" w:rsidRPr="0094515C">
        <w:rPr>
          <w:rFonts w:eastAsia="Calibri"/>
          <w:b/>
          <w:vertAlign w:val="superscript"/>
        </w:rPr>
        <w:t>1</w:t>
      </w:r>
      <w:r w:rsidR="00855B7E">
        <w:rPr>
          <w:rFonts w:eastAsia="Calibri"/>
          <w:b/>
        </w:rPr>
        <w:t xml:space="preserve"> </w:t>
      </w:r>
      <w:r w:rsidR="00855B7E">
        <w:rPr>
          <w:rFonts w:eastAsia="Calibri"/>
        </w:rPr>
        <w:t xml:space="preserve">muudatused on </w:t>
      </w:r>
      <w:r>
        <w:rPr>
          <w:rFonts w:eastAsia="Calibri"/>
        </w:rPr>
        <w:t xml:space="preserve">tingitud </w:t>
      </w:r>
      <w:r w:rsidR="00855B7E">
        <w:rPr>
          <w:rFonts w:eastAsia="Calibri"/>
        </w:rPr>
        <w:t xml:space="preserve">EMKF-i toetuse taotluse menetlemise juhtimis- ja kontrollisüsteemi auditist tulenevast </w:t>
      </w:r>
      <w:r>
        <w:rPr>
          <w:rFonts w:eastAsia="Calibri"/>
        </w:rPr>
        <w:t xml:space="preserve">audiitori ettepanekust </w:t>
      </w:r>
      <w:r w:rsidR="00855B7E">
        <w:rPr>
          <w:rFonts w:eastAsia="Calibri"/>
        </w:rPr>
        <w:t xml:space="preserve">üle vaadata meetme määrustega kehtestatud toetuse taotluste menetlemise hindamiskriteeriumid. </w:t>
      </w:r>
      <w:r>
        <w:rPr>
          <w:rFonts w:eastAsia="Calibri"/>
        </w:rPr>
        <w:t xml:space="preserve">Tulenevalt audiitori ettepanekust muudetakse määrust </w:t>
      </w:r>
      <w:r w:rsidR="00855B7E">
        <w:rPr>
          <w:rFonts w:eastAsia="Calibri"/>
        </w:rPr>
        <w:t xml:space="preserve">selliselt, et toetuse taotluste menetlemise hindamiskriteeriumid aitaksid kaasa EMKF-i rakenduskavas kehtestatud meetme </w:t>
      </w:r>
      <w:r w:rsidR="00CD6A10">
        <w:rPr>
          <w:rFonts w:eastAsia="Calibri"/>
        </w:rPr>
        <w:t xml:space="preserve">erieesmärgile 3 vastavate </w:t>
      </w:r>
      <w:r w:rsidR="00855B7E">
        <w:rPr>
          <w:rFonts w:eastAsia="Calibri"/>
        </w:rPr>
        <w:t xml:space="preserve">tulemusnäitajate saavutamisele. </w:t>
      </w:r>
      <w:r>
        <w:rPr>
          <w:rFonts w:eastAsia="Calibri"/>
        </w:rPr>
        <w:t>K</w:t>
      </w:r>
      <w:r w:rsidR="00855B7E">
        <w:rPr>
          <w:rFonts w:eastAsia="Calibri"/>
        </w:rPr>
        <w:t xml:space="preserve">ehtiva määruse </w:t>
      </w:r>
      <w:r>
        <w:rPr>
          <w:rFonts w:eastAsia="Calibri"/>
        </w:rPr>
        <w:t xml:space="preserve">§ </w:t>
      </w:r>
      <w:r w:rsidR="00855B7E">
        <w:rPr>
          <w:rFonts w:eastAsia="Calibri"/>
        </w:rPr>
        <w:t xml:space="preserve">10 </w:t>
      </w:r>
      <w:r w:rsidR="008B01DC">
        <w:rPr>
          <w:rFonts w:eastAsia="Calibri"/>
        </w:rPr>
        <w:t xml:space="preserve">lõiget </w:t>
      </w:r>
      <w:r w:rsidR="00855B7E">
        <w:rPr>
          <w:rFonts w:eastAsia="Calibri"/>
        </w:rPr>
        <w:t xml:space="preserve">2 </w:t>
      </w:r>
      <w:r w:rsidR="008B01DC">
        <w:rPr>
          <w:rFonts w:eastAsia="Calibri"/>
        </w:rPr>
        <w:t>täiend</w:t>
      </w:r>
      <w:r w:rsidR="0070058A">
        <w:rPr>
          <w:rFonts w:eastAsia="Calibri"/>
        </w:rPr>
        <w:t xml:space="preserve">atakse </w:t>
      </w:r>
      <w:r w:rsidR="00855B7E">
        <w:rPr>
          <w:rFonts w:eastAsia="Calibri"/>
        </w:rPr>
        <w:t>punkt</w:t>
      </w:r>
      <w:r w:rsidR="008B01DC">
        <w:rPr>
          <w:rFonts w:eastAsia="Calibri"/>
        </w:rPr>
        <w:t>iga</w:t>
      </w:r>
      <w:r w:rsidR="00855B7E">
        <w:rPr>
          <w:rFonts w:eastAsia="Calibri"/>
        </w:rPr>
        <w:t xml:space="preserve"> 4 ning </w:t>
      </w:r>
      <w:r w:rsidR="0070058A">
        <w:rPr>
          <w:rFonts w:eastAsia="Calibri"/>
        </w:rPr>
        <w:t>§</w:t>
      </w:r>
      <w:r w:rsidR="008B01DC">
        <w:rPr>
          <w:rFonts w:eastAsia="Calibri"/>
        </w:rPr>
        <w:t> </w:t>
      </w:r>
      <w:r w:rsidR="0070058A">
        <w:rPr>
          <w:rFonts w:eastAsia="Calibri"/>
        </w:rPr>
        <w:t xml:space="preserve">10 täiendatakse lõikega </w:t>
      </w:r>
      <w:r w:rsidR="00855B7E">
        <w:rPr>
          <w:rFonts w:eastAsia="Calibri"/>
        </w:rPr>
        <w:t>5</w:t>
      </w:r>
      <w:r w:rsidR="00855B7E" w:rsidRPr="0094515C">
        <w:rPr>
          <w:rFonts w:eastAsia="Calibri"/>
          <w:vertAlign w:val="superscript"/>
        </w:rPr>
        <w:t>1</w:t>
      </w:r>
      <w:r w:rsidR="00855B7E">
        <w:rPr>
          <w:rFonts w:eastAsia="Calibri"/>
        </w:rPr>
        <w:t xml:space="preserve"> selliselt, et hindamiskriteeriumina on välja toodud lisaks tegevuse põhjendatusele, kulutõhususele ja taotleja suutlikkusele tegevust ellu viia ka mõju meetme eesmärkide saavutamisele. Eelnimetatud nelja hindamiskriteeriumi sätestamine aitab kaasa tulemusnäitajate saavutamisele.</w:t>
      </w:r>
    </w:p>
    <w:p w14:paraId="5B5DC635" w14:textId="77777777" w:rsidR="00B039AA" w:rsidRPr="00E24654" w:rsidRDefault="00B039AA">
      <w:pPr>
        <w:autoSpaceDE w:val="0"/>
        <w:autoSpaceDN w:val="0"/>
        <w:adjustRightInd w:val="0"/>
        <w:jc w:val="both"/>
      </w:pPr>
    </w:p>
    <w:p w14:paraId="5572576F" w14:textId="77777777" w:rsidR="001E79AD" w:rsidRPr="00B82990" w:rsidRDefault="00407776">
      <w:pPr>
        <w:autoSpaceDE w:val="0"/>
        <w:autoSpaceDN w:val="0"/>
        <w:adjustRightInd w:val="0"/>
        <w:jc w:val="both"/>
        <w:rPr>
          <w:b/>
        </w:rPr>
      </w:pPr>
      <w:r w:rsidRPr="00B82990">
        <w:rPr>
          <w:b/>
        </w:rPr>
        <w:t xml:space="preserve">3. </w:t>
      </w:r>
      <w:r w:rsidR="001E79AD" w:rsidRPr="00B82990">
        <w:rPr>
          <w:b/>
        </w:rPr>
        <w:t>Eelnõu vastavus Euroopa Liidu õigusele</w:t>
      </w:r>
    </w:p>
    <w:p w14:paraId="1E911930" w14:textId="77777777" w:rsidR="00407776" w:rsidRPr="00407776" w:rsidRDefault="00407776"/>
    <w:p w14:paraId="3F801470" w14:textId="281E5772" w:rsidR="00407776" w:rsidRDefault="001E79AD">
      <w:pPr>
        <w:jc w:val="both"/>
      </w:pPr>
      <w:r w:rsidRPr="009C40B1">
        <w:t xml:space="preserve">Eelnõu on kooskõlas </w:t>
      </w:r>
      <w:r w:rsidR="00426849" w:rsidRPr="009C40B1">
        <w:t xml:space="preserve">Euroopa Parlamendi ja </w:t>
      </w:r>
      <w:r w:rsidR="004845B8">
        <w:t>n</w:t>
      </w:r>
      <w:r w:rsidR="00426849" w:rsidRPr="009C40B1">
        <w:t>õukogu määruse</w:t>
      </w:r>
      <w:r w:rsidR="009C40B1">
        <w:t>ga</w:t>
      </w:r>
      <w:r w:rsidR="00426849" w:rsidRPr="009C40B1">
        <w:t xml:space="preserve"> (EL) nr 1303/2013, millega kehtestatakse ühissätted Euroopa Regionaalarengu Fondi, Euroopa Sotsiaalfondi, Ühtekuuluvusfondi, Euroopa Maaelu Arengu Euroopa Põllumajandusfondi ning Euroopa Merendus- ja Kalandusfondi kohta, nähakse ette üldsätted Euroopa Regionaalarengu Fondi, </w:t>
      </w:r>
      <w:r w:rsidR="00426849" w:rsidRPr="009C40B1">
        <w:lastRenderedPageBreak/>
        <w:t>Euroopa Sotsiaalfondi, Ühtekuuluvusfondi ja Euroopa Merendus- ja Kalandusfondi kohta ning tunnistatakse kehtetuks nõukogu määrus (EÜ) nr 1083/2006</w:t>
      </w:r>
      <w:r w:rsidR="004845B8">
        <w:t xml:space="preserve"> </w:t>
      </w:r>
      <w:r w:rsidR="004845B8" w:rsidRPr="009B3E5C">
        <w:t xml:space="preserve">(ELT L 347, 20.12.2013, </w:t>
      </w:r>
      <w:r w:rsidR="004845B8" w:rsidRPr="009B3E5C">
        <w:rPr>
          <w:color w:val="202020"/>
          <w:shd w:val="clear" w:color="auto" w:fill="FFFFFF"/>
        </w:rPr>
        <w:t>lk 320−469</w:t>
      </w:r>
      <w:r w:rsidR="004845B8" w:rsidRPr="009B3E5C">
        <w:t>)</w:t>
      </w:r>
      <w:r w:rsidR="004845B8">
        <w:t>,</w:t>
      </w:r>
      <w:r w:rsidR="00066082">
        <w:t xml:space="preserve"> </w:t>
      </w:r>
      <w:r w:rsidR="006E798A" w:rsidRPr="009C40B1">
        <w:t xml:space="preserve">Euroopa Parlamendi ja </w:t>
      </w:r>
      <w:r w:rsidR="004845B8">
        <w:t>n</w:t>
      </w:r>
      <w:r w:rsidR="006E798A" w:rsidRPr="009C40B1">
        <w:t>õ</w:t>
      </w:r>
      <w:r w:rsidR="009C40B1">
        <w:t xml:space="preserve">ukogu määrusega (EL) 1305/2013 </w:t>
      </w:r>
      <w:r w:rsidR="00CC20B1" w:rsidRPr="009C40B1">
        <w:t xml:space="preserve">Euroopa </w:t>
      </w:r>
      <w:r w:rsidR="006E798A" w:rsidRPr="009C40B1">
        <w:t>Maaelu Arengu Põllumajandusfondist (EAFRD) antavate maaelu arengu toetuste kohta ja millega tunnistatakse kehtetuks nõukogu määrus (EÜ) 1698/2005</w:t>
      </w:r>
      <w:r w:rsidR="00CC20B1">
        <w:t xml:space="preserve"> </w:t>
      </w:r>
      <w:r w:rsidR="00CC20B1" w:rsidRPr="009C40B1">
        <w:t>(ELT L 347, 20.12.2013, lk</w:t>
      </w:r>
      <w:r w:rsidR="0015225A">
        <w:t> </w:t>
      </w:r>
      <w:r w:rsidR="00CC20B1" w:rsidRPr="009C40B1">
        <w:t>487</w:t>
      </w:r>
      <w:r w:rsidR="00CC20B1" w:rsidRPr="009B3E5C">
        <w:rPr>
          <w:color w:val="202020"/>
          <w:shd w:val="clear" w:color="auto" w:fill="FFFFFF"/>
        </w:rPr>
        <w:t>−</w:t>
      </w:r>
      <w:r w:rsidR="00CC20B1" w:rsidRPr="009C40B1">
        <w:t>548)</w:t>
      </w:r>
      <w:r w:rsidR="00CC20B1">
        <w:t xml:space="preserve"> </w:t>
      </w:r>
      <w:r w:rsidR="00407776">
        <w:t>ning</w:t>
      </w:r>
      <w:r w:rsidR="00066082">
        <w:t xml:space="preserve"> </w:t>
      </w:r>
      <w:r w:rsidR="009C40B1" w:rsidRPr="009C40B1">
        <w:t>Euroopa Parlamendi ja nõukogu määrusega (EL) nr 1306/2013 ühise põllumajanduspoliitika rahastamise, haldamise ja seire kohta ning millega tunnistatakse kehtetuks nõukogu määrused (EMÜ) nr 352/78, (EÜ) nr 165/94, (EÜ) nr 2799/98/, (EÜ) nr</w:t>
      </w:r>
      <w:r w:rsidR="005D758C">
        <w:t> </w:t>
      </w:r>
      <w:r w:rsidR="009C40B1" w:rsidRPr="009C40B1">
        <w:t>814/2000, (EÜ) nr 1290/2005 ja (EÜ) nr 485/2008</w:t>
      </w:r>
      <w:r w:rsidR="00084C83">
        <w:t xml:space="preserve"> </w:t>
      </w:r>
      <w:r w:rsidR="00CD6D27">
        <w:rPr>
          <w:lang w:eastAsia="et-EE"/>
        </w:rPr>
        <w:t>(EL</w:t>
      </w:r>
      <w:r w:rsidR="00084C83" w:rsidRPr="00C50394">
        <w:rPr>
          <w:lang w:eastAsia="et-EE"/>
        </w:rPr>
        <w:t xml:space="preserve">T L 347, 20.12.2013, </w:t>
      </w:r>
      <w:r w:rsidR="00084C83" w:rsidRPr="004360F7">
        <w:rPr>
          <w:iCs/>
        </w:rPr>
        <w:t>lk 549</w:t>
      </w:r>
      <w:r w:rsidR="00084C83" w:rsidRPr="00C50394">
        <w:rPr>
          <w:lang w:eastAsia="et-EE"/>
        </w:rPr>
        <w:t>–</w:t>
      </w:r>
      <w:r w:rsidR="00084C83" w:rsidRPr="004360F7">
        <w:rPr>
          <w:iCs/>
        </w:rPr>
        <w:t>607</w:t>
      </w:r>
      <w:r w:rsidR="00084C83" w:rsidRPr="00C50394">
        <w:rPr>
          <w:lang w:eastAsia="et-EE"/>
        </w:rPr>
        <w:t>)</w:t>
      </w:r>
      <w:r w:rsidR="009C40B1" w:rsidRPr="009C40B1">
        <w:t>.</w:t>
      </w:r>
    </w:p>
    <w:p w14:paraId="2F0D6CCF" w14:textId="3D94F039" w:rsidR="008A5F8B" w:rsidRDefault="008A5F8B">
      <w:pPr>
        <w:jc w:val="both"/>
      </w:pPr>
    </w:p>
    <w:p w14:paraId="137454DD" w14:textId="72B3E387" w:rsidR="00827882" w:rsidRDefault="00827882">
      <w:pPr>
        <w:jc w:val="both"/>
      </w:pPr>
      <w:r w:rsidRPr="00827882">
        <w:t xml:space="preserve">Eelnõu on kooskõlas ka Euroopa Parlamendi ja nõukogu määrusega (EL) nr 508/2014 Euroopa Merendus- ja Kalandusfondi kohta ja millega tunnistatakse kehtetuks nõukogu määrused (EÜ) </w:t>
      </w:r>
      <w:r w:rsidR="00F5673C" w:rsidRPr="00827882">
        <w:t>n</w:t>
      </w:r>
      <w:r w:rsidR="00F5673C">
        <w:t>r</w:t>
      </w:r>
      <w:r w:rsidR="00F5673C" w:rsidRPr="00827882">
        <w:t xml:space="preserve"> </w:t>
      </w:r>
      <w:r w:rsidRPr="00827882">
        <w:t>2328/2003, (EÜ) nr 861/2006, (EÜ) nr 1198/2006 ja (EÜ) nr 791/2007 ning Euroopa Parlamendi ja nõukogu määrus (EL) nr 1255/2011 (E</w:t>
      </w:r>
      <w:r w:rsidR="00C75C62">
        <w:t>LT L 149, 20.05.2014, lk 1–66).</w:t>
      </w:r>
    </w:p>
    <w:p w14:paraId="083F5CA9" w14:textId="77777777" w:rsidR="00AE2A1A" w:rsidRPr="009C40B1" w:rsidRDefault="00AE2A1A">
      <w:pPr>
        <w:jc w:val="both"/>
        <w:rPr>
          <w:highlight w:val="yellow"/>
        </w:rPr>
      </w:pPr>
    </w:p>
    <w:p w14:paraId="31C5F4E5" w14:textId="77777777" w:rsidR="001E79AD" w:rsidRPr="009C40B1" w:rsidRDefault="00407776">
      <w:pPr>
        <w:pStyle w:val="NoSpacing"/>
        <w:rPr>
          <w:b/>
        </w:rPr>
      </w:pPr>
      <w:r>
        <w:rPr>
          <w:b/>
        </w:rPr>
        <w:t xml:space="preserve">4. </w:t>
      </w:r>
      <w:r w:rsidR="001E79AD" w:rsidRPr="009C40B1">
        <w:rPr>
          <w:b/>
        </w:rPr>
        <w:t xml:space="preserve">Määruse mõjud </w:t>
      </w:r>
    </w:p>
    <w:p w14:paraId="1250D4F4" w14:textId="77777777" w:rsidR="001E79AD" w:rsidRDefault="001E79AD"/>
    <w:p w14:paraId="42064D5D" w14:textId="18AC2669" w:rsidR="00156237" w:rsidRDefault="00FF27D7">
      <w:pPr>
        <w:pStyle w:val="Heading1"/>
        <w:numPr>
          <w:ilvl w:val="0"/>
          <w:numId w:val="0"/>
        </w:numPr>
        <w:spacing w:before="0" w:after="0" w:line="240" w:lineRule="auto"/>
        <w:jc w:val="both"/>
        <w:rPr>
          <w:b w:val="0"/>
          <w:bCs w:val="0"/>
          <w:strike/>
          <w:sz w:val="24"/>
          <w:szCs w:val="24"/>
        </w:rPr>
      </w:pPr>
      <w:r>
        <w:rPr>
          <w:b w:val="0"/>
          <w:bCs w:val="0"/>
          <w:sz w:val="24"/>
          <w:szCs w:val="24"/>
        </w:rPr>
        <w:t xml:space="preserve">Eelnõu </w:t>
      </w:r>
      <w:r w:rsidR="001B3C88">
        <w:rPr>
          <w:b w:val="0"/>
          <w:bCs w:val="0"/>
          <w:sz w:val="24"/>
          <w:szCs w:val="24"/>
        </w:rPr>
        <w:t xml:space="preserve">§-des </w:t>
      </w:r>
      <w:r w:rsidR="005A5449">
        <w:rPr>
          <w:b w:val="0"/>
          <w:bCs w:val="0"/>
          <w:sz w:val="24"/>
          <w:szCs w:val="24"/>
        </w:rPr>
        <w:t xml:space="preserve">2, </w:t>
      </w:r>
      <w:r w:rsidR="0004207C" w:rsidRPr="00F50839">
        <w:rPr>
          <w:b w:val="0"/>
          <w:bCs w:val="0"/>
          <w:sz w:val="24"/>
          <w:szCs w:val="24"/>
        </w:rPr>
        <w:t>5</w:t>
      </w:r>
      <w:r w:rsidR="001B3C88">
        <w:t>–</w:t>
      </w:r>
      <w:r w:rsidR="003B677E" w:rsidRPr="00F50839">
        <w:rPr>
          <w:b w:val="0"/>
          <w:bCs w:val="0"/>
          <w:sz w:val="24"/>
          <w:szCs w:val="24"/>
        </w:rPr>
        <w:t>6</w:t>
      </w:r>
      <w:r w:rsidR="0004207C" w:rsidRPr="00F50839">
        <w:rPr>
          <w:b w:val="0"/>
          <w:bCs w:val="0"/>
          <w:sz w:val="24"/>
          <w:szCs w:val="24"/>
        </w:rPr>
        <w:t xml:space="preserve">, </w:t>
      </w:r>
      <w:r w:rsidR="007C3CC1" w:rsidRPr="00F50839">
        <w:rPr>
          <w:b w:val="0"/>
          <w:bCs w:val="0"/>
          <w:sz w:val="24"/>
          <w:szCs w:val="24"/>
        </w:rPr>
        <w:t>10</w:t>
      </w:r>
      <w:r w:rsidRPr="00F50839">
        <w:rPr>
          <w:b w:val="0"/>
          <w:bCs w:val="0"/>
          <w:sz w:val="24"/>
          <w:szCs w:val="24"/>
        </w:rPr>
        <w:t xml:space="preserve"> ja </w:t>
      </w:r>
      <w:r w:rsidR="0004207C" w:rsidRPr="00F50839">
        <w:rPr>
          <w:b w:val="0"/>
          <w:bCs w:val="0"/>
          <w:sz w:val="24"/>
          <w:szCs w:val="24"/>
        </w:rPr>
        <w:t>1</w:t>
      </w:r>
      <w:r w:rsidR="003B677E" w:rsidRPr="00F50839">
        <w:rPr>
          <w:b w:val="0"/>
          <w:bCs w:val="0"/>
          <w:sz w:val="24"/>
          <w:szCs w:val="24"/>
        </w:rPr>
        <w:t>4</w:t>
      </w:r>
      <w:r w:rsidR="001B3C88">
        <w:t>–</w:t>
      </w:r>
      <w:r w:rsidR="0004207C" w:rsidRPr="00F50839">
        <w:rPr>
          <w:b w:val="0"/>
          <w:bCs w:val="0"/>
          <w:sz w:val="24"/>
          <w:szCs w:val="24"/>
        </w:rPr>
        <w:t>1</w:t>
      </w:r>
      <w:r w:rsidR="003B677E" w:rsidRPr="00F50839">
        <w:rPr>
          <w:b w:val="0"/>
          <w:bCs w:val="0"/>
          <w:sz w:val="24"/>
          <w:szCs w:val="24"/>
        </w:rPr>
        <w:t>6</w:t>
      </w:r>
      <w:r w:rsidRPr="00F50839">
        <w:rPr>
          <w:b w:val="0"/>
          <w:bCs w:val="0"/>
          <w:sz w:val="24"/>
          <w:szCs w:val="24"/>
        </w:rPr>
        <w:t xml:space="preserve"> </w:t>
      </w:r>
      <w:r>
        <w:rPr>
          <w:b w:val="0"/>
          <w:bCs w:val="0"/>
          <w:sz w:val="24"/>
          <w:szCs w:val="24"/>
        </w:rPr>
        <w:t>nimetatud m</w:t>
      </w:r>
      <w:r w:rsidR="00B24CA5">
        <w:rPr>
          <w:b w:val="0"/>
          <w:bCs w:val="0"/>
          <w:sz w:val="24"/>
          <w:szCs w:val="24"/>
        </w:rPr>
        <w:t>äärus</w:t>
      </w:r>
      <w:r>
        <w:rPr>
          <w:b w:val="0"/>
          <w:bCs w:val="0"/>
          <w:sz w:val="24"/>
          <w:szCs w:val="24"/>
        </w:rPr>
        <w:t>t</w:t>
      </w:r>
      <w:r w:rsidR="00B24CA5">
        <w:rPr>
          <w:b w:val="0"/>
          <w:bCs w:val="0"/>
          <w:sz w:val="24"/>
          <w:szCs w:val="24"/>
        </w:rPr>
        <w:t>e muutmise</w:t>
      </w:r>
      <w:r>
        <w:rPr>
          <w:b w:val="0"/>
          <w:bCs w:val="0"/>
          <w:sz w:val="24"/>
          <w:szCs w:val="24"/>
        </w:rPr>
        <w:t>l</w:t>
      </w:r>
      <w:r w:rsidR="00B24CA5">
        <w:rPr>
          <w:b w:val="0"/>
          <w:bCs w:val="0"/>
          <w:sz w:val="24"/>
          <w:szCs w:val="24"/>
        </w:rPr>
        <w:t xml:space="preserve"> taotleja ega toetuse saaja halduskoormus ei suurene, pigem väheneb, </w:t>
      </w:r>
      <w:r w:rsidR="00D212AA">
        <w:rPr>
          <w:b w:val="0"/>
          <w:bCs w:val="0"/>
          <w:sz w:val="24"/>
          <w:szCs w:val="24"/>
        </w:rPr>
        <w:t>kuna kahaneb</w:t>
      </w:r>
      <w:r w:rsidR="00B24CA5">
        <w:rPr>
          <w:b w:val="0"/>
          <w:bCs w:val="0"/>
          <w:sz w:val="24"/>
          <w:szCs w:val="24"/>
        </w:rPr>
        <w:t xml:space="preserve"> esitatavate dokumentide maht</w:t>
      </w:r>
      <w:r w:rsidR="00592BEB">
        <w:rPr>
          <w:b w:val="0"/>
          <w:bCs w:val="0"/>
          <w:sz w:val="24"/>
          <w:szCs w:val="24"/>
        </w:rPr>
        <w:t>.</w:t>
      </w:r>
      <w:r w:rsidR="00B24CA5">
        <w:rPr>
          <w:b w:val="0"/>
          <w:bCs w:val="0"/>
          <w:sz w:val="24"/>
          <w:szCs w:val="24"/>
        </w:rPr>
        <w:t xml:space="preserve"> </w:t>
      </w:r>
      <w:r w:rsidR="00592BEB">
        <w:rPr>
          <w:b w:val="0"/>
          <w:bCs w:val="0"/>
          <w:sz w:val="24"/>
          <w:szCs w:val="24"/>
        </w:rPr>
        <w:t xml:space="preserve">Fikseeritud osakaaluga töötasu arvestuse korral ei pea enam </w:t>
      </w:r>
      <w:r w:rsidR="00C07783">
        <w:rPr>
          <w:b w:val="0"/>
          <w:bCs w:val="0"/>
          <w:sz w:val="24"/>
          <w:szCs w:val="24"/>
        </w:rPr>
        <w:t xml:space="preserve">pidama ega </w:t>
      </w:r>
      <w:r w:rsidR="00B24CA5">
        <w:rPr>
          <w:b w:val="0"/>
          <w:bCs w:val="0"/>
          <w:sz w:val="24"/>
          <w:szCs w:val="24"/>
        </w:rPr>
        <w:t xml:space="preserve">esitama </w:t>
      </w:r>
      <w:r w:rsidR="006E2143">
        <w:rPr>
          <w:b w:val="0"/>
          <w:bCs w:val="0"/>
          <w:sz w:val="24"/>
          <w:szCs w:val="24"/>
        </w:rPr>
        <w:t xml:space="preserve">eraldi </w:t>
      </w:r>
      <w:r w:rsidR="00C07783">
        <w:rPr>
          <w:b w:val="0"/>
          <w:bCs w:val="0"/>
          <w:sz w:val="24"/>
          <w:szCs w:val="24"/>
        </w:rPr>
        <w:t>dokumenti (arvestust) arengukava</w:t>
      </w:r>
      <w:r w:rsidR="00710A8A">
        <w:rPr>
          <w:b w:val="0"/>
          <w:bCs w:val="0"/>
          <w:sz w:val="24"/>
          <w:szCs w:val="24"/>
        </w:rPr>
        <w:t xml:space="preserve"> ja rakenduskavaga </w:t>
      </w:r>
      <w:r w:rsidR="00C07783">
        <w:rPr>
          <w:b w:val="0"/>
          <w:bCs w:val="0"/>
          <w:sz w:val="24"/>
          <w:szCs w:val="24"/>
        </w:rPr>
        <w:t>seotud töö- või teen</w:t>
      </w:r>
      <w:r w:rsidR="00C75C62">
        <w:rPr>
          <w:b w:val="0"/>
          <w:bCs w:val="0"/>
          <w:sz w:val="24"/>
          <w:szCs w:val="24"/>
        </w:rPr>
        <w:t>istusülesannete täitmise kohta.</w:t>
      </w:r>
      <w:r w:rsidR="00B3618E">
        <w:rPr>
          <w:b w:val="0"/>
          <w:bCs w:val="0"/>
          <w:sz w:val="24"/>
          <w:szCs w:val="24"/>
        </w:rPr>
        <w:t xml:space="preserve"> Määrustesse kavandatavad tehnilisemat laadi täpsustused muudavad määruse teksti üheselt mõistetavamaks ning võimaldavad vältida tõlgenduskohti toetuste menetlemisel. </w:t>
      </w:r>
    </w:p>
    <w:p w14:paraId="0A639FD4" w14:textId="77777777" w:rsidR="00F50839" w:rsidRPr="00F50839" w:rsidRDefault="00F50839"/>
    <w:p w14:paraId="4E82950C" w14:textId="3141EDD7" w:rsidR="00FF27D7" w:rsidRDefault="00FF27D7">
      <w:pPr>
        <w:jc w:val="both"/>
        <w:rPr>
          <w:rFonts w:eastAsia="Calibri"/>
        </w:rPr>
      </w:pPr>
      <w:r>
        <w:t xml:space="preserve">Eelnõu </w:t>
      </w:r>
      <w:r w:rsidR="001B3C88">
        <w:t>§-des</w:t>
      </w:r>
      <w:r>
        <w:t xml:space="preserve"> </w:t>
      </w:r>
      <w:r w:rsidRPr="00F50839">
        <w:t>1,</w:t>
      </w:r>
      <w:r w:rsidR="003B677E" w:rsidRPr="00F50839">
        <w:t xml:space="preserve"> </w:t>
      </w:r>
      <w:r w:rsidR="005A5449">
        <w:t>3</w:t>
      </w:r>
      <w:r w:rsidR="00B87E5F" w:rsidRPr="00F50839">
        <w:t>,</w:t>
      </w:r>
      <w:r w:rsidRPr="00F50839">
        <w:t xml:space="preserve"> 4, </w:t>
      </w:r>
      <w:r w:rsidR="00B87E5F" w:rsidRPr="00F50839">
        <w:t>7</w:t>
      </w:r>
      <w:r w:rsidR="000F17E3" w:rsidRPr="00F50839">
        <w:t>,</w:t>
      </w:r>
      <w:r w:rsidR="006602B4" w:rsidRPr="00F50839">
        <w:t xml:space="preserve"> </w:t>
      </w:r>
      <w:r w:rsidR="00EA65B4" w:rsidRPr="00F50839">
        <w:t xml:space="preserve">9, </w:t>
      </w:r>
      <w:r w:rsidR="007C3CC1" w:rsidRPr="00F50839">
        <w:t>11</w:t>
      </w:r>
      <w:r w:rsidR="001B3C88">
        <w:t>–</w:t>
      </w:r>
      <w:r w:rsidR="003B677E" w:rsidRPr="00F50839">
        <w:t>1</w:t>
      </w:r>
      <w:r w:rsidR="00EA65B4" w:rsidRPr="00F50839">
        <w:t>3</w:t>
      </w:r>
      <w:r w:rsidRPr="00F50839">
        <w:t xml:space="preserve"> ja </w:t>
      </w:r>
      <w:r w:rsidR="003B677E" w:rsidRPr="00F50839">
        <w:t>17</w:t>
      </w:r>
      <w:r w:rsidR="0004207C" w:rsidRPr="00F50839">
        <w:t xml:space="preserve"> </w:t>
      </w:r>
      <w:r>
        <w:t>nimetatud määruste muutmisel</w:t>
      </w:r>
      <w:r w:rsidRPr="00FF27D7">
        <w:t xml:space="preserve"> </w:t>
      </w:r>
      <w:r>
        <w:t xml:space="preserve">taotleja ega toetuse saaja halduskoormus ei suurene. Muudatused mõjutavad PRIA tööd taotluste hindamisel. </w:t>
      </w:r>
      <w:r w:rsidR="004D61C6">
        <w:t xml:space="preserve">Muudatused, mis on tehtud hindamiskriteeriumitega on </w:t>
      </w:r>
      <w:r w:rsidR="00F60B91">
        <w:t xml:space="preserve">tingitud </w:t>
      </w:r>
      <w:r w:rsidR="004D61C6">
        <w:rPr>
          <w:rFonts w:eastAsia="Calibri"/>
        </w:rPr>
        <w:t xml:space="preserve">osaliselt </w:t>
      </w:r>
      <w:r w:rsidR="004D61C6" w:rsidRPr="00233F59">
        <w:rPr>
          <w:rFonts w:eastAsia="Calibri"/>
        </w:rPr>
        <w:t>EMKF-i toetuste taotluste menetlemise juhtimis- ja kontrollisüsteemi auditist tulenevast</w:t>
      </w:r>
      <w:r w:rsidR="001B3C88">
        <w:rPr>
          <w:rFonts w:eastAsia="Calibri"/>
        </w:rPr>
        <w:t xml:space="preserve"> </w:t>
      </w:r>
      <w:r w:rsidR="004D61C6" w:rsidRPr="00233F59">
        <w:rPr>
          <w:rFonts w:eastAsia="Calibri"/>
        </w:rPr>
        <w:t xml:space="preserve">audiitor </w:t>
      </w:r>
      <w:r w:rsidR="001B3C88">
        <w:rPr>
          <w:rFonts w:eastAsia="Calibri"/>
        </w:rPr>
        <w:t xml:space="preserve">ettepanekust </w:t>
      </w:r>
      <w:r w:rsidR="004D61C6">
        <w:rPr>
          <w:rFonts w:eastAsia="Calibri"/>
        </w:rPr>
        <w:t>teatud toetusmeetmete</w:t>
      </w:r>
      <w:r w:rsidR="001B3C88">
        <w:rPr>
          <w:rFonts w:eastAsia="Calibri"/>
        </w:rPr>
        <w:t>s</w:t>
      </w:r>
      <w:r w:rsidR="004D61C6" w:rsidRPr="00233F59">
        <w:rPr>
          <w:rFonts w:eastAsia="Calibri"/>
        </w:rPr>
        <w:t xml:space="preserve"> </w:t>
      </w:r>
      <w:r w:rsidR="001B3C88">
        <w:rPr>
          <w:rFonts w:eastAsia="Calibri"/>
        </w:rPr>
        <w:t xml:space="preserve">üle </w:t>
      </w:r>
      <w:r w:rsidR="004D61C6" w:rsidRPr="00233F59">
        <w:rPr>
          <w:rFonts w:eastAsia="Calibri"/>
        </w:rPr>
        <w:t xml:space="preserve">vaadata meetme määrustega kehtestatud toetuse taotluse menetlemise hindamiskriteeriumid. Vajalikud muudatused viidi sisse selliselt, et toetuse taotluse menetlemise hindamiskriteeriumid </w:t>
      </w:r>
      <w:r w:rsidR="009238AC">
        <w:rPr>
          <w:rFonts w:eastAsia="Calibri"/>
        </w:rPr>
        <w:t>oleksid asjakohased ja PRIA poolt kergemini kontrollitavad.</w:t>
      </w:r>
    </w:p>
    <w:p w14:paraId="2380688D" w14:textId="77777777" w:rsidR="00F50839" w:rsidRDefault="00F50839">
      <w:pPr>
        <w:jc w:val="both"/>
        <w:rPr>
          <w:rFonts w:eastAsia="Calibri"/>
        </w:rPr>
      </w:pPr>
    </w:p>
    <w:p w14:paraId="6B96FA1B" w14:textId="2D517761" w:rsidR="00413900" w:rsidRDefault="003B677E">
      <w:pPr>
        <w:jc w:val="both"/>
        <w:rPr>
          <w:rFonts w:eastAsia="Calibri"/>
        </w:rPr>
      </w:pPr>
      <w:r>
        <w:rPr>
          <w:rFonts w:eastAsia="Calibri"/>
        </w:rPr>
        <w:t xml:space="preserve">Eelnõu </w:t>
      </w:r>
      <w:r w:rsidR="001B3C88">
        <w:rPr>
          <w:rFonts w:eastAsia="Calibri"/>
        </w:rPr>
        <w:t xml:space="preserve">§-des </w:t>
      </w:r>
      <w:r w:rsidR="006602B4" w:rsidRPr="00F50839">
        <w:rPr>
          <w:rFonts w:eastAsia="Calibri"/>
        </w:rPr>
        <w:t xml:space="preserve">8 ja </w:t>
      </w:r>
      <w:r w:rsidR="007C3CC1" w:rsidRPr="00F50839">
        <w:rPr>
          <w:rFonts w:eastAsia="Calibri"/>
        </w:rPr>
        <w:t>9</w:t>
      </w:r>
      <w:r w:rsidR="006602B4" w:rsidRPr="00F50839">
        <w:rPr>
          <w:rFonts w:eastAsia="Calibri"/>
        </w:rPr>
        <w:t xml:space="preserve"> </w:t>
      </w:r>
      <w:r w:rsidR="006602B4">
        <w:rPr>
          <w:rFonts w:eastAsia="Calibri"/>
        </w:rPr>
        <w:t>nimetatud määruste</w:t>
      </w:r>
      <w:r w:rsidR="00871438">
        <w:rPr>
          <w:rFonts w:eastAsia="Calibri"/>
        </w:rPr>
        <w:t xml:space="preserve"> PRIA e-teenuste keskkonda üleminek muudab riigisiseste ning </w:t>
      </w:r>
      <w:r w:rsidR="008B01DC">
        <w:rPr>
          <w:rFonts w:eastAsia="Calibri"/>
        </w:rPr>
        <w:t>rakenduskava</w:t>
      </w:r>
      <w:r w:rsidR="00871438">
        <w:rPr>
          <w:rFonts w:eastAsia="Calibri"/>
        </w:rPr>
        <w:t xml:space="preserve"> toetuste taotlemise taotlejate jaoks lihtsamaks. Samuti lihtsustab see oluliselt PRIA töökorraldust ja aitab vähendada toetuste taotluste ja maksetaotluste menetlusaega.</w:t>
      </w:r>
    </w:p>
    <w:p w14:paraId="4F2636A2" w14:textId="7F6830DE" w:rsidR="00D07512" w:rsidRDefault="00D07512">
      <w:pPr>
        <w:jc w:val="both"/>
        <w:rPr>
          <w:rFonts w:eastAsia="Calibri"/>
        </w:rPr>
      </w:pPr>
    </w:p>
    <w:p w14:paraId="498066A9" w14:textId="7E1B3209" w:rsidR="00413900" w:rsidRPr="00613829" w:rsidRDefault="00D07512">
      <w:pPr>
        <w:jc w:val="both"/>
        <w:rPr>
          <w:rFonts w:eastAsia="Calibri"/>
        </w:rPr>
      </w:pPr>
      <w:r>
        <w:rPr>
          <w:rFonts w:eastAsia="Calibri"/>
        </w:rPr>
        <w:t>Eelnõu ei avalda sotsiaalset ega demograafilist mõju, samuti ei mõjuta riigi julgeolekut</w:t>
      </w:r>
      <w:r w:rsidR="00EE43CD">
        <w:rPr>
          <w:rFonts w:eastAsia="Calibri"/>
        </w:rPr>
        <w:t>, regionaalarengut</w:t>
      </w:r>
      <w:r>
        <w:rPr>
          <w:rFonts w:eastAsia="Calibri"/>
        </w:rPr>
        <w:t xml:space="preserve"> ega välissuhteid ja ei avalda negatiivset mõju ka majandusele.</w:t>
      </w:r>
      <w:r w:rsidR="00EE43CD">
        <w:rPr>
          <w:rFonts w:eastAsia="Calibri"/>
        </w:rPr>
        <w:t xml:space="preserve"> Eelnõu mõjub säästvalt ja säilitavalt elu- ja looduskeskkonnale, tingituna </w:t>
      </w:r>
      <w:r w:rsidR="00FB5110">
        <w:rPr>
          <w:rFonts w:eastAsia="Calibri"/>
        </w:rPr>
        <w:t>paberd</w:t>
      </w:r>
      <w:r w:rsidR="00F50839">
        <w:rPr>
          <w:rFonts w:eastAsia="Calibri"/>
        </w:rPr>
        <w:t xml:space="preserve">okumentide käibe vähendamisest. </w:t>
      </w:r>
      <w:r w:rsidR="00613829">
        <w:rPr>
          <w:rFonts w:eastAsia="Calibri"/>
        </w:rPr>
        <w:t xml:space="preserve">Eelnõu avaldab positiivset </w:t>
      </w:r>
      <w:r w:rsidR="00613829" w:rsidRPr="00613829">
        <w:rPr>
          <w:rFonts w:eastAsia="Calibri"/>
        </w:rPr>
        <w:t>mõju riigiasutuste</w:t>
      </w:r>
      <w:r w:rsidR="00613829">
        <w:rPr>
          <w:rFonts w:eastAsia="Calibri"/>
        </w:rPr>
        <w:t>le</w:t>
      </w:r>
      <w:r w:rsidR="00613829" w:rsidRPr="00613829">
        <w:rPr>
          <w:rFonts w:eastAsia="Calibri"/>
        </w:rPr>
        <w:t xml:space="preserve"> ja koh</w:t>
      </w:r>
      <w:r w:rsidR="00613829">
        <w:rPr>
          <w:rFonts w:eastAsia="Calibri"/>
        </w:rPr>
        <w:t xml:space="preserve">alikele omavalitsustele, tingituna asjaolust, et halduskoormus </w:t>
      </w:r>
      <w:r w:rsidR="00613829" w:rsidRPr="00613829">
        <w:rPr>
          <w:rFonts w:eastAsia="Calibri"/>
        </w:rPr>
        <w:t>väheneb</w:t>
      </w:r>
      <w:r w:rsidR="00613829">
        <w:rPr>
          <w:rFonts w:eastAsia="Calibri"/>
        </w:rPr>
        <w:t xml:space="preserve">, </w:t>
      </w:r>
      <w:r w:rsidR="00613829">
        <w:t xml:space="preserve">lihtsustub </w:t>
      </w:r>
      <w:r w:rsidR="00613829" w:rsidRPr="00613829">
        <w:t xml:space="preserve">oluliselt </w:t>
      </w:r>
      <w:r w:rsidR="00613829">
        <w:t>ka PRIA töökorraldus ja väheneb</w:t>
      </w:r>
      <w:r w:rsidR="00613829" w:rsidRPr="00613829">
        <w:t xml:space="preserve"> toetuste taotlust</w:t>
      </w:r>
      <w:r w:rsidR="00FB5110">
        <w:t>e ja maksetaotluste menetlusaeg</w:t>
      </w:r>
      <w:r w:rsidR="00613829" w:rsidRPr="00613829">
        <w:t>.</w:t>
      </w:r>
    </w:p>
    <w:p w14:paraId="5F907A95" w14:textId="77777777" w:rsidR="002A76CB" w:rsidRPr="00B24CA5" w:rsidRDefault="002A76CB"/>
    <w:p w14:paraId="5BA446C6" w14:textId="77777777" w:rsidR="001E79AD" w:rsidRPr="009C40B1" w:rsidRDefault="00407776">
      <w:pPr>
        <w:pStyle w:val="Heading1"/>
        <w:numPr>
          <w:ilvl w:val="0"/>
          <w:numId w:val="0"/>
        </w:numPr>
        <w:spacing w:before="0" w:after="0" w:line="240" w:lineRule="auto"/>
        <w:jc w:val="both"/>
        <w:rPr>
          <w:sz w:val="24"/>
          <w:szCs w:val="24"/>
        </w:rPr>
      </w:pPr>
      <w:r>
        <w:rPr>
          <w:sz w:val="24"/>
          <w:szCs w:val="24"/>
        </w:rPr>
        <w:t xml:space="preserve">5. </w:t>
      </w:r>
      <w:r w:rsidR="001E79AD" w:rsidRPr="009C40B1">
        <w:rPr>
          <w:sz w:val="24"/>
          <w:szCs w:val="24"/>
        </w:rPr>
        <w:t>Määruse rakendamise</w:t>
      </w:r>
      <w:r w:rsidR="005A2AD8">
        <w:rPr>
          <w:sz w:val="24"/>
          <w:szCs w:val="24"/>
        </w:rPr>
        <w:t>ga seotud tegevused,</w:t>
      </w:r>
      <w:r w:rsidR="001E79AD" w:rsidRPr="009C40B1">
        <w:rPr>
          <w:sz w:val="24"/>
          <w:szCs w:val="24"/>
        </w:rPr>
        <w:t xml:space="preserve"> vajalikud </w:t>
      </w:r>
      <w:r w:rsidR="005A2AD8">
        <w:rPr>
          <w:sz w:val="24"/>
          <w:szCs w:val="24"/>
        </w:rPr>
        <w:t>kulud</w:t>
      </w:r>
      <w:r w:rsidR="005A2AD8" w:rsidRPr="009C40B1">
        <w:rPr>
          <w:sz w:val="24"/>
          <w:szCs w:val="24"/>
        </w:rPr>
        <w:t xml:space="preserve"> </w:t>
      </w:r>
      <w:r w:rsidR="001E79AD" w:rsidRPr="009C40B1">
        <w:rPr>
          <w:sz w:val="24"/>
          <w:szCs w:val="24"/>
        </w:rPr>
        <w:t xml:space="preserve">ja määruse rakendamise eeldatavad tulud </w:t>
      </w:r>
    </w:p>
    <w:p w14:paraId="483C0261" w14:textId="77777777" w:rsidR="001E79AD" w:rsidRPr="009C40B1" w:rsidRDefault="001E79AD"/>
    <w:p w14:paraId="41342505" w14:textId="77777777" w:rsidR="00B24CA5" w:rsidRDefault="00EE6CA4">
      <w:pPr>
        <w:jc w:val="both"/>
      </w:pPr>
      <w:r>
        <w:t>Määruse rakendamisega ei kaasne lisakulutusi riigieelarvest.</w:t>
      </w:r>
    </w:p>
    <w:p w14:paraId="6F8B2FBC" w14:textId="718DD284" w:rsidR="00C07783" w:rsidRDefault="00C07783">
      <w:pPr>
        <w:jc w:val="both"/>
      </w:pPr>
    </w:p>
    <w:p w14:paraId="68D21779" w14:textId="5EA8340A" w:rsidR="00584944" w:rsidRDefault="00584944">
      <w:pPr>
        <w:jc w:val="both"/>
      </w:pPr>
      <w:r w:rsidRPr="006C132C">
        <w:lastRenderedPageBreak/>
        <w:t xml:space="preserve">Eelnõu </w:t>
      </w:r>
      <w:r w:rsidR="001B3C88">
        <w:t>§-</w:t>
      </w:r>
      <w:r w:rsidRPr="006C132C">
        <w:t xml:space="preserve">des </w:t>
      </w:r>
      <w:r w:rsidRPr="00EB189F">
        <w:t>1</w:t>
      </w:r>
      <w:r w:rsidR="001B3C88">
        <w:t>–</w:t>
      </w:r>
      <w:r w:rsidR="007C3CC1" w:rsidRPr="00EB189F">
        <w:t>9</w:t>
      </w:r>
      <w:r w:rsidRPr="00EB189F">
        <w:t xml:space="preserve"> ja </w:t>
      </w:r>
      <w:r w:rsidR="000F17E3" w:rsidRPr="00EB189F">
        <w:t>1</w:t>
      </w:r>
      <w:r w:rsidR="007C3CC1" w:rsidRPr="00EB189F">
        <w:t>1</w:t>
      </w:r>
      <w:r w:rsidR="001B3C88">
        <w:t>–</w:t>
      </w:r>
      <w:r w:rsidRPr="00EB189F">
        <w:t>1</w:t>
      </w:r>
      <w:r w:rsidR="0072452A" w:rsidRPr="00EB189F">
        <w:t>7</w:t>
      </w:r>
      <w:r w:rsidRPr="00EB189F">
        <w:t xml:space="preserve"> </w:t>
      </w:r>
      <w:r w:rsidRPr="006C132C">
        <w:t>nimetatud määrused on seotud rakenduskavaga, mille jaoks on eraldatud koos tulemusreserviga 129 129 041 eurot, millest Eesti osa on 28 158</w:t>
      </w:r>
      <w:r w:rsidR="008B01DC">
        <w:t> </w:t>
      </w:r>
      <w:r w:rsidRPr="006C132C">
        <w:t>623</w:t>
      </w:r>
      <w:r w:rsidR="008B01DC">
        <w:t> </w:t>
      </w:r>
      <w:r w:rsidRPr="006C132C">
        <w:t>eurot ning ELi osa 100 970</w:t>
      </w:r>
      <w:r w:rsidR="008B01DC">
        <w:t> </w:t>
      </w:r>
      <w:r w:rsidRPr="006C132C">
        <w:t>418</w:t>
      </w:r>
      <w:r w:rsidR="008B01DC">
        <w:t xml:space="preserve"> eurot</w:t>
      </w:r>
      <w:r w:rsidRPr="006C132C">
        <w:t>.</w:t>
      </w:r>
    </w:p>
    <w:p w14:paraId="569E67BF" w14:textId="77777777" w:rsidR="00584944" w:rsidRDefault="00584944">
      <w:pPr>
        <w:jc w:val="both"/>
      </w:pPr>
    </w:p>
    <w:p w14:paraId="5E075B31" w14:textId="72513CF7" w:rsidR="00545252" w:rsidRPr="003A4041" w:rsidRDefault="00441FC1">
      <w:pPr>
        <w:jc w:val="both"/>
      </w:pPr>
      <w:r>
        <w:t xml:space="preserve">Eelnõu </w:t>
      </w:r>
      <w:r w:rsidR="001B3C88">
        <w:t xml:space="preserve">§-s </w:t>
      </w:r>
      <w:r w:rsidR="007C3CC1">
        <w:t>10</w:t>
      </w:r>
      <w:r>
        <w:t xml:space="preserve"> </w:t>
      </w:r>
      <w:r w:rsidR="00615516">
        <w:t>LEADER-lähenemist rahastatakse 80</w:t>
      </w:r>
      <w:r w:rsidR="001B3C88">
        <w:t xml:space="preserve"> </w:t>
      </w:r>
      <w:r w:rsidR="00615516">
        <w:t>% ulatuses EAFRD</w:t>
      </w:r>
      <w:r w:rsidR="00D724DD">
        <w:t>-</w:t>
      </w:r>
      <w:r w:rsidR="00615516">
        <w:t>st ning 20% ulatuses Eesti riigieelarvest. Kokku on LEADER-lähenemise eelarve 90 miljonit eurot, millest kohaliku arengu strateegiate ettevalmistamise toetuse eelarve oli 1,7</w:t>
      </w:r>
      <w:r w:rsidR="008B01DC">
        <w:t> </w:t>
      </w:r>
      <w:r w:rsidR="00615516">
        <w:t>miljonit</w:t>
      </w:r>
      <w:r w:rsidR="008B01DC">
        <w:t> </w:t>
      </w:r>
      <w:r w:rsidR="00615516">
        <w:t>eurot ja strateegiate rakendamiseks 88,3 miljonit eurot.</w:t>
      </w:r>
    </w:p>
    <w:p w14:paraId="7A48CAE2" w14:textId="5DA54DC8" w:rsidR="006D72C9" w:rsidRPr="009C40B1" w:rsidRDefault="006D72C9">
      <w:pPr>
        <w:jc w:val="both"/>
      </w:pPr>
    </w:p>
    <w:p w14:paraId="17FEA27D" w14:textId="77777777" w:rsidR="001E79AD" w:rsidRPr="009C40B1" w:rsidRDefault="00407776">
      <w:pPr>
        <w:pStyle w:val="Heading1"/>
        <w:numPr>
          <w:ilvl w:val="0"/>
          <w:numId w:val="0"/>
        </w:numPr>
        <w:spacing w:before="0" w:after="0" w:line="240" w:lineRule="auto"/>
        <w:jc w:val="both"/>
        <w:rPr>
          <w:sz w:val="24"/>
          <w:szCs w:val="24"/>
        </w:rPr>
      </w:pPr>
      <w:r>
        <w:rPr>
          <w:sz w:val="24"/>
          <w:szCs w:val="24"/>
        </w:rPr>
        <w:t xml:space="preserve">6. </w:t>
      </w:r>
      <w:r w:rsidR="001E79AD" w:rsidRPr="009C40B1">
        <w:rPr>
          <w:sz w:val="24"/>
          <w:szCs w:val="24"/>
        </w:rPr>
        <w:t xml:space="preserve">Määruse jõustumine </w:t>
      </w:r>
    </w:p>
    <w:p w14:paraId="64F85535" w14:textId="2AB86428" w:rsidR="00F526E5" w:rsidRPr="003A4041" w:rsidRDefault="00F526E5"/>
    <w:p w14:paraId="6E3A7EAB" w14:textId="69B1CC52" w:rsidR="00F526E5" w:rsidRPr="00222E5C" w:rsidRDefault="00F526E5">
      <w:r w:rsidRPr="00222E5C">
        <w:t xml:space="preserve">Määrus jõustub üldises korras. </w:t>
      </w:r>
    </w:p>
    <w:p w14:paraId="7265D67F" w14:textId="4DE16AA3" w:rsidR="00F526E5" w:rsidRPr="0038179F" w:rsidRDefault="00F526E5"/>
    <w:p w14:paraId="6385AF92" w14:textId="77777777" w:rsidR="001E79AD" w:rsidRPr="009C40B1" w:rsidRDefault="00407776">
      <w:pPr>
        <w:pStyle w:val="Heading2"/>
        <w:spacing w:before="0" w:after="0"/>
        <w:rPr>
          <w:rFonts w:ascii="Times New Roman" w:hAnsi="Times New Roman" w:cs="Times New Roman"/>
          <w:i w:val="0"/>
          <w:iCs w:val="0"/>
          <w:sz w:val="24"/>
          <w:szCs w:val="24"/>
        </w:rPr>
      </w:pPr>
      <w:r>
        <w:rPr>
          <w:rFonts w:ascii="Times New Roman" w:hAnsi="Times New Roman" w:cs="Times New Roman"/>
          <w:i w:val="0"/>
          <w:iCs w:val="0"/>
          <w:sz w:val="24"/>
          <w:szCs w:val="24"/>
        </w:rPr>
        <w:t xml:space="preserve">7. </w:t>
      </w:r>
      <w:r w:rsidR="001E79AD" w:rsidRPr="009C40B1">
        <w:rPr>
          <w:rFonts w:ascii="Times New Roman" w:hAnsi="Times New Roman" w:cs="Times New Roman"/>
          <w:i w:val="0"/>
          <w:iCs w:val="0"/>
          <w:sz w:val="24"/>
          <w:szCs w:val="24"/>
        </w:rPr>
        <w:t>Määruse kooskõlastamine</w:t>
      </w:r>
      <w:r w:rsidR="005A2AD8">
        <w:rPr>
          <w:rFonts w:ascii="Times New Roman" w:hAnsi="Times New Roman" w:cs="Times New Roman"/>
          <w:i w:val="0"/>
          <w:iCs w:val="0"/>
          <w:sz w:val="24"/>
          <w:szCs w:val="24"/>
        </w:rPr>
        <w:t>, huvirühmade kaasamine ja avalik konsultatsioon</w:t>
      </w:r>
    </w:p>
    <w:p w14:paraId="1AAD55E6" w14:textId="77777777" w:rsidR="001E79AD" w:rsidRPr="009C40B1" w:rsidRDefault="001E79AD"/>
    <w:p w14:paraId="448C7181" w14:textId="6869063F" w:rsidR="00D31CCE" w:rsidRDefault="001E79AD" w:rsidP="00EA0DEB">
      <w:pPr>
        <w:pStyle w:val="WW-BodyText2"/>
        <w:tabs>
          <w:tab w:val="center" w:pos="8280"/>
          <w:tab w:val="right" w:pos="9091"/>
        </w:tabs>
        <w:spacing w:before="0"/>
        <w:rPr>
          <w:i w:val="0"/>
        </w:rPr>
      </w:pPr>
      <w:r w:rsidRPr="001A35B1">
        <w:rPr>
          <w:i w:val="0"/>
        </w:rPr>
        <w:t xml:space="preserve">Eelnõu </w:t>
      </w:r>
      <w:r w:rsidR="000E2AA9" w:rsidRPr="001A35B1">
        <w:rPr>
          <w:i w:val="0"/>
        </w:rPr>
        <w:t xml:space="preserve">esitatakse </w:t>
      </w:r>
      <w:r w:rsidRPr="001A35B1">
        <w:rPr>
          <w:i w:val="0"/>
        </w:rPr>
        <w:t xml:space="preserve">eelnõude </w:t>
      </w:r>
      <w:r w:rsidR="00E64E4E" w:rsidRPr="001A35B1">
        <w:rPr>
          <w:i w:val="0"/>
        </w:rPr>
        <w:t>info</w:t>
      </w:r>
      <w:r w:rsidRPr="001A35B1">
        <w:rPr>
          <w:i w:val="0"/>
        </w:rPr>
        <w:t>süsteemi</w:t>
      </w:r>
      <w:r w:rsidR="007E0A37" w:rsidRPr="001A35B1">
        <w:rPr>
          <w:i w:val="0"/>
        </w:rPr>
        <w:t xml:space="preserve"> </w:t>
      </w:r>
      <w:r w:rsidR="007756B2" w:rsidRPr="001A35B1">
        <w:rPr>
          <w:i w:val="0"/>
        </w:rPr>
        <w:t xml:space="preserve">EIS </w:t>
      </w:r>
      <w:r w:rsidR="007E0A37" w:rsidRPr="001A35B1">
        <w:rPr>
          <w:i w:val="0"/>
        </w:rPr>
        <w:t xml:space="preserve">kaudu </w:t>
      </w:r>
      <w:r w:rsidR="000E2AA9" w:rsidRPr="001A35B1">
        <w:rPr>
          <w:i w:val="0"/>
        </w:rPr>
        <w:t xml:space="preserve">kooskõlastamiseks </w:t>
      </w:r>
      <w:r w:rsidR="00E64E4E" w:rsidRPr="001A35B1">
        <w:rPr>
          <w:i w:val="0"/>
        </w:rPr>
        <w:t>Rahandusministeeriumile</w:t>
      </w:r>
      <w:r w:rsidR="00EB308D">
        <w:rPr>
          <w:i w:val="0"/>
        </w:rPr>
        <w:t xml:space="preserve"> ja </w:t>
      </w:r>
      <w:r w:rsidR="00D31CCE">
        <w:rPr>
          <w:i w:val="0"/>
        </w:rPr>
        <w:t>Keskkonnaministeeriumile</w:t>
      </w:r>
      <w:r w:rsidR="00C42921">
        <w:rPr>
          <w:i w:val="0"/>
        </w:rPr>
        <w:t xml:space="preserve"> </w:t>
      </w:r>
      <w:r w:rsidR="00EB308D">
        <w:rPr>
          <w:i w:val="0"/>
        </w:rPr>
        <w:t xml:space="preserve">ning </w:t>
      </w:r>
      <w:r w:rsidR="001B3C88">
        <w:rPr>
          <w:i w:val="0"/>
        </w:rPr>
        <w:t xml:space="preserve">e-posti teel </w:t>
      </w:r>
      <w:r w:rsidR="00C24EAF">
        <w:rPr>
          <w:i w:val="0"/>
        </w:rPr>
        <w:t xml:space="preserve">arvamuse esitamiseks </w:t>
      </w:r>
      <w:r w:rsidR="005030F5" w:rsidRPr="00222E5C">
        <w:rPr>
          <w:i w:val="0"/>
        </w:rPr>
        <w:t>PRIA</w:t>
      </w:r>
      <w:r w:rsidR="00030299">
        <w:rPr>
          <w:i w:val="0"/>
        </w:rPr>
        <w:t>-</w:t>
      </w:r>
      <w:r w:rsidR="005030F5" w:rsidRPr="00222E5C">
        <w:rPr>
          <w:i w:val="0"/>
        </w:rPr>
        <w:t>le</w:t>
      </w:r>
      <w:r w:rsidR="00430ACA" w:rsidRPr="00222E5C">
        <w:rPr>
          <w:i w:val="0"/>
        </w:rPr>
        <w:t>.</w:t>
      </w:r>
      <w:r w:rsidR="006018D2" w:rsidRPr="00222E5C">
        <w:rPr>
          <w:i w:val="0"/>
        </w:rPr>
        <w:t xml:space="preserve"> </w:t>
      </w:r>
      <w:r w:rsidR="00EE6CA4">
        <w:rPr>
          <w:i w:val="0"/>
        </w:rPr>
        <w:t xml:space="preserve">Eelnõu </w:t>
      </w:r>
      <w:r w:rsidR="005030F5">
        <w:rPr>
          <w:i w:val="0"/>
        </w:rPr>
        <w:t xml:space="preserve">saadetakse informatsiooniks arengukava </w:t>
      </w:r>
      <w:r w:rsidR="006018D2">
        <w:rPr>
          <w:i w:val="0"/>
        </w:rPr>
        <w:t xml:space="preserve">ja rakenduskava </w:t>
      </w:r>
      <w:r w:rsidR="005030F5">
        <w:rPr>
          <w:i w:val="0"/>
        </w:rPr>
        <w:t>seirekomisjonile</w:t>
      </w:r>
      <w:r w:rsidR="00030299">
        <w:rPr>
          <w:i w:val="0"/>
          <w:iCs w:val="0"/>
        </w:rPr>
        <w:t xml:space="preserve"> </w:t>
      </w:r>
      <w:r w:rsidR="00D31CCE">
        <w:rPr>
          <w:i w:val="0"/>
          <w:iCs w:val="0"/>
        </w:rPr>
        <w:t xml:space="preserve">ning arvamuse esitamiseks </w:t>
      </w:r>
      <w:r w:rsidR="00D31CCE">
        <w:rPr>
          <w:i w:val="0"/>
        </w:rPr>
        <w:t>k</w:t>
      </w:r>
      <w:r w:rsidR="00D31CCE" w:rsidRPr="00D31CCE">
        <w:rPr>
          <w:i w:val="0"/>
        </w:rPr>
        <w:t>alanduse võrgustiku kohalik</w:t>
      </w:r>
      <w:r w:rsidR="00C24EAF">
        <w:rPr>
          <w:i w:val="0"/>
        </w:rPr>
        <w:t>ele</w:t>
      </w:r>
      <w:r w:rsidR="00D31CCE" w:rsidRPr="00D31CCE">
        <w:rPr>
          <w:i w:val="0"/>
        </w:rPr>
        <w:t xml:space="preserve"> tegevusgruppidele, LEADER</w:t>
      </w:r>
      <w:r w:rsidR="00EB308D">
        <w:rPr>
          <w:i w:val="0"/>
        </w:rPr>
        <w:t>-</w:t>
      </w:r>
      <w:r w:rsidR="00D31CCE" w:rsidRPr="00D31CCE">
        <w:rPr>
          <w:i w:val="0"/>
        </w:rPr>
        <w:t xml:space="preserve">tegevusgruppidele, Keskkonnainspektsioonile, Tartu Ülikoolile, Eesti Maaülikoolile, Tallinna Ülikoolile, TalTech Eesti Mereakadeemiale, </w:t>
      </w:r>
      <w:r w:rsidR="00D31CCE">
        <w:rPr>
          <w:i w:val="0"/>
        </w:rPr>
        <w:t>k</w:t>
      </w:r>
      <w:r w:rsidR="00D31CCE" w:rsidRPr="00D31CCE">
        <w:rPr>
          <w:i w:val="0"/>
        </w:rPr>
        <w:t>alapüügi- ja vesiviljelustoodete tootjaühendustele</w:t>
      </w:r>
      <w:r w:rsidR="00134D02">
        <w:rPr>
          <w:i w:val="0"/>
        </w:rPr>
        <w:t xml:space="preserve"> ning kalandusvaldkonna erialaliit</w:t>
      </w:r>
      <w:r w:rsidR="00C24EAF">
        <w:rPr>
          <w:i w:val="0"/>
        </w:rPr>
        <w:t>udele</w:t>
      </w:r>
      <w:r w:rsidR="00D31CCE" w:rsidRPr="00D31CCE">
        <w:rPr>
          <w:i w:val="0"/>
        </w:rPr>
        <w:t>.</w:t>
      </w:r>
    </w:p>
    <w:p w14:paraId="5CAC63C5" w14:textId="77777777" w:rsidR="00EB3FE7" w:rsidRPr="00EB3FE7" w:rsidRDefault="00EB3FE7" w:rsidP="00EA0DEB">
      <w:pPr>
        <w:pStyle w:val="WW-BodyText2"/>
        <w:tabs>
          <w:tab w:val="center" w:pos="8280"/>
          <w:tab w:val="right" w:pos="9091"/>
        </w:tabs>
        <w:suppressAutoHyphens w:val="0"/>
        <w:spacing w:before="0"/>
        <w:rPr>
          <w:i w:val="0"/>
          <w:iCs w:val="0"/>
        </w:rPr>
      </w:pPr>
    </w:p>
    <w:sectPr w:rsidR="00EB3FE7" w:rsidRPr="00EB3FE7">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552CB" w14:textId="77777777" w:rsidR="002E361E" w:rsidRDefault="002E361E">
      <w:r>
        <w:separator/>
      </w:r>
    </w:p>
  </w:endnote>
  <w:endnote w:type="continuationSeparator" w:id="0">
    <w:p w14:paraId="33C8A215" w14:textId="77777777" w:rsidR="002E361E" w:rsidRDefault="002E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7255"/>
      <w:docPartObj>
        <w:docPartGallery w:val="Page Numbers (Bottom of Page)"/>
        <w:docPartUnique/>
      </w:docPartObj>
    </w:sdtPr>
    <w:sdtEndPr/>
    <w:sdtContent>
      <w:p w14:paraId="0B3C3DFC" w14:textId="7EBE5BC6" w:rsidR="004206E5" w:rsidRDefault="004206E5">
        <w:pPr>
          <w:pStyle w:val="Footer"/>
          <w:jc w:val="center"/>
        </w:pPr>
        <w:r>
          <w:fldChar w:fldCharType="begin"/>
        </w:r>
        <w:r>
          <w:instrText>PAGE   \* MERGEFORMAT</w:instrText>
        </w:r>
        <w:r>
          <w:fldChar w:fldCharType="separate"/>
        </w:r>
        <w:r w:rsidR="00C17422">
          <w:rPr>
            <w:noProof/>
          </w:rPr>
          <w:t>2</w:t>
        </w:r>
        <w:r>
          <w:fldChar w:fldCharType="end"/>
        </w:r>
      </w:p>
    </w:sdtContent>
  </w:sdt>
  <w:p w14:paraId="2122AE69" w14:textId="77777777" w:rsidR="004206E5" w:rsidRDefault="00420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A539D" w14:textId="77777777" w:rsidR="002E361E" w:rsidRDefault="002E361E">
      <w:r>
        <w:separator/>
      </w:r>
    </w:p>
  </w:footnote>
  <w:footnote w:type="continuationSeparator" w:id="0">
    <w:p w14:paraId="1AA7A3F6" w14:textId="77777777" w:rsidR="002E361E" w:rsidRDefault="002E3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B36"/>
    <w:multiLevelType w:val="hybridMultilevel"/>
    <w:tmpl w:val="14C06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9353DF"/>
    <w:multiLevelType w:val="hybridMultilevel"/>
    <w:tmpl w:val="E5B4C64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992502E"/>
    <w:multiLevelType w:val="hybridMultilevel"/>
    <w:tmpl w:val="6F9653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416CE"/>
    <w:multiLevelType w:val="hybridMultilevel"/>
    <w:tmpl w:val="79BCB0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9C3A41"/>
    <w:multiLevelType w:val="hybridMultilevel"/>
    <w:tmpl w:val="4C640AC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ED238D3"/>
    <w:multiLevelType w:val="hybridMultilevel"/>
    <w:tmpl w:val="819A7F24"/>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6427F"/>
    <w:multiLevelType w:val="hybridMultilevel"/>
    <w:tmpl w:val="6722092E"/>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86DD6"/>
    <w:multiLevelType w:val="hybridMultilevel"/>
    <w:tmpl w:val="9328D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CB66F9"/>
    <w:multiLevelType w:val="hybridMultilevel"/>
    <w:tmpl w:val="7570C130"/>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D090B"/>
    <w:multiLevelType w:val="hybridMultilevel"/>
    <w:tmpl w:val="D6946AA6"/>
    <w:lvl w:ilvl="0" w:tplc="B992AEF8">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DE91E10"/>
    <w:multiLevelType w:val="hybridMultilevel"/>
    <w:tmpl w:val="C85CEC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0E5197C"/>
    <w:multiLevelType w:val="hybridMultilevel"/>
    <w:tmpl w:val="6D9C9430"/>
    <w:lvl w:ilvl="0" w:tplc="F62A339C">
      <w:start w:val="20"/>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924A3B"/>
    <w:multiLevelType w:val="hybridMultilevel"/>
    <w:tmpl w:val="F182A366"/>
    <w:lvl w:ilvl="0" w:tplc="D2523F6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C991493"/>
    <w:multiLevelType w:val="hybridMultilevel"/>
    <w:tmpl w:val="05B0912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953124"/>
    <w:multiLevelType w:val="hybridMultilevel"/>
    <w:tmpl w:val="E86AE44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C1F1A"/>
    <w:multiLevelType w:val="hybridMultilevel"/>
    <w:tmpl w:val="DA34B7B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0227A5"/>
    <w:multiLevelType w:val="hybridMultilevel"/>
    <w:tmpl w:val="1F16EB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3A21362C"/>
    <w:multiLevelType w:val="hybridMultilevel"/>
    <w:tmpl w:val="4B72D6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02B77E9"/>
    <w:multiLevelType w:val="hybridMultilevel"/>
    <w:tmpl w:val="E24AE4D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7513BB"/>
    <w:multiLevelType w:val="hybridMultilevel"/>
    <w:tmpl w:val="3D76469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4BD4596"/>
    <w:multiLevelType w:val="hybridMultilevel"/>
    <w:tmpl w:val="84EE2650"/>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869B0"/>
    <w:multiLevelType w:val="hybridMultilevel"/>
    <w:tmpl w:val="B31CE52C"/>
    <w:lvl w:ilvl="0" w:tplc="0409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2" w15:restartNumberingAfterBreak="0">
    <w:nsid w:val="4ABF3A9F"/>
    <w:multiLevelType w:val="hybridMultilevel"/>
    <w:tmpl w:val="D292A27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552017A"/>
    <w:multiLevelType w:val="hybridMultilevel"/>
    <w:tmpl w:val="18328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FBA1AF6"/>
    <w:multiLevelType w:val="hybridMultilevel"/>
    <w:tmpl w:val="1E2857D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3DD539C"/>
    <w:multiLevelType w:val="hybridMultilevel"/>
    <w:tmpl w:val="F87E8CB6"/>
    <w:lvl w:ilvl="0" w:tplc="0425000F">
      <w:start w:val="1"/>
      <w:numFmt w:val="bullet"/>
      <w:lvlText w:val=""/>
      <w:lvlJc w:val="left"/>
      <w:pPr>
        <w:tabs>
          <w:tab w:val="num" w:pos="720"/>
        </w:tabs>
        <w:ind w:left="720" w:hanging="360"/>
      </w:pPr>
      <w:rPr>
        <w:rFonts w:ascii="Symbol" w:hAnsi="Symbol" w:hint="default"/>
      </w:rPr>
    </w:lvl>
    <w:lvl w:ilvl="1" w:tplc="04250019">
      <w:start w:val="1"/>
      <w:numFmt w:val="bullet"/>
      <w:lvlText w:val="o"/>
      <w:lvlJc w:val="left"/>
      <w:pPr>
        <w:tabs>
          <w:tab w:val="num" w:pos="1440"/>
        </w:tabs>
        <w:ind w:left="1440" w:hanging="360"/>
      </w:pPr>
      <w:rPr>
        <w:rFonts w:ascii="Courier New" w:hAnsi="Courier New" w:hint="default"/>
      </w:rPr>
    </w:lvl>
    <w:lvl w:ilvl="2" w:tplc="0425001B">
      <w:start w:val="1"/>
      <w:numFmt w:val="bullet"/>
      <w:lvlText w:val=""/>
      <w:lvlJc w:val="left"/>
      <w:pPr>
        <w:tabs>
          <w:tab w:val="num" w:pos="2160"/>
        </w:tabs>
        <w:ind w:left="2160" w:hanging="360"/>
      </w:pPr>
      <w:rPr>
        <w:rFonts w:ascii="Wingdings" w:hAnsi="Wingdings" w:hint="default"/>
      </w:rPr>
    </w:lvl>
    <w:lvl w:ilvl="3" w:tplc="0425000F">
      <w:start w:val="1"/>
      <w:numFmt w:val="bullet"/>
      <w:lvlText w:val=""/>
      <w:lvlJc w:val="left"/>
      <w:pPr>
        <w:tabs>
          <w:tab w:val="num" w:pos="2880"/>
        </w:tabs>
        <w:ind w:left="2880" w:hanging="360"/>
      </w:pPr>
      <w:rPr>
        <w:rFonts w:ascii="Symbol" w:hAnsi="Symbol" w:hint="default"/>
      </w:rPr>
    </w:lvl>
    <w:lvl w:ilvl="4" w:tplc="04250019">
      <w:start w:val="1"/>
      <w:numFmt w:val="bullet"/>
      <w:lvlText w:val="o"/>
      <w:lvlJc w:val="left"/>
      <w:pPr>
        <w:tabs>
          <w:tab w:val="num" w:pos="3600"/>
        </w:tabs>
        <w:ind w:left="3600" w:hanging="360"/>
      </w:pPr>
      <w:rPr>
        <w:rFonts w:ascii="Courier New" w:hAnsi="Courier New" w:hint="default"/>
      </w:rPr>
    </w:lvl>
    <w:lvl w:ilvl="5" w:tplc="0425001B">
      <w:start w:val="1"/>
      <w:numFmt w:val="bullet"/>
      <w:lvlText w:val=""/>
      <w:lvlJc w:val="left"/>
      <w:pPr>
        <w:tabs>
          <w:tab w:val="num" w:pos="4320"/>
        </w:tabs>
        <w:ind w:left="4320" w:hanging="360"/>
      </w:pPr>
      <w:rPr>
        <w:rFonts w:ascii="Wingdings" w:hAnsi="Wingdings" w:hint="default"/>
      </w:rPr>
    </w:lvl>
    <w:lvl w:ilvl="6" w:tplc="0425000F">
      <w:start w:val="1"/>
      <w:numFmt w:val="bullet"/>
      <w:lvlText w:val=""/>
      <w:lvlJc w:val="left"/>
      <w:pPr>
        <w:tabs>
          <w:tab w:val="num" w:pos="5040"/>
        </w:tabs>
        <w:ind w:left="5040" w:hanging="360"/>
      </w:pPr>
      <w:rPr>
        <w:rFonts w:ascii="Symbol" w:hAnsi="Symbol" w:hint="default"/>
      </w:rPr>
    </w:lvl>
    <w:lvl w:ilvl="7" w:tplc="04250019">
      <w:start w:val="1"/>
      <w:numFmt w:val="bullet"/>
      <w:lvlText w:val="o"/>
      <w:lvlJc w:val="left"/>
      <w:pPr>
        <w:tabs>
          <w:tab w:val="num" w:pos="5760"/>
        </w:tabs>
        <w:ind w:left="5760" w:hanging="360"/>
      </w:pPr>
      <w:rPr>
        <w:rFonts w:ascii="Courier New" w:hAnsi="Courier New" w:hint="default"/>
      </w:rPr>
    </w:lvl>
    <w:lvl w:ilvl="8" w:tplc="0425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2122F"/>
    <w:multiLevelType w:val="hybridMultilevel"/>
    <w:tmpl w:val="A30A2C8A"/>
    <w:lvl w:ilvl="0" w:tplc="ED86ADE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D47163"/>
    <w:multiLevelType w:val="hybridMultilevel"/>
    <w:tmpl w:val="D9CC099C"/>
    <w:lvl w:ilvl="0" w:tplc="1CFA2C48">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E58635F"/>
    <w:multiLevelType w:val="hybridMultilevel"/>
    <w:tmpl w:val="018E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200A08"/>
    <w:multiLevelType w:val="hybridMultilevel"/>
    <w:tmpl w:val="AF8613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22305EF"/>
    <w:multiLevelType w:val="hybridMultilevel"/>
    <w:tmpl w:val="722305EF"/>
    <w:lvl w:ilvl="0" w:tplc="A9885A78">
      <w:start w:val="1"/>
      <w:numFmt w:val="bullet"/>
      <w:lvlText w:val=""/>
      <w:lvlJc w:val="left"/>
      <w:pPr>
        <w:tabs>
          <w:tab w:val="num" w:pos="720"/>
        </w:tabs>
        <w:ind w:left="720" w:hanging="360"/>
      </w:pPr>
      <w:rPr>
        <w:rFonts w:ascii="Symbol" w:hAnsi="Symbol"/>
      </w:rPr>
    </w:lvl>
    <w:lvl w:ilvl="1" w:tplc="1F926B08">
      <w:start w:val="1"/>
      <w:numFmt w:val="bullet"/>
      <w:lvlText w:val="o"/>
      <w:lvlJc w:val="left"/>
      <w:pPr>
        <w:tabs>
          <w:tab w:val="num" w:pos="1440"/>
        </w:tabs>
        <w:ind w:left="1440" w:hanging="360"/>
      </w:pPr>
      <w:rPr>
        <w:rFonts w:ascii="Courier New" w:hAnsi="Courier New"/>
      </w:rPr>
    </w:lvl>
    <w:lvl w:ilvl="2" w:tplc="AE044FAE">
      <w:start w:val="1"/>
      <w:numFmt w:val="bullet"/>
      <w:lvlText w:val=""/>
      <w:lvlJc w:val="left"/>
      <w:pPr>
        <w:tabs>
          <w:tab w:val="num" w:pos="2160"/>
        </w:tabs>
        <w:ind w:left="2160" w:hanging="360"/>
      </w:pPr>
      <w:rPr>
        <w:rFonts w:ascii="Wingdings" w:hAnsi="Wingdings"/>
      </w:rPr>
    </w:lvl>
    <w:lvl w:ilvl="3" w:tplc="22A2FDDC">
      <w:start w:val="1"/>
      <w:numFmt w:val="bullet"/>
      <w:lvlText w:val=""/>
      <w:lvlJc w:val="left"/>
      <w:pPr>
        <w:tabs>
          <w:tab w:val="num" w:pos="2880"/>
        </w:tabs>
        <w:ind w:left="2880" w:hanging="360"/>
      </w:pPr>
      <w:rPr>
        <w:rFonts w:ascii="Symbol" w:hAnsi="Symbol"/>
      </w:rPr>
    </w:lvl>
    <w:lvl w:ilvl="4" w:tplc="7F041E0A">
      <w:start w:val="1"/>
      <w:numFmt w:val="bullet"/>
      <w:lvlText w:val="o"/>
      <w:lvlJc w:val="left"/>
      <w:pPr>
        <w:tabs>
          <w:tab w:val="num" w:pos="3600"/>
        </w:tabs>
        <w:ind w:left="3600" w:hanging="360"/>
      </w:pPr>
      <w:rPr>
        <w:rFonts w:ascii="Courier New" w:hAnsi="Courier New"/>
      </w:rPr>
    </w:lvl>
    <w:lvl w:ilvl="5" w:tplc="B1AC818A">
      <w:start w:val="1"/>
      <w:numFmt w:val="bullet"/>
      <w:lvlText w:val=""/>
      <w:lvlJc w:val="left"/>
      <w:pPr>
        <w:tabs>
          <w:tab w:val="num" w:pos="4320"/>
        </w:tabs>
        <w:ind w:left="4320" w:hanging="360"/>
      </w:pPr>
      <w:rPr>
        <w:rFonts w:ascii="Wingdings" w:hAnsi="Wingdings"/>
      </w:rPr>
    </w:lvl>
    <w:lvl w:ilvl="6" w:tplc="0512F3D0">
      <w:start w:val="1"/>
      <w:numFmt w:val="bullet"/>
      <w:lvlText w:val=""/>
      <w:lvlJc w:val="left"/>
      <w:pPr>
        <w:tabs>
          <w:tab w:val="num" w:pos="5040"/>
        </w:tabs>
        <w:ind w:left="5040" w:hanging="360"/>
      </w:pPr>
      <w:rPr>
        <w:rFonts w:ascii="Symbol" w:hAnsi="Symbol"/>
      </w:rPr>
    </w:lvl>
    <w:lvl w:ilvl="7" w:tplc="1124EEA4">
      <w:start w:val="1"/>
      <w:numFmt w:val="bullet"/>
      <w:lvlText w:val="o"/>
      <w:lvlJc w:val="left"/>
      <w:pPr>
        <w:tabs>
          <w:tab w:val="num" w:pos="5760"/>
        </w:tabs>
        <w:ind w:left="5760" w:hanging="360"/>
      </w:pPr>
      <w:rPr>
        <w:rFonts w:ascii="Courier New" w:hAnsi="Courier New"/>
      </w:rPr>
    </w:lvl>
    <w:lvl w:ilvl="8" w:tplc="C432262A">
      <w:start w:val="1"/>
      <w:numFmt w:val="bullet"/>
      <w:lvlText w:val=""/>
      <w:lvlJc w:val="left"/>
      <w:pPr>
        <w:tabs>
          <w:tab w:val="num" w:pos="6480"/>
        </w:tabs>
        <w:ind w:left="6480" w:hanging="360"/>
      </w:pPr>
      <w:rPr>
        <w:rFonts w:ascii="Wingdings" w:hAnsi="Wingdings"/>
      </w:rPr>
    </w:lvl>
  </w:abstractNum>
  <w:abstractNum w:abstractNumId="31" w15:restartNumberingAfterBreak="0">
    <w:nsid w:val="722305F0"/>
    <w:multiLevelType w:val="hybridMultilevel"/>
    <w:tmpl w:val="722305F0"/>
    <w:lvl w:ilvl="0" w:tplc="E488C54A">
      <w:start w:val="1"/>
      <w:numFmt w:val="bullet"/>
      <w:lvlText w:val="o"/>
      <w:lvlJc w:val="left"/>
      <w:pPr>
        <w:tabs>
          <w:tab w:val="num" w:pos="720"/>
        </w:tabs>
        <w:ind w:left="720" w:hanging="360"/>
      </w:pPr>
      <w:rPr>
        <w:rFonts w:ascii="Courier New" w:hAnsi="Courier New"/>
      </w:rPr>
    </w:lvl>
    <w:lvl w:ilvl="1" w:tplc="5AEA5272">
      <w:start w:val="1"/>
      <w:numFmt w:val="bullet"/>
      <w:lvlText w:val="o"/>
      <w:lvlJc w:val="left"/>
      <w:pPr>
        <w:tabs>
          <w:tab w:val="num" w:pos="1440"/>
        </w:tabs>
        <w:ind w:left="1440" w:hanging="360"/>
      </w:pPr>
      <w:rPr>
        <w:rFonts w:ascii="Courier New" w:hAnsi="Courier New"/>
      </w:rPr>
    </w:lvl>
    <w:lvl w:ilvl="2" w:tplc="727EEC7C">
      <w:start w:val="1"/>
      <w:numFmt w:val="bullet"/>
      <w:lvlText w:val=""/>
      <w:lvlJc w:val="left"/>
      <w:pPr>
        <w:tabs>
          <w:tab w:val="num" w:pos="2160"/>
        </w:tabs>
        <w:ind w:left="2160" w:hanging="360"/>
      </w:pPr>
      <w:rPr>
        <w:rFonts w:ascii="Wingdings" w:hAnsi="Wingdings"/>
      </w:rPr>
    </w:lvl>
    <w:lvl w:ilvl="3" w:tplc="1878260C">
      <w:start w:val="1"/>
      <w:numFmt w:val="bullet"/>
      <w:lvlText w:val=""/>
      <w:lvlJc w:val="left"/>
      <w:pPr>
        <w:tabs>
          <w:tab w:val="num" w:pos="2880"/>
        </w:tabs>
        <w:ind w:left="2880" w:hanging="360"/>
      </w:pPr>
      <w:rPr>
        <w:rFonts w:ascii="Symbol" w:hAnsi="Symbol"/>
      </w:rPr>
    </w:lvl>
    <w:lvl w:ilvl="4" w:tplc="F8160614">
      <w:start w:val="1"/>
      <w:numFmt w:val="bullet"/>
      <w:lvlText w:val="o"/>
      <w:lvlJc w:val="left"/>
      <w:pPr>
        <w:tabs>
          <w:tab w:val="num" w:pos="3600"/>
        </w:tabs>
        <w:ind w:left="3600" w:hanging="360"/>
      </w:pPr>
      <w:rPr>
        <w:rFonts w:ascii="Courier New" w:hAnsi="Courier New"/>
      </w:rPr>
    </w:lvl>
    <w:lvl w:ilvl="5" w:tplc="8E5CCA5A">
      <w:start w:val="1"/>
      <w:numFmt w:val="bullet"/>
      <w:lvlText w:val=""/>
      <w:lvlJc w:val="left"/>
      <w:pPr>
        <w:tabs>
          <w:tab w:val="num" w:pos="4320"/>
        </w:tabs>
        <w:ind w:left="4320" w:hanging="360"/>
      </w:pPr>
      <w:rPr>
        <w:rFonts w:ascii="Wingdings" w:hAnsi="Wingdings"/>
      </w:rPr>
    </w:lvl>
    <w:lvl w:ilvl="6" w:tplc="89921740">
      <w:start w:val="1"/>
      <w:numFmt w:val="bullet"/>
      <w:lvlText w:val=""/>
      <w:lvlJc w:val="left"/>
      <w:pPr>
        <w:tabs>
          <w:tab w:val="num" w:pos="5040"/>
        </w:tabs>
        <w:ind w:left="5040" w:hanging="360"/>
      </w:pPr>
      <w:rPr>
        <w:rFonts w:ascii="Symbol" w:hAnsi="Symbol"/>
      </w:rPr>
    </w:lvl>
    <w:lvl w:ilvl="7" w:tplc="4B58DA64">
      <w:start w:val="1"/>
      <w:numFmt w:val="bullet"/>
      <w:lvlText w:val="o"/>
      <w:lvlJc w:val="left"/>
      <w:pPr>
        <w:tabs>
          <w:tab w:val="num" w:pos="5760"/>
        </w:tabs>
        <w:ind w:left="5760" w:hanging="360"/>
      </w:pPr>
      <w:rPr>
        <w:rFonts w:ascii="Courier New" w:hAnsi="Courier New"/>
      </w:rPr>
    </w:lvl>
    <w:lvl w:ilvl="8" w:tplc="B5621016">
      <w:start w:val="1"/>
      <w:numFmt w:val="bullet"/>
      <w:lvlText w:val=""/>
      <w:lvlJc w:val="left"/>
      <w:pPr>
        <w:tabs>
          <w:tab w:val="num" w:pos="6480"/>
        </w:tabs>
        <w:ind w:left="6480" w:hanging="360"/>
      </w:pPr>
      <w:rPr>
        <w:rFonts w:ascii="Wingdings" w:hAnsi="Wingdings"/>
      </w:rPr>
    </w:lvl>
  </w:abstractNum>
  <w:abstractNum w:abstractNumId="32" w15:restartNumberingAfterBreak="0">
    <w:nsid w:val="72A86EFE"/>
    <w:multiLevelType w:val="hybridMultilevel"/>
    <w:tmpl w:val="9D506C62"/>
    <w:lvl w:ilvl="0" w:tplc="04BE6718">
      <w:start w:val="1"/>
      <w:numFmt w:val="bullet"/>
      <w:pStyle w:val="Heading1"/>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675969"/>
    <w:multiLevelType w:val="hybridMultilevel"/>
    <w:tmpl w:val="AC82787A"/>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444BDA"/>
    <w:multiLevelType w:val="hybridMultilevel"/>
    <w:tmpl w:val="3A6A5E0E"/>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1"/>
  </w:num>
  <w:num w:numId="2">
    <w:abstractNumId w:val="19"/>
  </w:num>
  <w:num w:numId="3">
    <w:abstractNumId w:val="24"/>
  </w:num>
  <w:num w:numId="4">
    <w:abstractNumId w:val="32"/>
  </w:num>
  <w:num w:numId="5">
    <w:abstractNumId w:val="20"/>
  </w:num>
  <w:num w:numId="6">
    <w:abstractNumId w:val="2"/>
  </w:num>
  <w:num w:numId="7">
    <w:abstractNumId w:val="18"/>
  </w:num>
  <w:num w:numId="8">
    <w:abstractNumId w:val="13"/>
  </w:num>
  <w:num w:numId="9">
    <w:abstractNumId w:val="33"/>
  </w:num>
  <w:num w:numId="10">
    <w:abstractNumId w:val="14"/>
  </w:num>
  <w:num w:numId="11">
    <w:abstractNumId w:val="5"/>
  </w:num>
  <w:num w:numId="12">
    <w:abstractNumId w:val="6"/>
  </w:num>
  <w:num w:numId="13">
    <w:abstractNumId w:val="15"/>
  </w:num>
  <w:num w:numId="14">
    <w:abstractNumId w:val="8"/>
  </w:num>
  <w:num w:numId="15">
    <w:abstractNumId w:val="25"/>
  </w:num>
  <w:num w:numId="16">
    <w:abstractNumId w:val="26"/>
  </w:num>
  <w:num w:numId="17">
    <w:abstractNumId w:val="9"/>
  </w:num>
  <w:num w:numId="18">
    <w:abstractNumId w:val="4"/>
  </w:num>
  <w:num w:numId="19">
    <w:abstractNumId w:val="22"/>
  </w:num>
  <w:num w:numId="20">
    <w:abstractNumId w:val="23"/>
  </w:num>
  <w:num w:numId="21">
    <w:abstractNumId w:val="7"/>
  </w:num>
  <w:num w:numId="22">
    <w:abstractNumId w:val="28"/>
  </w:num>
  <w:num w:numId="23">
    <w:abstractNumId w:val="10"/>
  </w:num>
  <w:num w:numId="24">
    <w:abstractNumId w:val="34"/>
  </w:num>
  <w:num w:numId="25">
    <w:abstractNumId w:val="29"/>
  </w:num>
  <w:num w:numId="26">
    <w:abstractNumId w:val="30"/>
  </w:num>
  <w:num w:numId="27">
    <w:abstractNumId w:val="3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2"/>
  </w:num>
  <w:num w:numId="36">
    <w:abstractNumId w:val="12"/>
  </w:num>
  <w:num w:numId="37">
    <w:abstractNumId w:val="3"/>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C"/>
    <w:rsid w:val="00002CD5"/>
    <w:rsid w:val="00003E0F"/>
    <w:rsid w:val="000047C4"/>
    <w:rsid w:val="00004D0F"/>
    <w:rsid w:val="00005FF3"/>
    <w:rsid w:val="00007D7D"/>
    <w:rsid w:val="00010ABF"/>
    <w:rsid w:val="0001109C"/>
    <w:rsid w:val="00011348"/>
    <w:rsid w:val="00012C8C"/>
    <w:rsid w:val="00013C46"/>
    <w:rsid w:val="000146BB"/>
    <w:rsid w:val="00014CB6"/>
    <w:rsid w:val="00015A14"/>
    <w:rsid w:val="00015C8C"/>
    <w:rsid w:val="00015E11"/>
    <w:rsid w:val="0001632E"/>
    <w:rsid w:val="00016C6B"/>
    <w:rsid w:val="0001723B"/>
    <w:rsid w:val="000203C6"/>
    <w:rsid w:val="00021244"/>
    <w:rsid w:val="000253EA"/>
    <w:rsid w:val="00027012"/>
    <w:rsid w:val="000270E3"/>
    <w:rsid w:val="00030299"/>
    <w:rsid w:val="000316C5"/>
    <w:rsid w:val="00031D9D"/>
    <w:rsid w:val="00032875"/>
    <w:rsid w:val="00035060"/>
    <w:rsid w:val="000353EB"/>
    <w:rsid w:val="00035A36"/>
    <w:rsid w:val="00035D1C"/>
    <w:rsid w:val="00037032"/>
    <w:rsid w:val="00037637"/>
    <w:rsid w:val="00037ABB"/>
    <w:rsid w:val="00037DE8"/>
    <w:rsid w:val="0004190B"/>
    <w:rsid w:val="00041C35"/>
    <w:rsid w:val="0004207C"/>
    <w:rsid w:val="000424EB"/>
    <w:rsid w:val="00043301"/>
    <w:rsid w:val="0004356E"/>
    <w:rsid w:val="00044387"/>
    <w:rsid w:val="00046863"/>
    <w:rsid w:val="00047477"/>
    <w:rsid w:val="00047FA7"/>
    <w:rsid w:val="00050385"/>
    <w:rsid w:val="00051E85"/>
    <w:rsid w:val="00053327"/>
    <w:rsid w:val="00053442"/>
    <w:rsid w:val="00053EF3"/>
    <w:rsid w:val="000561BB"/>
    <w:rsid w:val="0005639B"/>
    <w:rsid w:val="00057533"/>
    <w:rsid w:val="00057865"/>
    <w:rsid w:val="00060570"/>
    <w:rsid w:val="00063755"/>
    <w:rsid w:val="00064530"/>
    <w:rsid w:val="00066082"/>
    <w:rsid w:val="0006615B"/>
    <w:rsid w:val="00067008"/>
    <w:rsid w:val="000743DD"/>
    <w:rsid w:val="00074F85"/>
    <w:rsid w:val="0008163B"/>
    <w:rsid w:val="00081DF5"/>
    <w:rsid w:val="00084991"/>
    <w:rsid w:val="00084C83"/>
    <w:rsid w:val="00087CE4"/>
    <w:rsid w:val="0009279B"/>
    <w:rsid w:val="00092973"/>
    <w:rsid w:val="00093C0A"/>
    <w:rsid w:val="00095DCE"/>
    <w:rsid w:val="00096D26"/>
    <w:rsid w:val="00096D8B"/>
    <w:rsid w:val="00096F97"/>
    <w:rsid w:val="00097005"/>
    <w:rsid w:val="000978AF"/>
    <w:rsid w:val="000A0325"/>
    <w:rsid w:val="000A1BFB"/>
    <w:rsid w:val="000A1CE8"/>
    <w:rsid w:val="000A2843"/>
    <w:rsid w:val="000A3B75"/>
    <w:rsid w:val="000A44B3"/>
    <w:rsid w:val="000A6758"/>
    <w:rsid w:val="000A704E"/>
    <w:rsid w:val="000B38AB"/>
    <w:rsid w:val="000B4299"/>
    <w:rsid w:val="000B592B"/>
    <w:rsid w:val="000B5D88"/>
    <w:rsid w:val="000C05DA"/>
    <w:rsid w:val="000C2E68"/>
    <w:rsid w:val="000C2F2F"/>
    <w:rsid w:val="000C3A19"/>
    <w:rsid w:val="000C4140"/>
    <w:rsid w:val="000C5BE8"/>
    <w:rsid w:val="000C706B"/>
    <w:rsid w:val="000C7225"/>
    <w:rsid w:val="000C7426"/>
    <w:rsid w:val="000D2EA8"/>
    <w:rsid w:val="000D3A4C"/>
    <w:rsid w:val="000D427C"/>
    <w:rsid w:val="000D4301"/>
    <w:rsid w:val="000D4FBE"/>
    <w:rsid w:val="000D578C"/>
    <w:rsid w:val="000D6E17"/>
    <w:rsid w:val="000D7A58"/>
    <w:rsid w:val="000D7E3F"/>
    <w:rsid w:val="000D7E4B"/>
    <w:rsid w:val="000E01E7"/>
    <w:rsid w:val="000E0BA7"/>
    <w:rsid w:val="000E0D6A"/>
    <w:rsid w:val="000E12F5"/>
    <w:rsid w:val="000E18B4"/>
    <w:rsid w:val="000E2A85"/>
    <w:rsid w:val="000E2AA9"/>
    <w:rsid w:val="000E41CB"/>
    <w:rsid w:val="000E61E8"/>
    <w:rsid w:val="000F0003"/>
    <w:rsid w:val="000F17E3"/>
    <w:rsid w:val="000F47E3"/>
    <w:rsid w:val="000F496D"/>
    <w:rsid w:val="000F5446"/>
    <w:rsid w:val="000F59A8"/>
    <w:rsid w:val="000F6060"/>
    <w:rsid w:val="000F63C0"/>
    <w:rsid w:val="001001C2"/>
    <w:rsid w:val="001003AE"/>
    <w:rsid w:val="00100C13"/>
    <w:rsid w:val="00100F4B"/>
    <w:rsid w:val="00101361"/>
    <w:rsid w:val="00101429"/>
    <w:rsid w:val="00101834"/>
    <w:rsid w:val="001019C4"/>
    <w:rsid w:val="00101C6A"/>
    <w:rsid w:val="00101E06"/>
    <w:rsid w:val="001025C4"/>
    <w:rsid w:val="00102612"/>
    <w:rsid w:val="00102A1C"/>
    <w:rsid w:val="0010371C"/>
    <w:rsid w:val="00103AF4"/>
    <w:rsid w:val="00103EBD"/>
    <w:rsid w:val="00105DE1"/>
    <w:rsid w:val="00105FA8"/>
    <w:rsid w:val="00106BD4"/>
    <w:rsid w:val="001075EE"/>
    <w:rsid w:val="00107FE9"/>
    <w:rsid w:val="00110C1D"/>
    <w:rsid w:val="00110C8E"/>
    <w:rsid w:val="001110BE"/>
    <w:rsid w:val="00113A11"/>
    <w:rsid w:val="00113FE8"/>
    <w:rsid w:val="00114508"/>
    <w:rsid w:val="00115B42"/>
    <w:rsid w:val="00116047"/>
    <w:rsid w:val="00120036"/>
    <w:rsid w:val="0012135B"/>
    <w:rsid w:val="00121E09"/>
    <w:rsid w:val="001221E0"/>
    <w:rsid w:val="00122716"/>
    <w:rsid w:val="001246AC"/>
    <w:rsid w:val="00125996"/>
    <w:rsid w:val="0012632E"/>
    <w:rsid w:val="001278D4"/>
    <w:rsid w:val="0013056B"/>
    <w:rsid w:val="001334D7"/>
    <w:rsid w:val="00134D02"/>
    <w:rsid w:val="00135777"/>
    <w:rsid w:val="00135D91"/>
    <w:rsid w:val="0013669C"/>
    <w:rsid w:val="00136E7E"/>
    <w:rsid w:val="001376BE"/>
    <w:rsid w:val="00137C85"/>
    <w:rsid w:val="00141180"/>
    <w:rsid w:val="0014187C"/>
    <w:rsid w:val="00141BE6"/>
    <w:rsid w:val="00142A8C"/>
    <w:rsid w:val="00142BDF"/>
    <w:rsid w:val="0014599D"/>
    <w:rsid w:val="00147DAE"/>
    <w:rsid w:val="00147F18"/>
    <w:rsid w:val="0015010B"/>
    <w:rsid w:val="001510CC"/>
    <w:rsid w:val="00151217"/>
    <w:rsid w:val="0015225A"/>
    <w:rsid w:val="0015249C"/>
    <w:rsid w:val="00153084"/>
    <w:rsid w:val="0015551C"/>
    <w:rsid w:val="00156237"/>
    <w:rsid w:val="00156D88"/>
    <w:rsid w:val="00160D9F"/>
    <w:rsid w:val="00161D22"/>
    <w:rsid w:val="00162CB3"/>
    <w:rsid w:val="0016459A"/>
    <w:rsid w:val="00165307"/>
    <w:rsid w:val="00166138"/>
    <w:rsid w:val="00166237"/>
    <w:rsid w:val="00166A8C"/>
    <w:rsid w:val="00167629"/>
    <w:rsid w:val="00171F75"/>
    <w:rsid w:val="00172960"/>
    <w:rsid w:val="00174267"/>
    <w:rsid w:val="0017534A"/>
    <w:rsid w:val="00177954"/>
    <w:rsid w:val="00180780"/>
    <w:rsid w:val="001817E1"/>
    <w:rsid w:val="00182472"/>
    <w:rsid w:val="0018530A"/>
    <w:rsid w:val="0018646B"/>
    <w:rsid w:val="001900DF"/>
    <w:rsid w:val="001914F4"/>
    <w:rsid w:val="0019489A"/>
    <w:rsid w:val="00195A5B"/>
    <w:rsid w:val="001966B9"/>
    <w:rsid w:val="00196C71"/>
    <w:rsid w:val="00196D38"/>
    <w:rsid w:val="001A0576"/>
    <w:rsid w:val="001A0C45"/>
    <w:rsid w:val="001A1128"/>
    <w:rsid w:val="001A1823"/>
    <w:rsid w:val="001A2C8C"/>
    <w:rsid w:val="001A35B1"/>
    <w:rsid w:val="001A62E2"/>
    <w:rsid w:val="001A6305"/>
    <w:rsid w:val="001A6EF3"/>
    <w:rsid w:val="001A7FA0"/>
    <w:rsid w:val="001B0B3E"/>
    <w:rsid w:val="001B1035"/>
    <w:rsid w:val="001B125B"/>
    <w:rsid w:val="001B1949"/>
    <w:rsid w:val="001B276A"/>
    <w:rsid w:val="001B3692"/>
    <w:rsid w:val="001B3979"/>
    <w:rsid w:val="001B3C88"/>
    <w:rsid w:val="001B4A0D"/>
    <w:rsid w:val="001B4D9F"/>
    <w:rsid w:val="001B529A"/>
    <w:rsid w:val="001C0D1D"/>
    <w:rsid w:val="001C0D7D"/>
    <w:rsid w:val="001C2F82"/>
    <w:rsid w:val="001C3791"/>
    <w:rsid w:val="001C3CC2"/>
    <w:rsid w:val="001C73C7"/>
    <w:rsid w:val="001D07A3"/>
    <w:rsid w:val="001D0B40"/>
    <w:rsid w:val="001D3EA9"/>
    <w:rsid w:val="001D5CA8"/>
    <w:rsid w:val="001D7B63"/>
    <w:rsid w:val="001E03D1"/>
    <w:rsid w:val="001E10E3"/>
    <w:rsid w:val="001E14C7"/>
    <w:rsid w:val="001E1DAF"/>
    <w:rsid w:val="001E2FB4"/>
    <w:rsid w:val="001E39A0"/>
    <w:rsid w:val="001E53EF"/>
    <w:rsid w:val="001E5776"/>
    <w:rsid w:val="001E6581"/>
    <w:rsid w:val="001E6C5B"/>
    <w:rsid w:val="001E7301"/>
    <w:rsid w:val="001E7866"/>
    <w:rsid w:val="001E79AD"/>
    <w:rsid w:val="001F09BF"/>
    <w:rsid w:val="001F4E34"/>
    <w:rsid w:val="001F556B"/>
    <w:rsid w:val="001F6139"/>
    <w:rsid w:val="001F73C4"/>
    <w:rsid w:val="00200475"/>
    <w:rsid w:val="0020124B"/>
    <w:rsid w:val="00201563"/>
    <w:rsid w:val="002015AF"/>
    <w:rsid w:val="00201FD8"/>
    <w:rsid w:val="002055F2"/>
    <w:rsid w:val="00205923"/>
    <w:rsid w:val="0020769E"/>
    <w:rsid w:val="0021088C"/>
    <w:rsid w:val="00211336"/>
    <w:rsid w:val="002120A4"/>
    <w:rsid w:val="00213CB3"/>
    <w:rsid w:val="0021600C"/>
    <w:rsid w:val="00217132"/>
    <w:rsid w:val="0022071C"/>
    <w:rsid w:val="00221AE5"/>
    <w:rsid w:val="00222160"/>
    <w:rsid w:val="00222E5C"/>
    <w:rsid w:val="002235BA"/>
    <w:rsid w:val="002235D3"/>
    <w:rsid w:val="002246FD"/>
    <w:rsid w:val="0022570B"/>
    <w:rsid w:val="00230512"/>
    <w:rsid w:val="00231E03"/>
    <w:rsid w:val="0023287C"/>
    <w:rsid w:val="0023297D"/>
    <w:rsid w:val="00233ADD"/>
    <w:rsid w:val="00233F59"/>
    <w:rsid w:val="0023474B"/>
    <w:rsid w:val="002348C7"/>
    <w:rsid w:val="002349EB"/>
    <w:rsid w:val="00235208"/>
    <w:rsid w:val="002359E8"/>
    <w:rsid w:val="00235CBC"/>
    <w:rsid w:val="002366CA"/>
    <w:rsid w:val="002408FA"/>
    <w:rsid w:val="00243918"/>
    <w:rsid w:val="00243DC9"/>
    <w:rsid w:val="00244B37"/>
    <w:rsid w:val="00245137"/>
    <w:rsid w:val="0024635B"/>
    <w:rsid w:val="00247208"/>
    <w:rsid w:val="00252D4A"/>
    <w:rsid w:val="0025400A"/>
    <w:rsid w:val="00254C67"/>
    <w:rsid w:val="0025792C"/>
    <w:rsid w:val="002613FB"/>
    <w:rsid w:val="00261C43"/>
    <w:rsid w:val="002620DE"/>
    <w:rsid w:val="00262956"/>
    <w:rsid w:val="002629AC"/>
    <w:rsid w:val="00262E1A"/>
    <w:rsid w:val="0026370B"/>
    <w:rsid w:val="002645BD"/>
    <w:rsid w:val="002649E0"/>
    <w:rsid w:val="002657F1"/>
    <w:rsid w:val="002662C2"/>
    <w:rsid w:val="002678A9"/>
    <w:rsid w:val="00272CF9"/>
    <w:rsid w:val="00272F01"/>
    <w:rsid w:val="00274EBA"/>
    <w:rsid w:val="00275A67"/>
    <w:rsid w:val="00276AD3"/>
    <w:rsid w:val="00277414"/>
    <w:rsid w:val="002775C0"/>
    <w:rsid w:val="00280A9F"/>
    <w:rsid w:val="00282E78"/>
    <w:rsid w:val="002835E2"/>
    <w:rsid w:val="00285205"/>
    <w:rsid w:val="00285DA8"/>
    <w:rsid w:val="0028659B"/>
    <w:rsid w:val="00287714"/>
    <w:rsid w:val="0028790D"/>
    <w:rsid w:val="00290D3A"/>
    <w:rsid w:val="00290D4F"/>
    <w:rsid w:val="00291EC8"/>
    <w:rsid w:val="00292202"/>
    <w:rsid w:val="0029245C"/>
    <w:rsid w:val="00292DBA"/>
    <w:rsid w:val="00293E2C"/>
    <w:rsid w:val="002953A4"/>
    <w:rsid w:val="00295956"/>
    <w:rsid w:val="00295A4D"/>
    <w:rsid w:val="00297774"/>
    <w:rsid w:val="002A1B6A"/>
    <w:rsid w:val="002A2BA7"/>
    <w:rsid w:val="002A381A"/>
    <w:rsid w:val="002A3ACB"/>
    <w:rsid w:val="002A4049"/>
    <w:rsid w:val="002A51DE"/>
    <w:rsid w:val="002A6C19"/>
    <w:rsid w:val="002A704B"/>
    <w:rsid w:val="002A70F8"/>
    <w:rsid w:val="002A73B8"/>
    <w:rsid w:val="002A76CB"/>
    <w:rsid w:val="002A7D86"/>
    <w:rsid w:val="002B1A08"/>
    <w:rsid w:val="002B66BF"/>
    <w:rsid w:val="002B6744"/>
    <w:rsid w:val="002B7091"/>
    <w:rsid w:val="002C163E"/>
    <w:rsid w:val="002C1FFF"/>
    <w:rsid w:val="002C384F"/>
    <w:rsid w:val="002C3BDF"/>
    <w:rsid w:val="002C608B"/>
    <w:rsid w:val="002C62A3"/>
    <w:rsid w:val="002C6588"/>
    <w:rsid w:val="002C68CC"/>
    <w:rsid w:val="002D129C"/>
    <w:rsid w:val="002D2CEF"/>
    <w:rsid w:val="002D3018"/>
    <w:rsid w:val="002D4985"/>
    <w:rsid w:val="002D4C84"/>
    <w:rsid w:val="002D541B"/>
    <w:rsid w:val="002D5A48"/>
    <w:rsid w:val="002D65B9"/>
    <w:rsid w:val="002E13EC"/>
    <w:rsid w:val="002E1F07"/>
    <w:rsid w:val="002E1F1D"/>
    <w:rsid w:val="002E361E"/>
    <w:rsid w:val="002F3E55"/>
    <w:rsid w:val="002F44C8"/>
    <w:rsid w:val="002F4DFE"/>
    <w:rsid w:val="002F5787"/>
    <w:rsid w:val="002F6304"/>
    <w:rsid w:val="0030156C"/>
    <w:rsid w:val="00301D11"/>
    <w:rsid w:val="00301F6A"/>
    <w:rsid w:val="00302AAE"/>
    <w:rsid w:val="00303C30"/>
    <w:rsid w:val="0030413D"/>
    <w:rsid w:val="00305818"/>
    <w:rsid w:val="00307AD6"/>
    <w:rsid w:val="003113BF"/>
    <w:rsid w:val="00311D0C"/>
    <w:rsid w:val="003131E7"/>
    <w:rsid w:val="00313705"/>
    <w:rsid w:val="003165A7"/>
    <w:rsid w:val="00317925"/>
    <w:rsid w:val="00317D8E"/>
    <w:rsid w:val="00320CF9"/>
    <w:rsid w:val="00321BAB"/>
    <w:rsid w:val="00322DB9"/>
    <w:rsid w:val="0032394E"/>
    <w:rsid w:val="0032698C"/>
    <w:rsid w:val="00327C98"/>
    <w:rsid w:val="00327D1B"/>
    <w:rsid w:val="003303BF"/>
    <w:rsid w:val="00330451"/>
    <w:rsid w:val="00332DB2"/>
    <w:rsid w:val="003344AB"/>
    <w:rsid w:val="00334B79"/>
    <w:rsid w:val="00334D1C"/>
    <w:rsid w:val="0033513D"/>
    <w:rsid w:val="00335E34"/>
    <w:rsid w:val="00337B12"/>
    <w:rsid w:val="0034054F"/>
    <w:rsid w:val="00340D58"/>
    <w:rsid w:val="00341ED5"/>
    <w:rsid w:val="00341EE7"/>
    <w:rsid w:val="0034447E"/>
    <w:rsid w:val="0034542E"/>
    <w:rsid w:val="00345B42"/>
    <w:rsid w:val="00345C48"/>
    <w:rsid w:val="003460C8"/>
    <w:rsid w:val="00347120"/>
    <w:rsid w:val="00347B3D"/>
    <w:rsid w:val="003528AB"/>
    <w:rsid w:val="003537A4"/>
    <w:rsid w:val="00354537"/>
    <w:rsid w:val="0035492D"/>
    <w:rsid w:val="00354B58"/>
    <w:rsid w:val="00355517"/>
    <w:rsid w:val="00356397"/>
    <w:rsid w:val="00357C0D"/>
    <w:rsid w:val="00357C7C"/>
    <w:rsid w:val="00357E8C"/>
    <w:rsid w:val="00360E30"/>
    <w:rsid w:val="00361910"/>
    <w:rsid w:val="00363CB3"/>
    <w:rsid w:val="00364716"/>
    <w:rsid w:val="003653D7"/>
    <w:rsid w:val="00365594"/>
    <w:rsid w:val="0036685B"/>
    <w:rsid w:val="00370747"/>
    <w:rsid w:val="00371778"/>
    <w:rsid w:val="00372FFE"/>
    <w:rsid w:val="00373321"/>
    <w:rsid w:val="00373C33"/>
    <w:rsid w:val="00373D46"/>
    <w:rsid w:val="00373F57"/>
    <w:rsid w:val="003745C2"/>
    <w:rsid w:val="00375E49"/>
    <w:rsid w:val="0037772C"/>
    <w:rsid w:val="0038158A"/>
    <w:rsid w:val="0038179F"/>
    <w:rsid w:val="003827EA"/>
    <w:rsid w:val="003874CC"/>
    <w:rsid w:val="00387608"/>
    <w:rsid w:val="00392D41"/>
    <w:rsid w:val="00394B6A"/>
    <w:rsid w:val="0039508B"/>
    <w:rsid w:val="00395CA0"/>
    <w:rsid w:val="003973E8"/>
    <w:rsid w:val="003A04AC"/>
    <w:rsid w:val="003A0E96"/>
    <w:rsid w:val="003A0EDA"/>
    <w:rsid w:val="003A0F5E"/>
    <w:rsid w:val="003A208D"/>
    <w:rsid w:val="003A27F3"/>
    <w:rsid w:val="003A3BB9"/>
    <w:rsid w:val="003A4041"/>
    <w:rsid w:val="003A4E19"/>
    <w:rsid w:val="003A6506"/>
    <w:rsid w:val="003A6617"/>
    <w:rsid w:val="003A7007"/>
    <w:rsid w:val="003B44AE"/>
    <w:rsid w:val="003B506D"/>
    <w:rsid w:val="003B5619"/>
    <w:rsid w:val="003B677E"/>
    <w:rsid w:val="003C1066"/>
    <w:rsid w:val="003C49C6"/>
    <w:rsid w:val="003C4DB3"/>
    <w:rsid w:val="003C4EF3"/>
    <w:rsid w:val="003C58BC"/>
    <w:rsid w:val="003C597B"/>
    <w:rsid w:val="003C6898"/>
    <w:rsid w:val="003C6AB0"/>
    <w:rsid w:val="003C7AB6"/>
    <w:rsid w:val="003D0C10"/>
    <w:rsid w:val="003D24D3"/>
    <w:rsid w:val="003D4C25"/>
    <w:rsid w:val="003D5108"/>
    <w:rsid w:val="003D5F69"/>
    <w:rsid w:val="003D7789"/>
    <w:rsid w:val="003E04E7"/>
    <w:rsid w:val="003E1554"/>
    <w:rsid w:val="003E162C"/>
    <w:rsid w:val="003E215C"/>
    <w:rsid w:val="003E6E2E"/>
    <w:rsid w:val="003F05C6"/>
    <w:rsid w:val="003F0AE4"/>
    <w:rsid w:val="003F1FED"/>
    <w:rsid w:val="003F3BC4"/>
    <w:rsid w:val="003F4D53"/>
    <w:rsid w:val="003F7AA0"/>
    <w:rsid w:val="00401D19"/>
    <w:rsid w:val="00401F9E"/>
    <w:rsid w:val="00402D8C"/>
    <w:rsid w:val="00403593"/>
    <w:rsid w:val="00403626"/>
    <w:rsid w:val="004051F8"/>
    <w:rsid w:val="00406F30"/>
    <w:rsid w:val="00407512"/>
    <w:rsid w:val="00407776"/>
    <w:rsid w:val="004103AD"/>
    <w:rsid w:val="004106D6"/>
    <w:rsid w:val="004119B2"/>
    <w:rsid w:val="004120E5"/>
    <w:rsid w:val="00412E08"/>
    <w:rsid w:val="004135D3"/>
    <w:rsid w:val="00413900"/>
    <w:rsid w:val="00414E50"/>
    <w:rsid w:val="00415D26"/>
    <w:rsid w:val="004206E5"/>
    <w:rsid w:val="0042119E"/>
    <w:rsid w:val="00421C08"/>
    <w:rsid w:val="00422711"/>
    <w:rsid w:val="00423A86"/>
    <w:rsid w:val="00424564"/>
    <w:rsid w:val="00424835"/>
    <w:rsid w:val="00424EDE"/>
    <w:rsid w:val="00426377"/>
    <w:rsid w:val="00426849"/>
    <w:rsid w:val="00430966"/>
    <w:rsid w:val="00430ACA"/>
    <w:rsid w:val="00431653"/>
    <w:rsid w:val="00431F1B"/>
    <w:rsid w:val="00432219"/>
    <w:rsid w:val="004328BE"/>
    <w:rsid w:val="00432962"/>
    <w:rsid w:val="00432A3D"/>
    <w:rsid w:val="00432AA6"/>
    <w:rsid w:val="00433D2B"/>
    <w:rsid w:val="004350D4"/>
    <w:rsid w:val="004363C2"/>
    <w:rsid w:val="00440275"/>
    <w:rsid w:val="00441AB7"/>
    <w:rsid w:val="00441FC1"/>
    <w:rsid w:val="00441FF1"/>
    <w:rsid w:val="00443D53"/>
    <w:rsid w:val="004461D4"/>
    <w:rsid w:val="004469B8"/>
    <w:rsid w:val="004510F8"/>
    <w:rsid w:val="00451D32"/>
    <w:rsid w:val="00453230"/>
    <w:rsid w:val="00461CD6"/>
    <w:rsid w:val="00462077"/>
    <w:rsid w:val="00462ECC"/>
    <w:rsid w:val="00463DA1"/>
    <w:rsid w:val="00465D9E"/>
    <w:rsid w:val="00465EB2"/>
    <w:rsid w:val="0046638A"/>
    <w:rsid w:val="00471953"/>
    <w:rsid w:val="00474E9A"/>
    <w:rsid w:val="00475A3D"/>
    <w:rsid w:val="0048176F"/>
    <w:rsid w:val="0048421B"/>
    <w:rsid w:val="004845B8"/>
    <w:rsid w:val="00484FE8"/>
    <w:rsid w:val="0048582E"/>
    <w:rsid w:val="00490B5A"/>
    <w:rsid w:val="00493569"/>
    <w:rsid w:val="00493B6B"/>
    <w:rsid w:val="00494204"/>
    <w:rsid w:val="004964D5"/>
    <w:rsid w:val="00496DBF"/>
    <w:rsid w:val="0049744F"/>
    <w:rsid w:val="004A02B2"/>
    <w:rsid w:val="004A1FFB"/>
    <w:rsid w:val="004A41FB"/>
    <w:rsid w:val="004A5033"/>
    <w:rsid w:val="004A5048"/>
    <w:rsid w:val="004A5F8C"/>
    <w:rsid w:val="004B101B"/>
    <w:rsid w:val="004B155C"/>
    <w:rsid w:val="004B16A3"/>
    <w:rsid w:val="004B1BA3"/>
    <w:rsid w:val="004B1F7E"/>
    <w:rsid w:val="004B5C2C"/>
    <w:rsid w:val="004B5D85"/>
    <w:rsid w:val="004B690F"/>
    <w:rsid w:val="004B6A20"/>
    <w:rsid w:val="004B6B2F"/>
    <w:rsid w:val="004B7743"/>
    <w:rsid w:val="004C010C"/>
    <w:rsid w:val="004C15A4"/>
    <w:rsid w:val="004C20E9"/>
    <w:rsid w:val="004C2281"/>
    <w:rsid w:val="004C22BD"/>
    <w:rsid w:val="004C2300"/>
    <w:rsid w:val="004C2867"/>
    <w:rsid w:val="004C3987"/>
    <w:rsid w:val="004C3DAF"/>
    <w:rsid w:val="004C7672"/>
    <w:rsid w:val="004D3206"/>
    <w:rsid w:val="004D3A52"/>
    <w:rsid w:val="004D3AA0"/>
    <w:rsid w:val="004D42AF"/>
    <w:rsid w:val="004D5A77"/>
    <w:rsid w:val="004D61C6"/>
    <w:rsid w:val="004D6440"/>
    <w:rsid w:val="004D71D9"/>
    <w:rsid w:val="004D799C"/>
    <w:rsid w:val="004E0BED"/>
    <w:rsid w:val="004E73A4"/>
    <w:rsid w:val="004F53EF"/>
    <w:rsid w:val="004F5E75"/>
    <w:rsid w:val="004F614C"/>
    <w:rsid w:val="004F63E9"/>
    <w:rsid w:val="004F6871"/>
    <w:rsid w:val="00500462"/>
    <w:rsid w:val="005007AB"/>
    <w:rsid w:val="005009BC"/>
    <w:rsid w:val="0050200B"/>
    <w:rsid w:val="005030F5"/>
    <w:rsid w:val="005042D0"/>
    <w:rsid w:val="00504C46"/>
    <w:rsid w:val="00504FFC"/>
    <w:rsid w:val="005058FA"/>
    <w:rsid w:val="00507045"/>
    <w:rsid w:val="00512778"/>
    <w:rsid w:val="005139F6"/>
    <w:rsid w:val="00514EDC"/>
    <w:rsid w:val="00516433"/>
    <w:rsid w:val="00517578"/>
    <w:rsid w:val="00517927"/>
    <w:rsid w:val="0052004E"/>
    <w:rsid w:val="00521B5C"/>
    <w:rsid w:val="00521E88"/>
    <w:rsid w:val="00524948"/>
    <w:rsid w:val="00525DFB"/>
    <w:rsid w:val="00527449"/>
    <w:rsid w:val="0053050F"/>
    <w:rsid w:val="00531F64"/>
    <w:rsid w:val="005378B4"/>
    <w:rsid w:val="00537A3B"/>
    <w:rsid w:val="00541BF0"/>
    <w:rsid w:val="00543C13"/>
    <w:rsid w:val="00543D4F"/>
    <w:rsid w:val="00545252"/>
    <w:rsid w:val="00550EE6"/>
    <w:rsid w:val="0055222A"/>
    <w:rsid w:val="00555B4B"/>
    <w:rsid w:val="00555CD4"/>
    <w:rsid w:val="00556A65"/>
    <w:rsid w:val="00556B84"/>
    <w:rsid w:val="00557FBB"/>
    <w:rsid w:val="0056037C"/>
    <w:rsid w:val="00561372"/>
    <w:rsid w:val="00562C19"/>
    <w:rsid w:val="00563BFC"/>
    <w:rsid w:val="005641C7"/>
    <w:rsid w:val="005650D0"/>
    <w:rsid w:val="005656C4"/>
    <w:rsid w:val="00566F0E"/>
    <w:rsid w:val="0056784A"/>
    <w:rsid w:val="00571DAD"/>
    <w:rsid w:val="00572478"/>
    <w:rsid w:val="00572884"/>
    <w:rsid w:val="005731F9"/>
    <w:rsid w:val="00573ED2"/>
    <w:rsid w:val="00574917"/>
    <w:rsid w:val="0057600B"/>
    <w:rsid w:val="005767F4"/>
    <w:rsid w:val="00576D27"/>
    <w:rsid w:val="00582B5B"/>
    <w:rsid w:val="00583E5F"/>
    <w:rsid w:val="005843AF"/>
    <w:rsid w:val="00584944"/>
    <w:rsid w:val="005850B4"/>
    <w:rsid w:val="005853C7"/>
    <w:rsid w:val="00585DBB"/>
    <w:rsid w:val="00586A4E"/>
    <w:rsid w:val="005914FF"/>
    <w:rsid w:val="005917CC"/>
    <w:rsid w:val="00591F55"/>
    <w:rsid w:val="00592797"/>
    <w:rsid w:val="00592BEB"/>
    <w:rsid w:val="00594F25"/>
    <w:rsid w:val="005968C4"/>
    <w:rsid w:val="00597BEF"/>
    <w:rsid w:val="005A062D"/>
    <w:rsid w:val="005A1655"/>
    <w:rsid w:val="005A2AD8"/>
    <w:rsid w:val="005A32A9"/>
    <w:rsid w:val="005A5449"/>
    <w:rsid w:val="005A631B"/>
    <w:rsid w:val="005A750F"/>
    <w:rsid w:val="005B1483"/>
    <w:rsid w:val="005B1E2F"/>
    <w:rsid w:val="005B38A4"/>
    <w:rsid w:val="005B54A2"/>
    <w:rsid w:val="005B684C"/>
    <w:rsid w:val="005C026D"/>
    <w:rsid w:val="005C0E64"/>
    <w:rsid w:val="005C1209"/>
    <w:rsid w:val="005C2444"/>
    <w:rsid w:val="005C300F"/>
    <w:rsid w:val="005C3E76"/>
    <w:rsid w:val="005C48C1"/>
    <w:rsid w:val="005C59EC"/>
    <w:rsid w:val="005C71D3"/>
    <w:rsid w:val="005D0EA3"/>
    <w:rsid w:val="005D22B7"/>
    <w:rsid w:val="005D27FD"/>
    <w:rsid w:val="005D3BEE"/>
    <w:rsid w:val="005D5612"/>
    <w:rsid w:val="005D5781"/>
    <w:rsid w:val="005D758C"/>
    <w:rsid w:val="005D7C24"/>
    <w:rsid w:val="005E048C"/>
    <w:rsid w:val="005E0E83"/>
    <w:rsid w:val="005E1127"/>
    <w:rsid w:val="005E1CD1"/>
    <w:rsid w:val="005E2A0D"/>
    <w:rsid w:val="005E6481"/>
    <w:rsid w:val="005E690F"/>
    <w:rsid w:val="005F286A"/>
    <w:rsid w:val="005F31EA"/>
    <w:rsid w:val="005F4066"/>
    <w:rsid w:val="005F4C96"/>
    <w:rsid w:val="00600B6F"/>
    <w:rsid w:val="00601148"/>
    <w:rsid w:val="006018D2"/>
    <w:rsid w:val="006020B3"/>
    <w:rsid w:val="006036ED"/>
    <w:rsid w:val="00603786"/>
    <w:rsid w:val="006039D3"/>
    <w:rsid w:val="00603D88"/>
    <w:rsid w:val="0060467F"/>
    <w:rsid w:val="006048F6"/>
    <w:rsid w:val="006050A0"/>
    <w:rsid w:val="00605E16"/>
    <w:rsid w:val="00607384"/>
    <w:rsid w:val="00607931"/>
    <w:rsid w:val="00607A64"/>
    <w:rsid w:val="00607B54"/>
    <w:rsid w:val="00607CFC"/>
    <w:rsid w:val="006107AD"/>
    <w:rsid w:val="0061107C"/>
    <w:rsid w:val="00611A15"/>
    <w:rsid w:val="00612687"/>
    <w:rsid w:val="00613829"/>
    <w:rsid w:val="00614C40"/>
    <w:rsid w:val="00614CB7"/>
    <w:rsid w:val="00615516"/>
    <w:rsid w:val="006156AB"/>
    <w:rsid w:val="00616347"/>
    <w:rsid w:val="00617BE2"/>
    <w:rsid w:val="00620654"/>
    <w:rsid w:val="006240E1"/>
    <w:rsid w:val="0062571E"/>
    <w:rsid w:val="006262A6"/>
    <w:rsid w:val="00626B62"/>
    <w:rsid w:val="00630104"/>
    <w:rsid w:val="006330D4"/>
    <w:rsid w:val="00633CDB"/>
    <w:rsid w:val="006371D5"/>
    <w:rsid w:val="006417B2"/>
    <w:rsid w:val="00642F57"/>
    <w:rsid w:val="00644047"/>
    <w:rsid w:val="00646C48"/>
    <w:rsid w:val="0064775E"/>
    <w:rsid w:val="00650CBF"/>
    <w:rsid w:val="00652613"/>
    <w:rsid w:val="00652C38"/>
    <w:rsid w:val="00653D05"/>
    <w:rsid w:val="00654C79"/>
    <w:rsid w:val="00656F2F"/>
    <w:rsid w:val="00657D74"/>
    <w:rsid w:val="006602B4"/>
    <w:rsid w:val="00662935"/>
    <w:rsid w:val="00670AB2"/>
    <w:rsid w:val="00670BAB"/>
    <w:rsid w:val="0067182A"/>
    <w:rsid w:val="006722BF"/>
    <w:rsid w:val="00673022"/>
    <w:rsid w:val="00677FB5"/>
    <w:rsid w:val="006805A1"/>
    <w:rsid w:val="00681086"/>
    <w:rsid w:val="006819D9"/>
    <w:rsid w:val="0068265F"/>
    <w:rsid w:val="00682F71"/>
    <w:rsid w:val="006839DA"/>
    <w:rsid w:val="00683E7E"/>
    <w:rsid w:val="00687828"/>
    <w:rsid w:val="00687AF9"/>
    <w:rsid w:val="0069036F"/>
    <w:rsid w:val="0069201B"/>
    <w:rsid w:val="006A3840"/>
    <w:rsid w:val="006A677E"/>
    <w:rsid w:val="006A6A0D"/>
    <w:rsid w:val="006A6D82"/>
    <w:rsid w:val="006A7B9B"/>
    <w:rsid w:val="006B0856"/>
    <w:rsid w:val="006B31AC"/>
    <w:rsid w:val="006B385A"/>
    <w:rsid w:val="006B5B0A"/>
    <w:rsid w:val="006B617D"/>
    <w:rsid w:val="006B65DA"/>
    <w:rsid w:val="006C132C"/>
    <w:rsid w:val="006C1D5F"/>
    <w:rsid w:val="006C4844"/>
    <w:rsid w:val="006C4B0C"/>
    <w:rsid w:val="006C4E85"/>
    <w:rsid w:val="006C4EB0"/>
    <w:rsid w:val="006D18CF"/>
    <w:rsid w:val="006D18E8"/>
    <w:rsid w:val="006D3100"/>
    <w:rsid w:val="006D3C70"/>
    <w:rsid w:val="006D6842"/>
    <w:rsid w:val="006D72C9"/>
    <w:rsid w:val="006D7875"/>
    <w:rsid w:val="006E139E"/>
    <w:rsid w:val="006E1D4B"/>
    <w:rsid w:val="006E1D7D"/>
    <w:rsid w:val="006E2143"/>
    <w:rsid w:val="006E2490"/>
    <w:rsid w:val="006E3E5A"/>
    <w:rsid w:val="006E4878"/>
    <w:rsid w:val="006E49B9"/>
    <w:rsid w:val="006E4C8A"/>
    <w:rsid w:val="006E6F36"/>
    <w:rsid w:val="006E7008"/>
    <w:rsid w:val="006E78C4"/>
    <w:rsid w:val="006E798A"/>
    <w:rsid w:val="006F16C6"/>
    <w:rsid w:val="006F1F37"/>
    <w:rsid w:val="006F2C71"/>
    <w:rsid w:val="006F2FF3"/>
    <w:rsid w:val="006F3D02"/>
    <w:rsid w:val="006F4131"/>
    <w:rsid w:val="006F51E1"/>
    <w:rsid w:val="0070058A"/>
    <w:rsid w:val="0070169E"/>
    <w:rsid w:val="00701CA4"/>
    <w:rsid w:val="007027CE"/>
    <w:rsid w:val="0070353D"/>
    <w:rsid w:val="0070450E"/>
    <w:rsid w:val="00704E31"/>
    <w:rsid w:val="007055DD"/>
    <w:rsid w:val="00705755"/>
    <w:rsid w:val="00706606"/>
    <w:rsid w:val="00706B6B"/>
    <w:rsid w:val="0070787E"/>
    <w:rsid w:val="00710943"/>
    <w:rsid w:val="00710A8A"/>
    <w:rsid w:val="0071165F"/>
    <w:rsid w:val="00711DFC"/>
    <w:rsid w:val="0071221F"/>
    <w:rsid w:val="007127CF"/>
    <w:rsid w:val="00713946"/>
    <w:rsid w:val="007151E3"/>
    <w:rsid w:val="007155D6"/>
    <w:rsid w:val="00715799"/>
    <w:rsid w:val="00720A85"/>
    <w:rsid w:val="00721444"/>
    <w:rsid w:val="00721591"/>
    <w:rsid w:val="00722641"/>
    <w:rsid w:val="0072452A"/>
    <w:rsid w:val="007245F7"/>
    <w:rsid w:val="007258BC"/>
    <w:rsid w:val="007259D1"/>
    <w:rsid w:val="007309CB"/>
    <w:rsid w:val="00732A45"/>
    <w:rsid w:val="00734072"/>
    <w:rsid w:val="00734E20"/>
    <w:rsid w:val="00734E4F"/>
    <w:rsid w:val="00734ECF"/>
    <w:rsid w:val="0074058D"/>
    <w:rsid w:val="007420DB"/>
    <w:rsid w:val="007429DF"/>
    <w:rsid w:val="00745D7D"/>
    <w:rsid w:val="00746AB1"/>
    <w:rsid w:val="00746DA2"/>
    <w:rsid w:val="00747CB3"/>
    <w:rsid w:val="0075171A"/>
    <w:rsid w:val="00751739"/>
    <w:rsid w:val="00752B16"/>
    <w:rsid w:val="00752B3B"/>
    <w:rsid w:val="007546BD"/>
    <w:rsid w:val="00755A25"/>
    <w:rsid w:val="00756ED1"/>
    <w:rsid w:val="00757382"/>
    <w:rsid w:val="0075739D"/>
    <w:rsid w:val="0076300F"/>
    <w:rsid w:val="00763D53"/>
    <w:rsid w:val="00763D61"/>
    <w:rsid w:val="007642A0"/>
    <w:rsid w:val="007655C8"/>
    <w:rsid w:val="0076643D"/>
    <w:rsid w:val="007703DC"/>
    <w:rsid w:val="0077064E"/>
    <w:rsid w:val="0077089F"/>
    <w:rsid w:val="00770E5C"/>
    <w:rsid w:val="007714E6"/>
    <w:rsid w:val="00772AAF"/>
    <w:rsid w:val="00773775"/>
    <w:rsid w:val="007756B2"/>
    <w:rsid w:val="007807A7"/>
    <w:rsid w:val="0078111D"/>
    <w:rsid w:val="0078155A"/>
    <w:rsid w:val="00782A0D"/>
    <w:rsid w:val="00782E48"/>
    <w:rsid w:val="007839A1"/>
    <w:rsid w:val="0078536D"/>
    <w:rsid w:val="00785534"/>
    <w:rsid w:val="00790A27"/>
    <w:rsid w:val="00791195"/>
    <w:rsid w:val="00791806"/>
    <w:rsid w:val="00791B7C"/>
    <w:rsid w:val="00792666"/>
    <w:rsid w:val="00793BA2"/>
    <w:rsid w:val="00793FC3"/>
    <w:rsid w:val="00795493"/>
    <w:rsid w:val="007969E7"/>
    <w:rsid w:val="007A05BE"/>
    <w:rsid w:val="007A2D8F"/>
    <w:rsid w:val="007A3A97"/>
    <w:rsid w:val="007A6929"/>
    <w:rsid w:val="007A71D5"/>
    <w:rsid w:val="007A7CAD"/>
    <w:rsid w:val="007B068C"/>
    <w:rsid w:val="007B3306"/>
    <w:rsid w:val="007B340E"/>
    <w:rsid w:val="007B58AF"/>
    <w:rsid w:val="007B5AD1"/>
    <w:rsid w:val="007B627D"/>
    <w:rsid w:val="007B6331"/>
    <w:rsid w:val="007B75C2"/>
    <w:rsid w:val="007C037D"/>
    <w:rsid w:val="007C0761"/>
    <w:rsid w:val="007C1047"/>
    <w:rsid w:val="007C168E"/>
    <w:rsid w:val="007C16BF"/>
    <w:rsid w:val="007C2677"/>
    <w:rsid w:val="007C346E"/>
    <w:rsid w:val="007C3CC1"/>
    <w:rsid w:val="007C3E6C"/>
    <w:rsid w:val="007C3F43"/>
    <w:rsid w:val="007C4DEA"/>
    <w:rsid w:val="007C514A"/>
    <w:rsid w:val="007C59F5"/>
    <w:rsid w:val="007C6372"/>
    <w:rsid w:val="007C66BB"/>
    <w:rsid w:val="007C6762"/>
    <w:rsid w:val="007C72EB"/>
    <w:rsid w:val="007C79A6"/>
    <w:rsid w:val="007C7A7C"/>
    <w:rsid w:val="007D0DB9"/>
    <w:rsid w:val="007D14D7"/>
    <w:rsid w:val="007D2AD7"/>
    <w:rsid w:val="007D35CF"/>
    <w:rsid w:val="007D44F1"/>
    <w:rsid w:val="007D71BC"/>
    <w:rsid w:val="007E04A6"/>
    <w:rsid w:val="007E0A37"/>
    <w:rsid w:val="007E21FD"/>
    <w:rsid w:val="007E4BC7"/>
    <w:rsid w:val="007E5DC8"/>
    <w:rsid w:val="007F09C8"/>
    <w:rsid w:val="007F131D"/>
    <w:rsid w:val="007F1C25"/>
    <w:rsid w:val="007F2C8B"/>
    <w:rsid w:val="007F3257"/>
    <w:rsid w:val="007F3D44"/>
    <w:rsid w:val="007F4266"/>
    <w:rsid w:val="007F4401"/>
    <w:rsid w:val="007F4F63"/>
    <w:rsid w:val="007F5EE4"/>
    <w:rsid w:val="007F6C3A"/>
    <w:rsid w:val="007F714C"/>
    <w:rsid w:val="007F740E"/>
    <w:rsid w:val="007F7737"/>
    <w:rsid w:val="007F7DB4"/>
    <w:rsid w:val="0080030C"/>
    <w:rsid w:val="008006E1"/>
    <w:rsid w:val="00801724"/>
    <w:rsid w:val="008025DE"/>
    <w:rsid w:val="008028F7"/>
    <w:rsid w:val="008036B0"/>
    <w:rsid w:val="0080465E"/>
    <w:rsid w:val="008046ED"/>
    <w:rsid w:val="008051BF"/>
    <w:rsid w:val="00805C38"/>
    <w:rsid w:val="00806419"/>
    <w:rsid w:val="00806560"/>
    <w:rsid w:val="00807FF0"/>
    <w:rsid w:val="008122C0"/>
    <w:rsid w:val="00813CD2"/>
    <w:rsid w:val="00815980"/>
    <w:rsid w:val="00815A61"/>
    <w:rsid w:val="00816319"/>
    <w:rsid w:val="008174BB"/>
    <w:rsid w:val="00817CE3"/>
    <w:rsid w:val="00820308"/>
    <w:rsid w:val="00820D4B"/>
    <w:rsid w:val="008218C7"/>
    <w:rsid w:val="00822DED"/>
    <w:rsid w:val="00824574"/>
    <w:rsid w:val="00826B1B"/>
    <w:rsid w:val="00827882"/>
    <w:rsid w:val="00827BA5"/>
    <w:rsid w:val="008302AE"/>
    <w:rsid w:val="00830850"/>
    <w:rsid w:val="0083118E"/>
    <w:rsid w:val="008330AD"/>
    <w:rsid w:val="0083419C"/>
    <w:rsid w:val="008341B1"/>
    <w:rsid w:val="00834745"/>
    <w:rsid w:val="00836FB7"/>
    <w:rsid w:val="008370D8"/>
    <w:rsid w:val="008441DF"/>
    <w:rsid w:val="00845932"/>
    <w:rsid w:val="00845FD8"/>
    <w:rsid w:val="008559D7"/>
    <w:rsid w:val="00855B7E"/>
    <w:rsid w:val="00860258"/>
    <w:rsid w:val="00860A25"/>
    <w:rsid w:val="0086234C"/>
    <w:rsid w:val="008648F8"/>
    <w:rsid w:val="008653A6"/>
    <w:rsid w:val="008655FE"/>
    <w:rsid w:val="00866932"/>
    <w:rsid w:val="008708FC"/>
    <w:rsid w:val="00870B0D"/>
    <w:rsid w:val="00871438"/>
    <w:rsid w:val="00871658"/>
    <w:rsid w:val="00871B8A"/>
    <w:rsid w:val="00872D8B"/>
    <w:rsid w:val="0087674D"/>
    <w:rsid w:val="00876A69"/>
    <w:rsid w:val="00881512"/>
    <w:rsid w:val="0088177A"/>
    <w:rsid w:val="00881FAC"/>
    <w:rsid w:val="008822E1"/>
    <w:rsid w:val="00883408"/>
    <w:rsid w:val="00883D10"/>
    <w:rsid w:val="008851D5"/>
    <w:rsid w:val="00885A3C"/>
    <w:rsid w:val="0088674C"/>
    <w:rsid w:val="008869A1"/>
    <w:rsid w:val="00886BA3"/>
    <w:rsid w:val="008875B5"/>
    <w:rsid w:val="008904C9"/>
    <w:rsid w:val="00891CFB"/>
    <w:rsid w:val="00894004"/>
    <w:rsid w:val="00894EE5"/>
    <w:rsid w:val="0089522E"/>
    <w:rsid w:val="00897D71"/>
    <w:rsid w:val="008A0C26"/>
    <w:rsid w:val="008A19D0"/>
    <w:rsid w:val="008A221D"/>
    <w:rsid w:val="008A3148"/>
    <w:rsid w:val="008A36FE"/>
    <w:rsid w:val="008A4362"/>
    <w:rsid w:val="008A565E"/>
    <w:rsid w:val="008A5F8B"/>
    <w:rsid w:val="008B01DC"/>
    <w:rsid w:val="008B01E3"/>
    <w:rsid w:val="008B2CDB"/>
    <w:rsid w:val="008B41C4"/>
    <w:rsid w:val="008B50B8"/>
    <w:rsid w:val="008B6F6F"/>
    <w:rsid w:val="008B74BC"/>
    <w:rsid w:val="008C0D8C"/>
    <w:rsid w:val="008C115E"/>
    <w:rsid w:val="008C2DF8"/>
    <w:rsid w:val="008C7C7E"/>
    <w:rsid w:val="008D17CB"/>
    <w:rsid w:val="008D1990"/>
    <w:rsid w:val="008D2359"/>
    <w:rsid w:val="008D28D5"/>
    <w:rsid w:val="008D31FE"/>
    <w:rsid w:val="008D3940"/>
    <w:rsid w:val="008D523E"/>
    <w:rsid w:val="008E0EC4"/>
    <w:rsid w:val="008E26F9"/>
    <w:rsid w:val="008E6194"/>
    <w:rsid w:val="008E67E3"/>
    <w:rsid w:val="008E6B8D"/>
    <w:rsid w:val="008E7120"/>
    <w:rsid w:val="008E72BA"/>
    <w:rsid w:val="008E7DF7"/>
    <w:rsid w:val="008F033F"/>
    <w:rsid w:val="008F0ADD"/>
    <w:rsid w:val="008F1851"/>
    <w:rsid w:val="008F3B71"/>
    <w:rsid w:val="008F4A28"/>
    <w:rsid w:val="008F6A8F"/>
    <w:rsid w:val="008F7A3B"/>
    <w:rsid w:val="008F7F2E"/>
    <w:rsid w:val="0090050C"/>
    <w:rsid w:val="00900F46"/>
    <w:rsid w:val="0090293E"/>
    <w:rsid w:val="009029D4"/>
    <w:rsid w:val="00902BA0"/>
    <w:rsid w:val="00902FE2"/>
    <w:rsid w:val="00904A92"/>
    <w:rsid w:val="00905190"/>
    <w:rsid w:val="00905544"/>
    <w:rsid w:val="00905736"/>
    <w:rsid w:val="00905AFC"/>
    <w:rsid w:val="009068C9"/>
    <w:rsid w:val="00906F06"/>
    <w:rsid w:val="00907232"/>
    <w:rsid w:val="00907A1A"/>
    <w:rsid w:val="00907E45"/>
    <w:rsid w:val="00907E93"/>
    <w:rsid w:val="00907FE7"/>
    <w:rsid w:val="00911C9F"/>
    <w:rsid w:val="0091240E"/>
    <w:rsid w:val="009133D5"/>
    <w:rsid w:val="00913816"/>
    <w:rsid w:val="00914662"/>
    <w:rsid w:val="00914CEE"/>
    <w:rsid w:val="00915F4A"/>
    <w:rsid w:val="009165F5"/>
    <w:rsid w:val="0091712B"/>
    <w:rsid w:val="009173DE"/>
    <w:rsid w:val="00921FE7"/>
    <w:rsid w:val="00922116"/>
    <w:rsid w:val="00922429"/>
    <w:rsid w:val="009238AC"/>
    <w:rsid w:val="00923A29"/>
    <w:rsid w:val="00924522"/>
    <w:rsid w:val="009245C5"/>
    <w:rsid w:val="00924B2C"/>
    <w:rsid w:val="00924B87"/>
    <w:rsid w:val="00925B31"/>
    <w:rsid w:val="00926733"/>
    <w:rsid w:val="009268F2"/>
    <w:rsid w:val="009275C7"/>
    <w:rsid w:val="00931B44"/>
    <w:rsid w:val="00931D27"/>
    <w:rsid w:val="00931DFA"/>
    <w:rsid w:val="009324C9"/>
    <w:rsid w:val="0094216E"/>
    <w:rsid w:val="00944FB6"/>
    <w:rsid w:val="00945310"/>
    <w:rsid w:val="00945EC0"/>
    <w:rsid w:val="009467EA"/>
    <w:rsid w:val="00946C4F"/>
    <w:rsid w:val="009470CF"/>
    <w:rsid w:val="00947811"/>
    <w:rsid w:val="00950841"/>
    <w:rsid w:val="0095191B"/>
    <w:rsid w:val="00951AC8"/>
    <w:rsid w:val="00952C07"/>
    <w:rsid w:val="00953C90"/>
    <w:rsid w:val="00953E5D"/>
    <w:rsid w:val="009541CA"/>
    <w:rsid w:val="00954F30"/>
    <w:rsid w:val="0095564C"/>
    <w:rsid w:val="00957D36"/>
    <w:rsid w:val="00960926"/>
    <w:rsid w:val="0096338A"/>
    <w:rsid w:val="00963B4A"/>
    <w:rsid w:val="00963DDE"/>
    <w:rsid w:val="00964845"/>
    <w:rsid w:val="0096601D"/>
    <w:rsid w:val="00967E30"/>
    <w:rsid w:val="00967FF7"/>
    <w:rsid w:val="00972075"/>
    <w:rsid w:val="009729F9"/>
    <w:rsid w:val="0097396C"/>
    <w:rsid w:val="009745F3"/>
    <w:rsid w:val="009749EF"/>
    <w:rsid w:val="00975AB6"/>
    <w:rsid w:val="00975BFC"/>
    <w:rsid w:val="00977531"/>
    <w:rsid w:val="00982780"/>
    <w:rsid w:val="00982CD7"/>
    <w:rsid w:val="00986086"/>
    <w:rsid w:val="009860D8"/>
    <w:rsid w:val="00986559"/>
    <w:rsid w:val="00986799"/>
    <w:rsid w:val="0099156E"/>
    <w:rsid w:val="009945C9"/>
    <w:rsid w:val="00995489"/>
    <w:rsid w:val="00996918"/>
    <w:rsid w:val="00996F7F"/>
    <w:rsid w:val="00997140"/>
    <w:rsid w:val="00997EA9"/>
    <w:rsid w:val="009A1142"/>
    <w:rsid w:val="009A116F"/>
    <w:rsid w:val="009A1DDA"/>
    <w:rsid w:val="009A3E99"/>
    <w:rsid w:val="009A4043"/>
    <w:rsid w:val="009A43CD"/>
    <w:rsid w:val="009A68F2"/>
    <w:rsid w:val="009B0AE2"/>
    <w:rsid w:val="009B10BC"/>
    <w:rsid w:val="009B2BD9"/>
    <w:rsid w:val="009B31FF"/>
    <w:rsid w:val="009B596E"/>
    <w:rsid w:val="009B6719"/>
    <w:rsid w:val="009B6B13"/>
    <w:rsid w:val="009C0221"/>
    <w:rsid w:val="009C06D5"/>
    <w:rsid w:val="009C0869"/>
    <w:rsid w:val="009C40B1"/>
    <w:rsid w:val="009C60A5"/>
    <w:rsid w:val="009C627E"/>
    <w:rsid w:val="009C64C6"/>
    <w:rsid w:val="009D18D6"/>
    <w:rsid w:val="009D1DBB"/>
    <w:rsid w:val="009D6E43"/>
    <w:rsid w:val="009E0687"/>
    <w:rsid w:val="009E0FEE"/>
    <w:rsid w:val="009E43CB"/>
    <w:rsid w:val="009F0847"/>
    <w:rsid w:val="009F2A6A"/>
    <w:rsid w:val="009F3440"/>
    <w:rsid w:val="009F3B27"/>
    <w:rsid w:val="009F5022"/>
    <w:rsid w:val="009F586F"/>
    <w:rsid w:val="009F5D40"/>
    <w:rsid w:val="009F629E"/>
    <w:rsid w:val="009F75AC"/>
    <w:rsid w:val="009F7DC1"/>
    <w:rsid w:val="00A01D7C"/>
    <w:rsid w:val="00A05649"/>
    <w:rsid w:val="00A058F5"/>
    <w:rsid w:val="00A074FA"/>
    <w:rsid w:val="00A075EB"/>
    <w:rsid w:val="00A101AA"/>
    <w:rsid w:val="00A11394"/>
    <w:rsid w:val="00A118DF"/>
    <w:rsid w:val="00A11E90"/>
    <w:rsid w:val="00A12B91"/>
    <w:rsid w:val="00A12BE1"/>
    <w:rsid w:val="00A12C2C"/>
    <w:rsid w:val="00A134F5"/>
    <w:rsid w:val="00A16695"/>
    <w:rsid w:val="00A16FAD"/>
    <w:rsid w:val="00A16FFD"/>
    <w:rsid w:val="00A177AA"/>
    <w:rsid w:val="00A204E0"/>
    <w:rsid w:val="00A20FD3"/>
    <w:rsid w:val="00A2190C"/>
    <w:rsid w:val="00A21C07"/>
    <w:rsid w:val="00A273EB"/>
    <w:rsid w:val="00A33016"/>
    <w:rsid w:val="00A34387"/>
    <w:rsid w:val="00A348FF"/>
    <w:rsid w:val="00A3538B"/>
    <w:rsid w:val="00A4025B"/>
    <w:rsid w:val="00A40BDD"/>
    <w:rsid w:val="00A4106A"/>
    <w:rsid w:val="00A42658"/>
    <w:rsid w:val="00A443E2"/>
    <w:rsid w:val="00A46BF7"/>
    <w:rsid w:val="00A4752C"/>
    <w:rsid w:val="00A505D0"/>
    <w:rsid w:val="00A526A7"/>
    <w:rsid w:val="00A54900"/>
    <w:rsid w:val="00A549C7"/>
    <w:rsid w:val="00A553EA"/>
    <w:rsid w:val="00A5612C"/>
    <w:rsid w:val="00A60393"/>
    <w:rsid w:val="00A6121F"/>
    <w:rsid w:val="00A61B13"/>
    <w:rsid w:val="00A6361C"/>
    <w:rsid w:val="00A6381A"/>
    <w:rsid w:val="00A661AF"/>
    <w:rsid w:val="00A6657B"/>
    <w:rsid w:val="00A66F7C"/>
    <w:rsid w:val="00A679E2"/>
    <w:rsid w:val="00A67C39"/>
    <w:rsid w:val="00A72CF3"/>
    <w:rsid w:val="00A7363A"/>
    <w:rsid w:val="00A73814"/>
    <w:rsid w:val="00A73C02"/>
    <w:rsid w:val="00A74655"/>
    <w:rsid w:val="00A7491B"/>
    <w:rsid w:val="00A75F1B"/>
    <w:rsid w:val="00A7640F"/>
    <w:rsid w:val="00A77493"/>
    <w:rsid w:val="00A80CBC"/>
    <w:rsid w:val="00A81325"/>
    <w:rsid w:val="00A81B3C"/>
    <w:rsid w:val="00A832F2"/>
    <w:rsid w:val="00A8352D"/>
    <w:rsid w:val="00A84747"/>
    <w:rsid w:val="00A84D37"/>
    <w:rsid w:val="00A85616"/>
    <w:rsid w:val="00A85AFD"/>
    <w:rsid w:val="00A85F78"/>
    <w:rsid w:val="00A86AB9"/>
    <w:rsid w:val="00A8714D"/>
    <w:rsid w:val="00A87F53"/>
    <w:rsid w:val="00A91284"/>
    <w:rsid w:val="00A92770"/>
    <w:rsid w:val="00A93915"/>
    <w:rsid w:val="00A944B4"/>
    <w:rsid w:val="00A9521A"/>
    <w:rsid w:val="00A9547D"/>
    <w:rsid w:val="00A95839"/>
    <w:rsid w:val="00A96D29"/>
    <w:rsid w:val="00AA180A"/>
    <w:rsid w:val="00AA3F9A"/>
    <w:rsid w:val="00AA46C8"/>
    <w:rsid w:val="00AA4F07"/>
    <w:rsid w:val="00AB0D51"/>
    <w:rsid w:val="00AB166C"/>
    <w:rsid w:val="00AB21D6"/>
    <w:rsid w:val="00AB604E"/>
    <w:rsid w:val="00AB622E"/>
    <w:rsid w:val="00AB6473"/>
    <w:rsid w:val="00AB6DDB"/>
    <w:rsid w:val="00AC1081"/>
    <w:rsid w:val="00AC13B2"/>
    <w:rsid w:val="00AC17EF"/>
    <w:rsid w:val="00AC21C2"/>
    <w:rsid w:val="00AC24F2"/>
    <w:rsid w:val="00AC2728"/>
    <w:rsid w:val="00AC29CD"/>
    <w:rsid w:val="00AC3226"/>
    <w:rsid w:val="00AC349F"/>
    <w:rsid w:val="00AC56B1"/>
    <w:rsid w:val="00AC572D"/>
    <w:rsid w:val="00AC5C75"/>
    <w:rsid w:val="00AC7246"/>
    <w:rsid w:val="00AC764F"/>
    <w:rsid w:val="00AD1EEA"/>
    <w:rsid w:val="00AD23ED"/>
    <w:rsid w:val="00AD3943"/>
    <w:rsid w:val="00AD3DE9"/>
    <w:rsid w:val="00AD4EF4"/>
    <w:rsid w:val="00AD7520"/>
    <w:rsid w:val="00AE1C75"/>
    <w:rsid w:val="00AE2231"/>
    <w:rsid w:val="00AE233C"/>
    <w:rsid w:val="00AE2460"/>
    <w:rsid w:val="00AE2A1A"/>
    <w:rsid w:val="00AE2C17"/>
    <w:rsid w:val="00AE3103"/>
    <w:rsid w:val="00AE4B3F"/>
    <w:rsid w:val="00AE4D97"/>
    <w:rsid w:val="00AE55C2"/>
    <w:rsid w:val="00AE5690"/>
    <w:rsid w:val="00AE6AA5"/>
    <w:rsid w:val="00AE6E58"/>
    <w:rsid w:val="00AF0C15"/>
    <w:rsid w:val="00AF0E7E"/>
    <w:rsid w:val="00AF3363"/>
    <w:rsid w:val="00AF366E"/>
    <w:rsid w:val="00AF3885"/>
    <w:rsid w:val="00AF4756"/>
    <w:rsid w:val="00AF4EE1"/>
    <w:rsid w:val="00AF5CA7"/>
    <w:rsid w:val="00B01AD7"/>
    <w:rsid w:val="00B039AA"/>
    <w:rsid w:val="00B15C30"/>
    <w:rsid w:val="00B172DB"/>
    <w:rsid w:val="00B17343"/>
    <w:rsid w:val="00B20979"/>
    <w:rsid w:val="00B221D2"/>
    <w:rsid w:val="00B22A39"/>
    <w:rsid w:val="00B230FC"/>
    <w:rsid w:val="00B234D8"/>
    <w:rsid w:val="00B24CA5"/>
    <w:rsid w:val="00B251EE"/>
    <w:rsid w:val="00B262BD"/>
    <w:rsid w:val="00B2722A"/>
    <w:rsid w:val="00B30759"/>
    <w:rsid w:val="00B325BA"/>
    <w:rsid w:val="00B33244"/>
    <w:rsid w:val="00B338A3"/>
    <w:rsid w:val="00B33CAC"/>
    <w:rsid w:val="00B3451F"/>
    <w:rsid w:val="00B34998"/>
    <w:rsid w:val="00B35093"/>
    <w:rsid w:val="00B3601D"/>
    <w:rsid w:val="00B3618E"/>
    <w:rsid w:val="00B36672"/>
    <w:rsid w:val="00B36F18"/>
    <w:rsid w:val="00B37EC0"/>
    <w:rsid w:val="00B40CA6"/>
    <w:rsid w:val="00B42373"/>
    <w:rsid w:val="00B43176"/>
    <w:rsid w:val="00B43573"/>
    <w:rsid w:val="00B43920"/>
    <w:rsid w:val="00B44BC8"/>
    <w:rsid w:val="00B47222"/>
    <w:rsid w:val="00B50C2B"/>
    <w:rsid w:val="00B5276C"/>
    <w:rsid w:val="00B53364"/>
    <w:rsid w:val="00B53886"/>
    <w:rsid w:val="00B53963"/>
    <w:rsid w:val="00B54468"/>
    <w:rsid w:val="00B544E0"/>
    <w:rsid w:val="00B54D45"/>
    <w:rsid w:val="00B55263"/>
    <w:rsid w:val="00B55D7F"/>
    <w:rsid w:val="00B564EB"/>
    <w:rsid w:val="00B565CC"/>
    <w:rsid w:val="00B5765A"/>
    <w:rsid w:val="00B57E15"/>
    <w:rsid w:val="00B57F20"/>
    <w:rsid w:val="00B6445D"/>
    <w:rsid w:val="00B65C1D"/>
    <w:rsid w:val="00B66612"/>
    <w:rsid w:val="00B6728F"/>
    <w:rsid w:val="00B71C98"/>
    <w:rsid w:val="00B7282F"/>
    <w:rsid w:val="00B72CC4"/>
    <w:rsid w:val="00B72FC9"/>
    <w:rsid w:val="00B73F42"/>
    <w:rsid w:val="00B806CF"/>
    <w:rsid w:val="00B82990"/>
    <w:rsid w:val="00B82A5F"/>
    <w:rsid w:val="00B82DB0"/>
    <w:rsid w:val="00B83F2F"/>
    <w:rsid w:val="00B84FB7"/>
    <w:rsid w:val="00B85A9B"/>
    <w:rsid w:val="00B85AFE"/>
    <w:rsid w:val="00B8668C"/>
    <w:rsid w:val="00B87E5F"/>
    <w:rsid w:val="00B91342"/>
    <w:rsid w:val="00B923BD"/>
    <w:rsid w:val="00B94064"/>
    <w:rsid w:val="00B9594F"/>
    <w:rsid w:val="00B960EF"/>
    <w:rsid w:val="00B96AF7"/>
    <w:rsid w:val="00B974B2"/>
    <w:rsid w:val="00B97A4D"/>
    <w:rsid w:val="00BA183B"/>
    <w:rsid w:val="00BA1F09"/>
    <w:rsid w:val="00BA4DDE"/>
    <w:rsid w:val="00BA7318"/>
    <w:rsid w:val="00BA7EEA"/>
    <w:rsid w:val="00BB195B"/>
    <w:rsid w:val="00BB51D9"/>
    <w:rsid w:val="00BC010B"/>
    <w:rsid w:val="00BC0260"/>
    <w:rsid w:val="00BC03C2"/>
    <w:rsid w:val="00BC162A"/>
    <w:rsid w:val="00BC16BD"/>
    <w:rsid w:val="00BC23D5"/>
    <w:rsid w:val="00BC2740"/>
    <w:rsid w:val="00BC5389"/>
    <w:rsid w:val="00BC54AE"/>
    <w:rsid w:val="00BC69E1"/>
    <w:rsid w:val="00BC7F69"/>
    <w:rsid w:val="00BD1278"/>
    <w:rsid w:val="00BD2200"/>
    <w:rsid w:val="00BD233E"/>
    <w:rsid w:val="00BD2823"/>
    <w:rsid w:val="00BD2B07"/>
    <w:rsid w:val="00BD61B6"/>
    <w:rsid w:val="00BD7430"/>
    <w:rsid w:val="00BD754B"/>
    <w:rsid w:val="00BD7A69"/>
    <w:rsid w:val="00BE0849"/>
    <w:rsid w:val="00BE1523"/>
    <w:rsid w:val="00BE5CB7"/>
    <w:rsid w:val="00BE68A0"/>
    <w:rsid w:val="00BF16D3"/>
    <w:rsid w:val="00BF1EA8"/>
    <w:rsid w:val="00BF5209"/>
    <w:rsid w:val="00BF5B0A"/>
    <w:rsid w:val="00BF5F0F"/>
    <w:rsid w:val="00BF6275"/>
    <w:rsid w:val="00BF6F75"/>
    <w:rsid w:val="00C00F23"/>
    <w:rsid w:val="00C04CB8"/>
    <w:rsid w:val="00C0560A"/>
    <w:rsid w:val="00C07783"/>
    <w:rsid w:val="00C07A3B"/>
    <w:rsid w:val="00C12650"/>
    <w:rsid w:val="00C131E7"/>
    <w:rsid w:val="00C17422"/>
    <w:rsid w:val="00C17902"/>
    <w:rsid w:val="00C205A4"/>
    <w:rsid w:val="00C2263E"/>
    <w:rsid w:val="00C243D7"/>
    <w:rsid w:val="00C24A71"/>
    <w:rsid w:val="00C24EAF"/>
    <w:rsid w:val="00C25E4F"/>
    <w:rsid w:val="00C26AD6"/>
    <w:rsid w:val="00C26F2E"/>
    <w:rsid w:val="00C27760"/>
    <w:rsid w:val="00C2782D"/>
    <w:rsid w:val="00C27BDB"/>
    <w:rsid w:val="00C27F45"/>
    <w:rsid w:val="00C30C74"/>
    <w:rsid w:val="00C31D0E"/>
    <w:rsid w:val="00C32175"/>
    <w:rsid w:val="00C3250B"/>
    <w:rsid w:val="00C3270F"/>
    <w:rsid w:val="00C32FF4"/>
    <w:rsid w:val="00C3370D"/>
    <w:rsid w:val="00C35C13"/>
    <w:rsid w:val="00C35E66"/>
    <w:rsid w:val="00C35FE5"/>
    <w:rsid w:val="00C377A3"/>
    <w:rsid w:val="00C40A54"/>
    <w:rsid w:val="00C412F0"/>
    <w:rsid w:val="00C42921"/>
    <w:rsid w:val="00C4309B"/>
    <w:rsid w:val="00C45190"/>
    <w:rsid w:val="00C45BB1"/>
    <w:rsid w:val="00C4602F"/>
    <w:rsid w:val="00C46C4E"/>
    <w:rsid w:val="00C51984"/>
    <w:rsid w:val="00C521B3"/>
    <w:rsid w:val="00C532A1"/>
    <w:rsid w:val="00C53EB6"/>
    <w:rsid w:val="00C552A0"/>
    <w:rsid w:val="00C555D2"/>
    <w:rsid w:val="00C56BF5"/>
    <w:rsid w:val="00C57F0E"/>
    <w:rsid w:val="00C60959"/>
    <w:rsid w:val="00C61BFD"/>
    <w:rsid w:val="00C620A1"/>
    <w:rsid w:val="00C628C5"/>
    <w:rsid w:val="00C62B9B"/>
    <w:rsid w:val="00C62D3C"/>
    <w:rsid w:val="00C62D92"/>
    <w:rsid w:val="00C636BE"/>
    <w:rsid w:val="00C63C81"/>
    <w:rsid w:val="00C6417B"/>
    <w:rsid w:val="00C64296"/>
    <w:rsid w:val="00C64C05"/>
    <w:rsid w:val="00C661A2"/>
    <w:rsid w:val="00C7040C"/>
    <w:rsid w:val="00C7210B"/>
    <w:rsid w:val="00C72581"/>
    <w:rsid w:val="00C75C62"/>
    <w:rsid w:val="00C76779"/>
    <w:rsid w:val="00C806FC"/>
    <w:rsid w:val="00C80A53"/>
    <w:rsid w:val="00C80BA6"/>
    <w:rsid w:val="00C81250"/>
    <w:rsid w:val="00C81AE0"/>
    <w:rsid w:val="00C81F9F"/>
    <w:rsid w:val="00C826E0"/>
    <w:rsid w:val="00C82F64"/>
    <w:rsid w:val="00C8356E"/>
    <w:rsid w:val="00C84BAC"/>
    <w:rsid w:val="00C84BFC"/>
    <w:rsid w:val="00C8585C"/>
    <w:rsid w:val="00C8718F"/>
    <w:rsid w:val="00C93CC3"/>
    <w:rsid w:val="00C94748"/>
    <w:rsid w:val="00C94B0F"/>
    <w:rsid w:val="00C94D6E"/>
    <w:rsid w:val="00C95543"/>
    <w:rsid w:val="00C969B1"/>
    <w:rsid w:val="00C96B7C"/>
    <w:rsid w:val="00CA1490"/>
    <w:rsid w:val="00CA1901"/>
    <w:rsid w:val="00CA1CD3"/>
    <w:rsid w:val="00CA3876"/>
    <w:rsid w:val="00CA43BB"/>
    <w:rsid w:val="00CA4AF8"/>
    <w:rsid w:val="00CA7BF4"/>
    <w:rsid w:val="00CB426B"/>
    <w:rsid w:val="00CB433D"/>
    <w:rsid w:val="00CB4614"/>
    <w:rsid w:val="00CB75A2"/>
    <w:rsid w:val="00CB7AF2"/>
    <w:rsid w:val="00CC15D9"/>
    <w:rsid w:val="00CC20B1"/>
    <w:rsid w:val="00CC2B06"/>
    <w:rsid w:val="00CC2DBE"/>
    <w:rsid w:val="00CC3210"/>
    <w:rsid w:val="00CC363C"/>
    <w:rsid w:val="00CC3FAE"/>
    <w:rsid w:val="00CC48DC"/>
    <w:rsid w:val="00CC67F5"/>
    <w:rsid w:val="00CC7594"/>
    <w:rsid w:val="00CC7E35"/>
    <w:rsid w:val="00CD28FA"/>
    <w:rsid w:val="00CD2E38"/>
    <w:rsid w:val="00CD3ED7"/>
    <w:rsid w:val="00CD5939"/>
    <w:rsid w:val="00CD5959"/>
    <w:rsid w:val="00CD6A10"/>
    <w:rsid w:val="00CD6D27"/>
    <w:rsid w:val="00CD757A"/>
    <w:rsid w:val="00CE2F3D"/>
    <w:rsid w:val="00CE33D5"/>
    <w:rsid w:val="00CE4E9C"/>
    <w:rsid w:val="00CE5672"/>
    <w:rsid w:val="00CE7ACA"/>
    <w:rsid w:val="00CE7D48"/>
    <w:rsid w:val="00CF01E9"/>
    <w:rsid w:val="00CF0E14"/>
    <w:rsid w:val="00CF1103"/>
    <w:rsid w:val="00CF2192"/>
    <w:rsid w:val="00CF3F15"/>
    <w:rsid w:val="00CF4BB2"/>
    <w:rsid w:val="00CF58F6"/>
    <w:rsid w:val="00CF6D95"/>
    <w:rsid w:val="00CF7D93"/>
    <w:rsid w:val="00D014C9"/>
    <w:rsid w:val="00D01912"/>
    <w:rsid w:val="00D02D08"/>
    <w:rsid w:val="00D03F51"/>
    <w:rsid w:val="00D053C5"/>
    <w:rsid w:val="00D07512"/>
    <w:rsid w:val="00D102C6"/>
    <w:rsid w:val="00D11173"/>
    <w:rsid w:val="00D11E78"/>
    <w:rsid w:val="00D12793"/>
    <w:rsid w:val="00D145DB"/>
    <w:rsid w:val="00D15634"/>
    <w:rsid w:val="00D15DA1"/>
    <w:rsid w:val="00D1690D"/>
    <w:rsid w:val="00D17039"/>
    <w:rsid w:val="00D200EB"/>
    <w:rsid w:val="00D212AA"/>
    <w:rsid w:val="00D21681"/>
    <w:rsid w:val="00D24D2C"/>
    <w:rsid w:val="00D2551A"/>
    <w:rsid w:val="00D25AD4"/>
    <w:rsid w:val="00D26A2F"/>
    <w:rsid w:val="00D30D39"/>
    <w:rsid w:val="00D314D3"/>
    <w:rsid w:val="00D3169B"/>
    <w:rsid w:val="00D31CCE"/>
    <w:rsid w:val="00D32CD2"/>
    <w:rsid w:val="00D33686"/>
    <w:rsid w:val="00D33E3D"/>
    <w:rsid w:val="00D35F20"/>
    <w:rsid w:val="00D360AF"/>
    <w:rsid w:val="00D362C0"/>
    <w:rsid w:val="00D37895"/>
    <w:rsid w:val="00D410A3"/>
    <w:rsid w:val="00D41DA9"/>
    <w:rsid w:val="00D42409"/>
    <w:rsid w:val="00D424B8"/>
    <w:rsid w:val="00D4495C"/>
    <w:rsid w:val="00D4525F"/>
    <w:rsid w:val="00D4567C"/>
    <w:rsid w:val="00D45EC5"/>
    <w:rsid w:val="00D5214E"/>
    <w:rsid w:val="00D5388A"/>
    <w:rsid w:val="00D54DEE"/>
    <w:rsid w:val="00D56430"/>
    <w:rsid w:val="00D56626"/>
    <w:rsid w:val="00D572AD"/>
    <w:rsid w:val="00D60C3B"/>
    <w:rsid w:val="00D626FB"/>
    <w:rsid w:val="00D63B0E"/>
    <w:rsid w:val="00D65958"/>
    <w:rsid w:val="00D67362"/>
    <w:rsid w:val="00D717CB"/>
    <w:rsid w:val="00D724DD"/>
    <w:rsid w:val="00D74721"/>
    <w:rsid w:val="00D74852"/>
    <w:rsid w:val="00D77D91"/>
    <w:rsid w:val="00D77EFA"/>
    <w:rsid w:val="00D808C4"/>
    <w:rsid w:val="00D815CE"/>
    <w:rsid w:val="00D839A1"/>
    <w:rsid w:val="00D83DF9"/>
    <w:rsid w:val="00D85A6A"/>
    <w:rsid w:val="00D87797"/>
    <w:rsid w:val="00D90E63"/>
    <w:rsid w:val="00D90F3F"/>
    <w:rsid w:val="00D92E4E"/>
    <w:rsid w:val="00D95D7A"/>
    <w:rsid w:val="00D95E85"/>
    <w:rsid w:val="00D96516"/>
    <w:rsid w:val="00D96F60"/>
    <w:rsid w:val="00D9725E"/>
    <w:rsid w:val="00D972F5"/>
    <w:rsid w:val="00DA11FC"/>
    <w:rsid w:val="00DA2E30"/>
    <w:rsid w:val="00DA414E"/>
    <w:rsid w:val="00DA4745"/>
    <w:rsid w:val="00DA4865"/>
    <w:rsid w:val="00DA49F8"/>
    <w:rsid w:val="00DA4AFC"/>
    <w:rsid w:val="00DA67F5"/>
    <w:rsid w:val="00DB29E5"/>
    <w:rsid w:val="00DB4ADD"/>
    <w:rsid w:val="00DB55E0"/>
    <w:rsid w:val="00DB68E1"/>
    <w:rsid w:val="00DB6986"/>
    <w:rsid w:val="00DC15CF"/>
    <w:rsid w:val="00DC254D"/>
    <w:rsid w:val="00DC379F"/>
    <w:rsid w:val="00DC431F"/>
    <w:rsid w:val="00DC523A"/>
    <w:rsid w:val="00DC5E44"/>
    <w:rsid w:val="00DC78DF"/>
    <w:rsid w:val="00DD05CB"/>
    <w:rsid w:val="00DD0D39"/>
    <w:rsid w:val="00DD2442"/>
    <w:rsid w:val="00DD2672"/>
    <w:rsid w:val="00DD2CBE"/>
    <w:rsid w:val="00DD354C"/>
    <w:rsid w:val="00DD7F35"/>
    <w:rsid w:val="00DE04FD"/>
    <w:rsid w:val="00DE0AE3"/>
    <w:rsid w:val="00DE0BF3"/>
    <w:rsid w:val="00DE35A8"/>
    <w:rsid w:val="00DE7B39"/>
    <w:rsid w:val="00DF0D98"/>
    <w:rsid w:val="00DF1894"/>
    <w:rsid w:val="00DF19C1"/>
    <w:rsid w:val="00DF23C0"/>
    <w:rsid w:val="00DF32F5"/>
    <w:rsid w:val="00DF4C07"/>
    <w:rsid w:val="00DF66F2"/>
    <w:rsid w:val="00E002A3"/>
    <w:rsid w:val="00E01451"/>
    <w:rsid w:val="00E01E9A"/>
    <w:rsid w:val="00E04574"/>
    <w:rsid w:val="00E05441"/>
    <w:rsid w:val="00E05845"/>
    <w:rsid w:val="00E05BB0"/>
    <w:rsid w:val="00E07491"/>
    <w:rsid w:val="00E07CBD"/>
    <w:rsid w:val="00E1044E"/>
    <w:rsid w:val="00E112D9"/>
    <w:rsid w:val="00E1200D"/>
    <w:rsid w:val="00E13C09"/>
    <w:rsid w:val="00E13D7C"/>
    <w:rsid w:val="00E13EFA"/>
    <w:rsid w:val="00E144D6"/>
    <w:rsid w:val="00E15A99"/>
    <w:rsid w:val="00E15B8A"/>
    <w:rsid w:val="00E16E08"/>
    <w:rsid w:val="00E201D3"/>
    <w:rsid w:val="00E20879"/>
    <w:rsid w:val="00E20BC0"/>
    <w:rsid w:val="00E20CA0"/>
    <w:rsid w:val="00E24654"/>
    <w:rsid w:val="00E25B26"/>
    <w:rsid w:val="00E26AE1"/>
    <w:rsid w:val="00E27033"/>
    <w:rsid w:val="00E27209"/>
    <w:rsid w:val="00E27E98"/>
    <w:rsid w:val="00E3033C"/>
    <w:rsid w:val="00E31A57"/>
    <w:rsid w:val="00E334D1"/>
    <w:rsid w:val="00E339CC"/>
    <w:rsid w:val="00E33E0D"/>
    <w:rsid w:val="00E35CE2"/>
    <w:rsid w:val="00E4058C"/>
    <w:rsid w:val="00E43603"/>
    <w:rsid w:val="00E44728"/>
    <w:rsid w:val="00E44790"/>
    <w:rsid w:val="00E4707C"/>
    <w:rsid w:val="00E470C4"/>
    <w:rsid w:val="00E51F88"/>
    <w:rsid w:val="00E51F8F"/>
    <w:rsid w:val="00E522E3"/>
    <w:rsid w:val="00E53CF7"/>
    <w:rsid w:val="00E572E8"/>
    <w:rsid w:val="00E5742E"/>
    <w:rsid w:val="00E57D11"/>
    <w:rsid w:val="00E6029B"/>
    <w:rsid w:val="00E608C4"/>
    <w:rsid w:val="00E61B7E"/>
    <w:rsid w:val="00E636B4"/>
    <w:rsid w:val="00E63DCF"/>
    <w:rsid w:val="00E6462D"/>
    <w:rsid w:val="00E64875"/>
    <w:rsid w:val="00E64E4E"/>
    <w:rsid w:val="00E67973"/>
    <w:rsid w:val="00E67C18"/>
    <w:rsid w:val="00E7242D"/>
    <w:rsid w:val="00E72DC8"/>
    <w:rsid w:val="00E73C98"/>
    <w:rsid w:val="00E74251"/>
    <w:rsid w:val="00E74ADA"/>
    <w:rsid w:val="00E762BB"/>
    <w:rsid w:val="00E802F0"/>
    <w:rsid w:val="00E81C2B"/>
    <w:rsid w:val="00E825E5"/>
    <w:rsid w:val="00E87039"/>
    <w:rsid w:val="00E8719B"/>
    <w:rsid w:val="00E90345"/>
    <w:rsid w:val="00E90F79"/>
    <w:rsid w:val="00E92999"/>
    <w:rsid w:val="00E92C53"/>
    <w:rsid w:val="00E9377F"/>
    <w:rsid w:val="00E9466E"/>
    <w:rsid w:val="00E972CA"/>
    <w:rsid w:val="00E97D5F"/>
    <w:rsid w:val="00E97F99"/>
    <w:rsid w:val="00EA0431"/>
    <w:rsid w:val="00EA0785"/>
    <w:rsid w:val="00EA09A2"/>
    <w:rsid w:val="00EA0DEB"/>
    <w:rsid w:val="00EA1984"/>
    <w:rsid w:val="00EA2806"/>
    <w:rsid w:val="00EA5370"/>
    <w:rsid w:val="00EA57B9"/>
    <w:rsid w:val="00EA5FE1"/>
    <w:rsid w:val="00EA647C"/>
    <w:rsid w:val="00EA65B4"/>
    <w:rsid w:val="00EA67B2"/>
    <w:rsid w:val="00EA6ECD"/>
    <w:rsid w:val="00EA7717"/>
    <w:rsid w:val="00EB119E"/>
    <w:rsid w:val="00EB189F"/>
    <w:rsid w:val="00EB1F7B"/>
    <w:rsid w:val="00EB308D"/>
    <w:rsid w:val="00EB3618"/>
    <w:rsid w:val="00EB37E7"/>
    <w:rsid w:val="00EB3D7E"/>
    <w:rsid w:val="00EB3FE7"/>
    <w:rsid w:val="00EB445E"/>
    <w:rsid w:val="00EB507F"/>
    <w:rsid w:val="00EC3576"/>
    <w:rsid w:val="00EC38D5"/>
    <w:rsid w:val="00EC48C9"/>
    <w:rsid w:val="00EC4DA5"/>
    <w:rsid w:val="00EC5727"/>
    <w:rsid w:val="00EC624F"/>
    <w:rsid w:val="00EC6279"/>
    <w:rsid w:val="00EC6DBE"/>
    <w:rsid w:val="00ED0A42"/>
    <w:rsid w:val="00ED0F85"/>
    <w:rsid w:val="00ED172B"/>
    <w:rsid w:val="00ED3C32"/>
    <w:rsid w:val="00ED408F"/>
    <w:rsid w:val="00ED4B82"/>
    <w:rsid w:val="00ED57D1"/>
    <w:rsid w:val="00ED6709"/>
    <w:rsid w:val="00EE34DC"/>
    <w:rsid w:val="00EE43CD"/>
    <w:rsid w:val="00EE4A1D"/>
    <w:rsid w:val="00EE56F5"/>
    <w:rsid w:val="00EE58BC"/>
    <w:rsid w:val="00EE6197"/>
    <w:rsid w:val="00EE67C5"/>
    <w:rsid w:val="00EE6C73"/>
    <w:rsid w:val="00EE6CA4"/>
    <w:rsid w:val="00EE6D60"/>
    <w:rsid w:val="00EF2627"/>
    <w:rsid w:val="00EF283E"/>
    <w:rsid w:val="00EF2BAA"/>
    <w:rsid w:val="00EF2C63"/>
    <w:rsid w:val="00EF5382"/>
    <w:rsid w:val="00EF5499"/>
    <w:rsid w:val="00F0007E"/>
    <w:rsid w:val="00F04D61"/>
    <w:rsid w:val="00F05A51"/>
    <w:rsid w:val="00F076D6"/>
    <w:rsid w:val="00F07B62"/>
    <w:rsid w:val="00F10F2A"/>
    <w:rsid w:val="00F10FB7"/>
    <w:rsid w:val="00F11349"/>
    <w:rsid w:val="00F11C0C"/>
    <w:rsid w:val="00F13016"/>
    <w:rsid w:val="00F1308C"/>
    <w:rsid w:val="00F16CDE"/>
    <w:rsid w:val="00F20FD9"/>
    <w:rsid w:val="00F22D8D"/>
    <w:rsid w:val="00F23FB6"/>
    <w:rsid w:val="00F24E15"/>
    <w:rsid w:val="00F259F8"/>
    <w:rsid w:val="00F2785D"/>
    <w:rsid w:val="00F27C14"/>
    <w:rsid w:val="00F31DD6"/>
    <w:rsid w:val="00F340C5"/>
    <w:rsid w:val="00F34A5B"/>
    <w:rsid w:val="00F34B8B"/>
    <w:rsid w:val="00F35EAE"/>
    <w:rsid w:val="00F414DD"/>
    <w:rsid w:val="00F43470"/>
    <w:rsid w:val="00F43E10"/>
    <w:rsid w:val="00F4473C"/>
    <w:rsid w:val="00F45AFF"/>
    <w:rsid w:val="00F46D72"/>
    <w:rsid w:val="00F50839"/>
    <w:rsid w:val="00F5257C"/>
    <w:rsid w:val="00F526E5"/>
    <w:rsid w:val="00F52F29"/>
    <w:rsid w:val="00F532CB"/>
    <w:rsid w:val="00F5374C"/>
    <w:rsid w:val="00F54637"/>
    <w:rsid w:val="00F56144"/>
    <w:rsid w:val="00F5673C"/>
    <w:rsid w:val="00F56E87"/>
    <w:rsid w:val="00F6041E"/>
    <w:rsid w:val="00F609FD"/>
    <w:rsid w:val="00F60B91"/>
    <w:rsid w:val="00F617E5"/>
    <w:rsid w:val="00F667DB"/>
    <w:rsid w:val="00F66FF2"/>
    <w:rsid w:val="00F71334"/>
    <w:rsid w:val="00F74FCE"/>
    <w:rsid w:val="00F756C7"/>
    <w:rsid w:val="00F76D0F"/>
    <w:rsid w:val="00F80506"/>
    <w:rsid w:val="00F80F06"/>
    <w:rsid w:val="00F81F0F"/>
    <w:rsid w:val="00F82B0E"/>
    <w:rsid w:val="00F82EAD"/>
    <w:rsid w:val="00F8374E"/>
    <w:rsid w:val="00F85216"/>
    <w:rsid w:val="00F8759D"/>
    <w:rsid w:val="00F875AB"/>
    <w:rsid w:val="00F92B35"/>
    <w:rsid w:val="00F93D46"/>
    <w:rsid w:val="00F94C1B"/>
    <w:rsid w:val="00F95D27"/>
    <w:rsid w:val="00F96A04"/>
    <w:rsid w:val="00F970EC"/>
    <w:rsid w:val="00F97A76"/>
    <w:rsid w:val="00FA02B5"/>
    <w:rsid w:val="00FA0578"/>
    <w:rsid w:val="00FA159F"/>
    <w:rsid w:val="00FA1821"/>
    <w:rsid w:val="00FA2F53"/>
    <w:rsid w:val="00FA3185"/>
    <w:rsid w:val="00FA3AB0"/>
    <w:rsid w:val="00FA3B2F"/>
    <w:rsid w:val="00FA4B9D"/>
    <w:rsid w:val="00FA5007"/>
    <w:rsid w:val="00FA57F6"/>
    <w:rsid w:val="00FA65C8"/>
    <w:rsid w:val="00FB0070"/>
    <w:rsid w:val="00FB24F0"/>
    <w:rsid w:val="00FB2966"/>
    <w:rsid w:val="00FB42B8"/>
    <w:rsid w:val="00FB4A74"/>
    <w:rsid w:val="00FB5110"/>
    <w:rsid w:val="00FB55A3"/>
    <w:rsid w:val="00FB6006"/>
    <w:rsid w:val="00FB7164"/>
    <w:rsid w:val="00FB74D4"/>
    <w:rsid w:val="00FC112C"/>
    <w:rsid w:val="00FC3A18"/>
    <w:rsid w:val="00FC3F86"/>
    <w:rsid w:val="00FC4564"/>
    <w:rsid w:val="00FC4670"/>
    <w:rsid w:val="00FC4A73"/>
    <w:rsid w:val="00FC5604"/>
    <w:rsid w:val="00FD2B6B"/>
    <w:rsid w:val="00FD31CB"/>
    <w:rsid w:val="00FD4D1B"/>
    <w:rsid w:val="00FD6935"/>
    <w:rsid w:val="00FD69C2"/>
    <w:rsid w:val="00FD77BB"/>
    <w:rsid w:val="00FD7996"/>
    <w:rsid w:val="00FE148D"/>
    <w:rsid w:val="00FE3AD5"/>
    <w:rsid w:val="00FE4901"/>
    <w:rsid w:val="00FE7654"/>
    <w:rsid w:val="00FE7AB4"/>
    <w:rsid w:val="00FE7AF9"/>
    <w:rsid w:val="00FF27D7"/>
    <w:rsid w:val="00FF28A1"/>
    <w:rsid w:val="00FF2B31"/>
    <w:rsid w:val="00FF3F69"/>
    <w:rsid w:val="00FF4860"/>
    <w:rsid w:val="00FF715E"/>
    <w:rsid w:val="00FF73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CE472"/>
  <w14:defaultImageDpi w14:val="96"/>
  <w15:docId w15:val="{C533F26D-D3E5-4CE8-B731-2CC4EE58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132"/>
    <w:pPr>
      <w:spacing w:after="0" w:line="240" w:lineRule="auto"/>
    </w:pPr>
    <w:rPr>
      <w:sz w:val="24"/>
      <w:szCs w:val="24"/>
      <w:lang w:eastAsia="en-US"/>
    </w:rPr>
  </w:style>
  <w:style w:type="paragraph" w:styleId="Heading1">
    <w:name w:val="heading 1"/>
    <w:basedOn w:val="Normal"/>
    <w:next w:val="Normal"/>
    <w:link w:val="Heading1Char"/>
    <w:uiPriority w:val="99"/>
    <w:qFormat/>
    <w:pPr>
      <w:keepNext/>
      <w:widowControl w:val="0"/>
      <w:numPr>
        <w:numId w:val="4"/>
      </w:numPr>
      <w:suppressAutoHyphens/>
      <w:spacing w:before="100" w:after="100" w:line="255" w:lineRule="atLeast"/>
      <w:jc w:val="right"/>
      <w:outlineLvl w:val="0"/>
    </w:pPr>
    <w:rPr>
      <w:b/>
      <w:bCs/>
      <w:sz w:val="22"/>
      <w:szCs w:val="22"/>
    </w:rPr>
  </w:style>
  <w:style w:type="paragraph" w:styleId="Heading2">
    <w:name w:val="heading 2"/>
    <w:aliases w:val="2 headline,h,headline,h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pPr>
      <w:keepNext/>
      <w:outlineLvl w:val="3"/>
    </w:pPr>
    <w:rPr>
      <w:rFonts w:ascii="Garamond" w:hAnsi="Garamond" w:cs="Garamond"/>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lang w:val="en-GB"/>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490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2 headline Char,h Char,headline Char,h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styleId="BalloonText">
    <w:name w:val="Balloon Text"/>
    <w:basedOn w:val="Normal"/>
    <w:link w:val="BalloonTextChar"/>
    <w:uiPriority w:val="99"/>
    <w:semiHidden/>
    <w:rsid w:val="0037772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Indent">
    <w:name w:val="Body Text Indent"/>
    <w:basedOn w:val="Normal"/>
    <w:link w:val="BodyTextIndentChar"/>
    <w:uiPriority w:val="99"/>
    <w:pPr>
      <w:widowControl w:val="0"/>
      <w:suppressAutoHyphens/>
      <w:spacing w:before="120"/>
      <w:jc w:val="both"/>
    </w:p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tekst4">
    <w:name w:val="tekst4"/>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WW-BodyText2">
    <w:name w:val="WW-Body Text 2"/>
    <w:basedOn w:val="Normal"/>
    <w:uiPriority w:val="99"/>
    <w:pPr>
      <w:widowControl w:val="0"/>
      <w:suppressAutoHyphens/>
      <w:spacing w:before="120"/>
      <w:jc w:val="both"/>
    </w:pPr>
    <w:rPr>
      <w:i/>
      <w:iC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sz w:val="20"/>
      <w:szCs w:val="20"/>
      <w:lang w:val="x-none" w:eastAsia="en-US"/>
    </w:rPr>
  </w:style>
  <w:style w:type="paragraph" w:customStyle="1" w:styleId="CommentSubject1">
    <w:name w:val="Comment Subject1"/>
    <w:basedOn w:val="CommentText"/>
    <w:next w:val="CommentText"/>
    <w:uiPriority w:val="99"/>
    <w:semiHidden/>
    <w:rPr>
      <w:b/>
      <w:bCs/>
    </w:rPr>
  </w:style>
  <w:style w:type="paragraph" w:customStyle="1" w:styleId="BalloonText1">
    <w:name w:val="Balloon Text1"/>
    <w:basedOn w:val="Normal"/>
    <w:uiPriority w:val="99"/>
    <w:semiHidden/>
    <w:rPr>
      <w:rFonts w:ascii="Tahoma" w:hAnsi="Tahoma" w:cs="Tahoma"/>
      <w:sz w:val="16"/>
      <w:szCs w:val="16"/>
    </w:rPr>
  </w:style>
  <w:style w:type="character" w:styleId="HTMLCode">
    <w:name w:val="HTML Code"/>
    <w:basedOn w:val="DefaultParagraphFont"/>
    <w:uiPriority w:val="99"/>
    <w:rPr>
      <w:rFonts w:ascii="Arial Unicode MS" w:eastAsia="Arial Unicode MS" w:cs="Arial Unicode MS"/>
      <w:sz w:val="20"/>
      <w:szCs w:val="20"/>
    </w:rPr>
  </w:style>
  <w:style w:type="paragraph" w:styleId="NormalWeb">
    <w:name w:val="Normal (Web)"/>
    <w:basedOn w:val="Normal"/>
    <w:uiPriority w:val="99"/>
    <w:pPr>
      <w:spacing w:before="100" w:beforeAutospacing="1" w:after="100" w:afterAutospacing="1"/>
    </w:pPr>
    <w:rPr>
      <w:rFonts w:ascii="Arial Unicode MS" w:cs="Arial Unicode MS"/>
      <w:color w:val="000000"/>
      <w:lang w:val="en-GB"/>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customStyle="1" w:styleId="Jutumullitekst1">
    <w:name w:val="Jutumullitekst1"/>
    <w:basedOn w:val="Normal"/>
    <w:uiPriority w:val="99"/>
    <w:semiHidden/>
    <w:rPr>
      <w:rFonts w:ascii="Tahoma" w:hAnsi="Tahoma" w:cs="Tahoma"/>
      <w:sz w:val="16"/>
      <w:szCs w:val="16"/>
    </w:rPr>
  </w:style>
  <w:style w:type="paragraph" w:customStyle="1" w:styleId="western">
    <w:name w:val="western"/>
    <w:basedOn w:val="Normal"/>
    <w:uiPriority w:val="99"/>
    <w:pPr>
      <w:spacing w:before="100" w:beforeAutospacing="1" w:after="119"/>
    </w:pPr>
    <w:rPr>
      <w:color w:val="000000"/>
      <w:lang w:val="en-US"/>
    </w:rPr>
  </w:style>
  <w:style w:type="paragraph" w:customStyle="1" w:styleId="Kommentaariteema1">
    <w:name w:val="Kommentaari teema1"/>
    <w:basedOn w:val="CommentText"/>
    <w:next w:val="CommentText"/>
    <w:uiPriority w:val="99"/>
    <w:semiHidden/>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customStyle="1" w:styleId="Jutumullitekst11">
    <w:name w:val="Jutumullitekst11"/>
    <w:basedOn w:val="Normal"/>
    <w:uiPriority w:val="99"/>
    <w:semiHidden/>
    <w:rPr>
      <w:rFonts w:ascii="Tahoma" w:hAnsi="Tahoma" w:cs="Tahoma"/>
      <w:sz w:val="16"/>
      <w:szCs w:val="16"/>
    </w:rPr>
  </w:style>
  <w:style w:type="paragraph" w:customStyle="1" w:styleId="Kommentaariteema11">
    <w:name w:val="Kommentaari teema11"/>
    <w:basedOn w:val="CommentText"/>
    <w:next w:val="CommentText"/>
    <w:uiPriority w:val="99"/>
    <w:semiHidden/>
    <w:rPr>
      <w:b/>
      <w:bCs/>
    </w:rPr>
  </w:style>
  <w:style w:type="paragraph" w:styleId="CommentSubject">
    <w:name w:val="annotation subject"/>
    <w:basedOn w:val="CommentText"/>
    <w:next w:val="CommentText"/>
    <w:link w:val="CommentSubjectChar"/>
    <w:uiPriority w:val="99"/>
    <w:semiHidden/>
    <w:rsid w:val="00EA2806"/>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customStyle="1" w:styleId="CharChar3Car">
    <w:name w:val="Char Char3 Car"/>
    <w:basedOn w:val="Normal"/>
    <w:uiPriority w:val="99"/>
    <w:rsid w:val="007E0A37"/>
    <w:pPr>
      <w:spacing w:after="160" w:line="240" w:lineRule="exact"/>
    </w:pPr>
    <w:rPr>
      <w:rFonts w:ascii="Tahoma" w:hAnsi="Tahoma" w:cs="Tahoma"/>
      <w:sz w:val="20"/>
      <w:szCs w:val="20"/>
      <w:lang w:val="en-US"/>
    </w:rPr>
  </w:style>
  <w:style w:type="paragraph" w:customStyle="1" w:styleId="Default">
    <w:name w:val="Default"/>
    <w:rsid w:val="00F92B35"/>
    <w:pPr>
      <w:autoSpaceDE w:val="0"/>
      <w:autoSpaceDN w:val="0"/>
      <w:adjustRightInd w:val="0"/>
      <w:spacing w:after="0" w:line="240" w:lineRule="auto"/>
    </w:pPr>
    <w:rPr>
      <w:color w:val="000000"/>
      <w:sz w:val="24"/>
      <w:szCs w:val="24"/>
    </w:rPr>
  </w:style>
  <w:style w:type="paragraph" w:styleId="FootnoteText">
    <w:name w:val="footnote text"/>
    <w:basedOn w:val="Normal"/>
    <w:link w:val="FootnoteTextChar"/>
    <w:uiPriority w:val="99"/>
    <w:semiHidden/>
    <w:rsid w:val="001019C4"/>
    <w:rPr>
      <w:sz w:val="20"/>
      <w:szCs w:val="20"/>
    </w:rPr>
  </w:style>
  <w:style w:type="character" w:customStyle="1" w:styleId="FootnoteTextChar">
    <w:name w:val="Footnote Text Char"/>
    <w:basedOn w:val="DefaultParagraphFont"/>
    <w:link w:val="FootnoteText"/>
    <w:uiPriority w:val="99"/>
    <w:semiHidden/>
    <w:rsid w:val="001019C4"/>
    <w:rPr>
      <w:sz w:val="20"/>
      <w:szCs w:val="20"/>
      <w:lang w:eastAsia="en-US"/>
    </w:rPr>
  </w:style>
  <w:style w:type="character" w:styleId="FootnoteReference">
    <w:name w:val="footnote reference"/>
    <w:basedOn w:val="DefaultParagraphFont"/>
    <w:uiPriority w:val="99"/>
    <w:semiHidden/>
    <w:rsid w:val="001019C4"/>
    <w:rPr>
      <w:rFonts w:cs="Times New Roman"/>
      <w:vertAlign w:val="superscript"/>
    </w:rPr>
  </w:style>
  <w:style w:type="paragraph" w:styleId="NoSpacing">
    <w:name w:val="No Spacing"/>
    <w:uiPriority w:val="1"/>
    <w:qFormat/>
    <w:rsid w:val="009C40B1"/>
    <w:pPr>
      <w:spacing w:after="0" w:line="240" w:lineRule="auto"/>
    </w:pPr>
    <w:rPr>
      <w:sz w:val="24"/>
      <w:szCs w:val="24"/>
      <w:lang w:eastAsia="en-US"/>
    </w:rPr>
  </w:style>
  <w:style w:type="paragraph" w:styleId="ListParagraph">
    <w:name w:val="List Paragraph"/>
    <w:basedOn w:val="Normal"/>
    <w:uiPriority w:val="34"/>
    <w:qFormat/>
    <w:rsid w:val="005A2AD8"/>
    <w:pPr>
      <w:ind w:left="720"/>
      <w:contextualSpacing/>
    </w:pPr>
  </w:style>
  <w:style w:type="character" w:customStyle="1" w:styleId="apple-converted-space">
    <w:name w:val="apple-converted-space"/>
    <w:basedOn w:val="DefaultParagraphFont"/>
    <w:rsid w:val="00543C13"/>
  </w:style>
  <w:style w:type="paragraph" w:styleId="Revision">
    <w:name w:val="Revision"/>
    <w:hidden/>
    <w:uiPriority w:val="99"/>
    <w:semiHidden/>
    <w:rsid w:val="00407776"/>
    <w:pPr>
      <w:spacing w:after="0" w:line="240" w:lineRule="auto"/>
    </w:pPr>
    <w:rPr>
      <w:sz w:val="24"/>
      <w:szCs w:val="24"/>
      <w:lang w:eastAsia="en-US"/>
    </w:rPr>
  </w:style>
  <w:style w:type="character" w:customStyle="1" w:styleId="Heading7Char">
    <w:name w:val="Heading 7 Char"/>
    <w:basedOn w:val="DefaultParagraphFont"/>
    <w:link w:val="Heading7"/>
    <w:rsid w:val="00FE4901"/>
    <w:rPr>
      <w:rFonts w:asciiTheme="majorHAnsi" w:eastAsiaTheme="majorEastAsia" w:hAnsiTheme="majorHAnsi" w:cstheme="majorBidi"/>
      <w:i/>
      <w:iCs/>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2816">
      <w:bodyDiv w:val="1"/>
      <w:marLeft w:val="0"/>
      <w:marRight w:val="0"/>
      <w:marTop w:val="0"/>
      <w:marBottom w:val="0"/>
      <w:divBdr>
        <w:top w:val="none" w:sz="0" w:space="0" w:color="auto"/>
        <w:left w:val="none" w:sz="0" w:space="0" w:color="auto"/>
        <w:bottom w:val="none" w:sz="0" w:space="0" w:color="auto"/>
        <w:right w:val="none" w:sz="0" w:space="0" w:color="auto"/>
      </w:divBdr>
    </w:div>
    <w:div w:id="111368322">
      <w:bodyDiv w:val="1"/>
      <w:marLeft w:val="0"/>
      <w:marRight w:val="0"/>
      <w:marTop w:val="0"/>
      <w:marBottom w:val="0"/>
      <w:divBdr>
        <w:top w:val="none" w:sz="0" w:space="0" w:color="auto"/>
        <w:left w:val="none" w:sz="0" w:space="0" w:color="auto"/>
        <w:bottom w:val="none" w:sz="0" w:space="0" w:color="auto"/>
        <w:right w:val="none" w:sz="0" w:space="0" w:color="auto"/>
      </w:divBdr>
    </w:div>
    <w:div w:id="172380977">
      <w:bodyDiv w:val="1"/>
      <w:marLeft w:val="0"/>
      <w:marRight w:val="0"/>
      <w:marTop w:val="0"/>
      <w:marBottom w:val="0"/>
      <w:divBdr>
        <w:top w:val="none" w:sz="0" w:space="0" w:color="auto"/>
        <w:left w:val="none" w:sz="0" w:space="0" w:color="auto"/>
        <w:bottom w:val="none" w:sz="0" w:space="0" w:color="auto"/>
        <w:right w:val="none" w:sz="0" w:space="0" w:color="auto"/>
      </w:divBdr>
    </w:div>
    <w:div w:id="198126662">
      <w:bodyDiv w:val="1"/>
      <w:marLeft w:val="0"/>
      <w:marRight w:val="0"/>
      <w:marTop w:val="0"/>
      <w:marBottom w:val="0"/>
      <w:divBdr>
        <w:top w:val="none" w:sz="0" w:space="0" w:color="auto"/>
        <w:left w:val="none" w:sz="0" w:space="0" w:color="auto"/>
        <w:bottom w:val="none" w:sz="0" w:space="0" w:color="auto"/>
        <w:right w:val="none" w:sz="0" w:space="0" w:color="auto"/>
      </w:divBdr>
    </w:div>
    <w:div w:id="266893556">
      <w:bodyDiv w:val="1"/>
      <w:marLeft w:val="0"/>
      <w:marRight w:val="0"/>
      <w:marTop w:val="0"/>
      <w:marBottom w:val="0"/>
      <w:divBdr>
        <w:top w:val="none" w:sz="0" w:space="0" w:color="auto"/>
        <w:left w:val="none" w:sz="0" w:space="0" w:color="auto"/>
        <w:bottom w:val="none" w:sz="0" w:space="0" w:color="auto"/>
        <w:right w:val="none" w:sz="0" w:space="0" w:color="auto"/>
      </w:divBdr>
    </w:div>
    <w:div w:id="278951606">
      <w:bodyDiv w:val="1"/>
      <w:marLeft w:val="0"/>
      <w:marRight w:val="0"/>
      <w:marTop w:val="0"/>
      <w:marBottom w:val="0"/>
      <w:divBdr>
        <w:top w:val="none" w:sz="0" w:space="0" w:color="auto"/>
        <w:left w:val="none" w:sz="0" w:space="0" w:color="auto"/>
        <w:bottom w:val="none" w:sz="0" w:space="0" w:color="auto"/>
        <w:right w:val="none" w:sz="0" w:space="0" w:color="auto"/>
      </w:divBdr>
    </w:div>
    <w:div w:id="320042869">
      <w:bodyDiv w:val="1"/>
      <w:marLeft w:val="0"/>
      <w:marRight w:val="0"/>
      <w:marTop w:val="0"/>
      <w:marBottom w:val="0"/>
      <w:divBdr>
        <w:top w:val="none" w:sz="0" w:space="0" w:color="auto"/>
        <w:left w:val="none" w:sz="0" w:space="0" w:color="auto"/>
        <w:bottom w:val="none" w:sz="0" w:space="0" w:color="auto"/>
        <w:right w:val="none" w:sz="0" w:space="0" w:color="auto"/>
      </w:divBdr>
    </w:div>
    <w:div w:id="335809938">
      <w:bodyDiv w:val="1"/>
      <w:marLeft w:val="0"/>
      <w:marRight w:val="0"/>
      <w:marTop w:val="0"/>
      <w:marBottom w:val="0"/>
      <w:divBdr>
        <w:top w:val="none" w:sz="0" w:space="0" w:color="auto"/>
        <w:left w:val="none" w:sz="0" w:space="0" w:color="auto"/>
        <w:bottom w:val="none" w:sz="0" w:space="0" w:color="auto"/>
        <w:right w:val="none" w:sz="0" w:space="0" w:color="auto"/>
      </w:divBdr>
    </w:div>
    <w:div w:id="354503125">
      <w:bodyDiv w:val="1"/>
      <w:marLeft w:val="0"/>
      <w:marRight w:val="0"/>
      <w:marTop w:val="0"/>
      <w:marBottom w:val="0"/>
      <w:divBdr>
        <w:top w:val="none" w:sz="0" w:space="0" w:color="auto"/>
        <w:left w:val="none" w:sz="0" w:space="0" w:color="auto"/>
        <w:bottom w:val="none" w:sz="0" w:space="0" w:color="auto"/>
        <w:right w:val="none" w:sz="0" w:space="0" w:color="auto"/>
      </w:divBdr>
      <w:divsChild>
        <w:div w:id="1211646682">
          <w:marLeft w:val="0"/>
          <w:marRight w:val="0"/>
          <w:marTop w:val="0"/>
          <w:marBottom w:val="0"/>
          <w:divBdr>
            <w:top w:val="none" w:sz="0" w:space="0" w:color="auto"/>
            <w:left w:val="none" w:sz="0" w:space="0" w:color="auto"/>
            <w:bottom w:val="none" w:sz="0" w:space="0" w:color="auto"/>
            <w:right w:val="none" w:sz="0" w:space="0" w:color="auto"/>
          </w:divBdr>
          <w:divsChild>
            <w:div w:id="1066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9579">
      <w:bodyDiv w:val="1"/>
      <w:marLeft w:val="0"/>
      <w:marRight w:val="0"/>
      <w:marTop w:val="0"/>
      <w:marBottom w:val="0"/>
      <w:divBdr>
        <w:top w:val="none" w:sz="0" w:space="0" w:color="auto"/>
        <w:left w:val="none" w:sz="0" w:space="0" w:color="auto"/>
        <w:bottom w:val="none" w:sz="0" w:space="0" w:color="auto"/>
        <w:right w:val="none" w:sz="0" w:space="0" w:color="auto"/>
      </w:divBdr>
    </w:div>
    <w:div w:id="578750380">
      <w:bodyDiv w:val="1"/>
      <w:marLeft w:val="0"/>
      <w:marRight w:val="0"/>
      <w:marTop w:val="0"/>
      <w:marBottom w:val="0"/>
      <w:divBdr>
        <w:top w:val="none" w:sz="0" w:space="0" w:color="auto"/>
        <w:left w:val="none" w:sz="0" w:space="0" w:color="auto"/>
        <w:bottom w:val="none" w:sz="0" w:space="0" w:color="auto"/>
        <w:right w:val="none" w:sz="0" w:space="0" w:color="auto"/>
      </w:divBdr>
    </w:div>
    <w:div w:id="592278912">
      <w:bodyDiv w:val="1"/>
      <w:marLeft w:val="0"/>
      <w:marRight w:val="0"/>
      <w:marTop w:val="0"/>
      <w:marBottom w:val="0"/>
      <w:divBdr>
        <w:top w:val="none" w:sz="0" w:space="0" w:color="auto"/>
        <w:left w:val="none" w:sz="0" w:space="0" w:color="auto"/>
        <w:bottom w:val="none" w:sz="0" w:space="0" w:color="auto"/>
        <w:right w:val="none" w:sz="0" w:space="0" w:color="auto"/>
      </w:divBdr>
    </w:div>
    <w:div w:id="632828012">
      <w:bodyDiv w:val="1"/>
      <w:marLeft w:val="0"/>
      <w:marRight w:val="0"/>
      <w:marTop w:val="0"/>
      <w:marBottom w:val="0"/>
      <w:divBdr>
        <w:top w:val="none" w:sz="0" w:space="0" w:color="auto"/>
        <w:left w:val="none" w:sz="0" w:space="0" w:color="auto"/>
        <w:bottom w:val="none" w:sz="0" w:space="0" w:color="auto"/>
        <w:right w:val="none" w:sz="0" w:space="0" w:color="auto"/>
      </w:divBdr>
    </w:div>
    <w:div w:id="670062562">
      <w:bodyDiv w:val="1"/>
      <w:marLeft w:val="0"/>
      <w:marRight w:val="0"/>
      <w:marTop w:val="0"/>
      <w:marBottom w:val="0"/>
      <w:divBdr>
        <w:top w:val="none" w:sz="0" w:space="0" w:color="auto"/>
        <w:left w:val="none" w:sz="0" w:space="0" w:color="auto"/>
        <w:bottom w:val="none" w:sz="0" w:space="0" w:color="auto"/>
        <w:right w:val="none" w:sz="0" w:space="0" w:color="auto"/>
      </w:divBdr>
    </w:div>
    <w:div w:id="700789401">
      <w:bodyDiv w:val="1"/>
      <w:marLeft w:val="0"/>
      <w:marRight w:val="0"/>
      <w:marTop w:val="0"/>
      <w:marBottom w:val="0"/>
      <w:divBdr>
        <w:top w:val="none" w:sz="0" w:space="0" w:color="auto"/>
        <w:left w:val="none" w:sz="0" w:space="0" w:color="auto"/>
        <w:bottom w:val="none" w:sz="0" w:space="0" w:color="auto"/>
        <w:right w:val="none" w:sz="0" w:space="0" w:color="auto"/>
      </w:divBdr>
    </w:div>
    <w:div w:id="833423520">
      <w:bodyDiv w:val="1"/>
      <w:marLeft w:val="0"/>
      <w:marRight w:val="0"/>
      <w:marTop w:val="0"/>
      <w:marBottom w:val="0"/>
      <w:divBdr>
        <w:top w:val="none" w:sz="0" w:space="0" w:color="auto"/>
        <w:left w:val="none" w:sz="0" w:space="0" w:color="auto"/>
        <w:bottom w:val="none" w:sz="0" w:space="0" w:color="auto"/>
        <w:right w:val="none" w:sz="0" w:space="0" w:color="auto"/>
      </w:divBdr>
    </w:div>
    <w:div w:id="941302637">
      <w:bodyDiv w:val="1"/>
      <w:marLeft w:val="0"/>
      <w:marRight w:val="0"/>
      <w:marTop w:val="0"/>
      <w:marBottom w:val="0"/>
      <w:divBdr>
        <w:top w:val="none" w:sz="0" w:space="0" w:color="auto"/>
        <w:left w:val="none" w:sz="0" w:space="0" w:color="auto"/>
        <w:bottom w:val="none" w:sz="0" w:space="0" w:color="auto"/>
        <w:right w:val="none" w:sz="0" w:space="0" w:color="auto"/>
      </w:divBdr>
    </w:div>
    <w:div w:id="967318696">
      <w:bodyDiv w:val="1"/>
      <w:marLeft w:val="0"/>
      <w:marRight w:val="0"/>
      <w:marTop w:val="0"/>
      <w:marBottom w:val="0"/>
      <w:divBdr>
        <w:top w:val="none" w:sz="0" w:space="0" w:color="auto"/>
        <w:left w:val="none" w:sz="0" w:space="0" w:color="auto"/>
        <w:bottom w:val="none" w:sz="0" w:space="0" w:color="auto"/>
        <w:right w:val="none" w:sz="0" w:space="0" w:color="auto"/>
      </w:divBdr>
    </w:div>
    <w:div w:id="1002662610">
      <w:bodyDiv w:val="1"/>
      <w:marLeft w:val="0"/>
      <w:marRight w:val="0"/>
      <w:marTop w:val="0"/>
      <w:marBottom w:val="0"/>
      <w:divBdr>
        <w:top w:val="none" w:sz="0" w:space="0" w:color="auto"/>
        <w:left w:val="none" w:sz="0" w:space="0" w:color="auto"/>
        <w:bottom w:val="none" w:sz="0" w:space="0" w:color="auto"/>
        <w:right w:val="none" w:sz="0" w:space="0" w:color="auto"/>
      </w:divBdr>
    </w:div>
    <w:div w:id="1066293912">
      <w:bodyDiv w:val="1"/>
      <w:marLeft w:val="0"/>
      <w:marRight w:val="0"/>
      <w:marTop w:val="0"/>
      <w:marBottom w:val="0"/>
      <w:divBdr>
        <w:top w:val="none" w:sz="0" w:space="0" w:color="auto"/>
        <w:left w:val="none" w:sz="0" w:space="0" w:color="auto"/>
        <w:bottom w:val="none" w:sz="0" w:space="0" w:color="auto"/>
        <w:right w:val="none" w:sz="0" w:space="0" w:color="auto"/>
      </w:divBdr>
    </w:div>
    <w:div w:id="1072318552">
      <w:bodyDiv w:val="1"/>
      <w:marLeft w:val="0"/>
      <w:marRight w:val="0"/>
      <w:marTop w:val="0"/>
      <w:marBottom w:val="0"/>
      <w:divBdr>
        <w:top w:val="none" w:sz="0" w:space="0" w:color="auto"/>
        <w:left w:val="none" w:sz="0" w:space="0" w:color="auto"/>
        <w:bottom w:val="none" w:sz="0" w:space="0" w:color="auto"/>
        <w:right w:val="none" w:sz="0" w:space="0" w:color="auto"/>
      </w:divBdr>
    </w:div>
    <w:div w:id="1143039579">
      <w:bodyDiv w:val="1"/>
      <w:marLeft w:val="0"/>
      <w:marRight w:val="0"/>
      <w:marTop w:val="0"/>
      <w:marBottom w:val="0"/>
      <w:divBdr>
        <w:top w:val="none" w:sz="0" w:space="0" w:color="auto"/>
        <w:left w:val="none" w:sz="0" w:space="0" w:color="auto"/>
        <w:bottom w:val="none" w:sz="0" w:space="0" w:color="auto"/>
        <w:right w:val="none" w:sz="0" w:space="0" w:color="auto"/>
      </w:divBdr>
    </w:div>
    <w:div w:id="1167553560">
      <w:bodyDiv w:val="1"/>
      <w:marLeft w:val="0"/>
      <w:marRight w:val="0"/>
      <w:marTop w:val="0"/>
      <w:marBottom w:val="0"/>
      <w:divBdr>
        <w:top w:val="none" w:sz="0" w:space="0" w:color="auto"/>
        <w:left w:val="none" w:sz="0" w:space="0" w:color="auto"/>
        <w:bottom w:val="none" w:sz="0" w:space="0" w:color="auto"/>
        <w:right w:val="none" w:sz="0" w:space="0" w:color="auto"/>
      </w:divBdr>
    </w:div>
    <w:div w:id="1170220950">
      <w:bodyDiv w:val="1"/>
      <w:marLeft w:val="0"/>
      <w:marRight w:val="0"/>
      <w:marTop w:val="0"/>
      <w:marBottom w:val="0"/>
      <w:divBdr>
        <w:top w:val="none" w:sz="0" w:space="0" w:color="auto"/>
        <w:left w:val="none" w:sz="0" w:space="0" w:color="auto"/>
        <w:bottom w:val="none" w:sz="0" w:space="0" w:color="auto"/>
        <w:right w:val="none" w:sz="0" w:space="0" w:color="auto"/>
      </w:divBdr>
    </w:div>
    <w:div w:id="1242107103">
      <w:bodyDiv w:val="1"/>
      <w:marLeft w:val="0"/>
      <w:marRight w:val="0"/>
      <w:marTop w:val="0"/>
      <w:marBottom w:val="0"/>
      <w:divBdr>
        <w:top w:val="none" w:sz="0" w:space="0" w:color="auto"/>
        <w:left w:val="none" w:sz="0" w:space="0" w:color="auto"/>
        <w:bottom w:val="none" w:sz="0" w:space="0" w:color="auto"/>
        <w:right w:val="none" w:sz="0" w:space="0" w:color="auto"/>
      </w:divBdr>
    </w:div>
    <w:div w:id="1323043755">
      <w:bodyDiv w:val="1"/>
      <w:marLeft w:val="0"/>
      <w:marRight w:val="0"/>
      <w:marTop w:val="0"/>
      <w:marBottom w:val="0"/>
      <w:divBdr>
        <w:top w:val="none" w:sz="0" w:space="0" w:color="auto"/>
        <w:left w:val="none" w:sz="0" w:space="0" w:color="auto"/>
        <w:bottom w:val="none" w:sz="0" w:space="0" w:color="auto"/>
        <w:right w:val="none" w:sz="0" w:space="0" w:color="auto"/>
      </w:divBdr>
    </w:div>
    <w:div w:id="1339574111">
      <w:bodyDiv w:val="1"/>
      <w:marLeft w:val="0"/>
      <w:marRight w:val="0"/>
      <w:marTop w:val="0"/>
      <w:marBottom w:val="0"/>
      <w:divBdr>
        <w:top w:val="none" w:sz="0" w:space="0" w:color="auto"/>
        <w:left w:val="none" w:sz="0" w:space="0" w:color="auto"/>
        <w:bottom w:val="none" w:sz="0" w:space="0" w:color="auto"/>
        <w:right w:val="none" w:sz="0" w:space="0" w:color="auto"/>
      </w:divBdr>
    </w:div>
    <w:div w:id="1340546791">
      <w:bodyDiv w:val="1"/>
      <w:marLeft w:val="0"/>
      <w:marRight w:val="0"/>
      <w:marTop w:val="0"/>
      <w:marBottom w:val="0"/>
      <w:divBdr>
        <w:top w:val="none" w:sz="0" w:space="0" w:color="auto"/>
        <w:left w:val="none" w:sz="0" w:space="0" w:color="auto"/>
        <w:bottom w:val="none" w:sz="0" w:space="0" w:color="auto"/>
        <w:right w:val="none" w:sz="0" w:space="0" w:color="auto"/>
      </w:divBdr>
      <w:divsChild>
        <w:div w:id="369839551">
          <w:marLeft w:val="0"/>
          <w:marRight w:val="0"/>
          <w:marTop w:val="0"/>
          <w:marBottom w:val="0"/>
          <w:divBdr>
            <w:top w:val="single" w:sz="12" w:space="0" w:color="E0E0E0"/>
            <w:left w:val="single" w:sz="12" w:space="0" w:color="E0E0E0"/>
            <w:bottom w:val="single" w:sz="12" w:space="0" w:color="E0E0E0"/>
            <w:right w:val="single" w:sz="12" w:space="0" w:color="E0E0E0"/>
          </w:divBdr>
        </w:div>
      </w:divsChild>
    </w:div>
    <w:div w:id="1403915696">
      <w:bodyDiv w:val="1"/>
      <w:marLeft w:val="0"/>
      <w:marRight w:val="0"/>
      <w:marTop w:val="0"/>
      <w:marBottom w:val="0"/>
      <w:divBdr>
        <w:top w:val="none" w:sz="0" w:space="0" w:color="auto"/>
        <w:left w:val="none" w:sz="0" w:space="0" w:color="auto"/>
        <w:bottom w:val="none" w:sz="0" w:space="0" w:color="auto"/>
        <w:right w:val="none" w:sz="0" w:space="0" w:color="auto"/>
      </w:divBdr>
    </w:div>
    <w:div w:id="1469937324">
      <w:bodyDiv w:val="1"/>
      <w:marLeft w:val="0"/>
      <w:marRight w:val="0"/>
      <w:marTop w:val="0"/>
      <w:marBottom w:val="0"/>
      <w:divBdr>
        <w:top w:val="none" w:sz="0" w:space="0" w:color="auto"/>
        <w:left w:val="none" w:sz="0" w:space="0" w:color="auto"/>
        <w:bottom w:val="none" w:sz="0" w:space="0" w:color="auto"/>
        <w:right w:val="none" w:sz="0" w:space="0" w:color="auto"/>
      </w:divBdr>
    </w:div>
    <w:div w:id="1471633542">
      <w:bodyDiv w:val="1"/>
      <w:marLeft w:val="0"/>
      <w:marRight w:val="0"/>
      <w:marTop w:val="0"/>
      <w:marBottom w:val="0"/>
      <w:divBdr>
        <w:top w:val="none" w:sz="0" w:space="0" w:color="auto"/>
        <w:left w:val="none" w:sz="0" w:space="0" w:color="auto"/>
        <w:bottom w:val="none" w:sz="0" w:space="0" w:color="auto"/>
        <w:right w:val="none" w:sz="0" w:space="0" w:color="auto"/>
      </w:divBdr>
    </w:div>
    <w:div w:id="1474830955">
      <w:bodyDiv w:val="1"/>
      <w:marLeft w:val="0"/>
      <w:marRight w:val="0"/>
      <w:marTop w:val="0"/>
      <w:marBottom w:val="0"/>
      <w:divBdr>
        <w:top w:val="none" w:sz="0" w:space="0" w:color="auto"/>
        <w:left w:val="none" w:sz="0" w:space="0" w:color="auto"/>
        <w:bottom w:val="none" w:sz="0" w:space="0" w:color="auto"/>
        <w:right w:val="none" w:sz="0" w:space="0" w:color="auto"/>
      </w:divBdr>
    </w:div>
    <w:div w:id="1509908239">
      <w:bodyDiv w:val="1"/>
      <w:marLeft w:val="0"/>
      <w:marRight w:val="0"/>
      <w:marTop w:val="0"/>
      <w:marBottom w:val="0"/>
      <w:divBdr>
        <w:top w:val="none" w:sz="0" w:space="0" w:color="auto"/>
        <w:left w:val="none" w:sz="0" w:space="0" w:color="auto"/>
        <w:bottom w:val="none" w:sz="0" w:space="0" w:color="auto"/>
        <w:right w:val="none" w:sz="0" w:space="0" w:color="auto"/>
      </w:divBdr>
    </w:div>
    <w:div w:id="1564484288">
      <w:bodyDiv w:val="1"/>
      <w:marLeft w:val="0"/>
      <w:marRight w:val="0"/>
      <w:marTop w:val="0"/>
      <w:marBottom w:val="0"/>
      <w:divBdr>
        <w:top w:val="none" w:sz="0" w:space="0" w:color="auto"/>
        <w:left w:val="none" w:sz="0" w:space="0" w:color="auto"/>
        <w:bottom w:val="none" w:sz="0" w:space="0" w:color="auto"/>
        <w:right w:val="none" w:sz="0" w:space="0" w:color="auto"/>
      </w:divBdr>
    </w:div>
    <w:div w:id="1594051257">
      <w:bodyDiv w:val="1"/>
      <w:marLeft w:val="0"/>
      <w:marRight w:val="0"/>
      <w:marTop w:val="0"/>
      <w:marBottom w:val="0"/>
      <w:divBdr>
        <w:top w:val="none" w:sz="0" w:space="0" w:color="auto"/>
        <w:left w:val="none" w:sz="0" w:space="0" w:color="auto"/>
        <w:bottom w:val="none" w:sz="0" w:space="0" w:color="auto"/>
        <w:right w:val="none" w:sz="0" w:space="0" w:color="auto"/>
      </w:divBdr>
    </w:div>
    <w:div w:id="1815953162">
      <w:bodyDiv w:val="1"/>
      <w:marLeft w:val="0"/>
      <w:marRight w:val="0"/>
      <w:marTop w:val="0"/>
      <w:marBottom w:val="0"/>
      <w:divBdr>
        <w:top w:val="none" w:sz="0" w:space="0" w:color="auto"/>
        <w:left w:val="none" w:sz="0" w:space="0" w:color="auto"/>
        <w:bottom w:val="none" w:sz="0" w:space="0" w:color="auto"/>
        <w:right w:val="none" w:sz="0" w:space="0" w:color="auto"/>
      </w:divBdr>
    </w:div>
    <w:div w:id="1888687576">
      <w:bodyDiv w:val="1"/>
      <w:marLeft w:val="0"/>
      <w:marRight w:val="0"/>
      <w:marTop w:val="0"/>
      <w:marBottom w:val="0"/>
      <w:divBdr>
        <w:top w:val="none" w:sz="0" w:space="0" w:color="auto"/>
        <w:left w:val="none" w:sz="0" w:space="0" w:color="auto"/>
        <w:bottom w:val="none" w:sz="0" w:space="0" w:color="auto"/>
        <w:right w:val="none" w:sz="0" w:space="0" w:color="auto"/>
      </w:divBdr>
    </w:div>
    <w:div w:id="1957788467">
      <w:bodyDiv w:val="1"/>
      <w:marLeft w:val="0"/>
      <w:marRight w:val="0"/>
      <w:marTop w:val="0"/>
      <w:marBottom w:val="0"/>
      <w:divBdr>
        <w:top w:val="none" w:sz="0" w:space="0" w:color="auto"/>
        <w:left w:val="none" w:sz="0" w:space="0" w:color="auto"/>
        <w:bottom w:val="none" w:sz="0" w:space="0" w:color="auto"/>
        <w:right w:val="none" w:sz="0" w:space="0" w:color="auto"/>
      </w:divBdr>
    </w:div>
    <w:div w:id="2033989975">
      <w:marLeft w:val="0"/>
      <w:marRight w:val="0"/>
      <w:marTop w:val="0"/>
      <w:marBottom w:val="0"/>
      <w:divBdr>
        <w:top w:val="none" w:sz="0" w:space="0" w:color="auto"/>
        <w:left w:val="none" w:sz="0" w:space="0" w:color="auto"/>
        <w:bottom w:val="none" w:sz="0" w:space="0" w:color="auto"/>
        <w:right w:val="none" w:sz="0" w:space="0" w:color="auto"/>
      </w:divBdr>
    </w:div>
    <w:div w:id="2033989976">
      <w:marLeft w:val="0"/>
      <w:marRight w:val="0"/>
      <w:marTop w:val="0"/>
      <w:marBottom w:val="0"/>
      <w:divBdr>
        <w:top w:val="none" w:sz="0" w:space="0" w:color="auto"/>
        <w:left w:val="none" w:sz="0" w:space="0" w:color="auto"/>
        <w:bottom w:val="none" w:sz="0" w:space="0" w:color="auto"/>
        <w:right w:val="none" w:sz="0" w:space="0" w:color="auto"/>
      </w:divBdr>
    </w:div>
    <w:div w:id="2033989977">
      <w:marLeft w:val="0"/>
      <w:marRight w:val="0"/>
      <w:marTop w:val="0"/>
      <w:marBottom w:val="0"/>
      <w:divBdr>
        <w:top w:val="none" w:sz="0" w:space="0" w:color="auto"/>
        <w:left w:val="none" w:sz="0" w:space="0" w:color="auto"/>
        <w:bottom w:val="none" w:sz="0" w:space="0" w:color="auto"/>
        <w:right w:val="none" w:sz="0" w:space="0" w:color="auto"/>
      </w:divBdr>
    </w:div>
    <w:div w:id="2033989978">
      <w:marLeft w:val="0"/>
      <w:marRight w:val="0"/>
      <w:marTop w:val="0"/>
      <w:marBottom w:val="0"/>
      <w:divBdr>
        <w:top w:val="none" w:sz="0" w:space="0" w:color="auto"/>
        <w:left w:val="none" w:sz="0" w:space="0" w:color="auto"/>
        <w:bottom w:val="none" w:sz="0" w:space="0" w:color="auto"/>
        <w:right w:val="none" w:sz="0" w:space="0" w:color="auto"/>
      </w:divBdr>
    </w:div>
    <w:div w:id="2033989979">
      <w:marLeft w:val="0"/>
      <w:marRight w:val="0"/>
      <w:marTop w:val="0"/>
      <w:marBottom w:val="0"/>
      <w:divBdr>
        <w:top w:val="none" w:sz="0" w:space="0" w:color="auto"/>
        <w:left w:val="none" w:sz="0" w:space="0" w:color="auto"/>
        <w:bottom w:val="none" w:sz="0" w:space="0" w:color="auto"/>
        <w:right w:val="none" w:sz="0" w:space="0" w:color="auto"/>
      </w:divBdr>
    </w:div>
    <w:div w:id="2033989980">
      <w:marLeft w:val="0"/>
      <w:marRight w:val="0"/>
      <w:marTop w:val="0"/>
      <w:marBottom w:val="0"/>
      <w:divBdr>
        <w:top w:val="none" w:sz="0" w:space="0" w:color="auto"/>
        <w:left w:val="none" w:sz="0" w:space="0" w:color="auto"/>
        <w:bottom w:val="none" w:sz="0" w:space="0" w:color="auto"/>
        <w:right w:val="none" w:sz="0" w:space="0" w:color="auto"/>
      </w:divBdr>
    </w:div>
    <w:div w:id="20819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avi.kurvits@agri.ee" TargetMode="External"/><Relationship Id="rId13" Type="http://schemas.openxmlformats.org/officeDocument/2006/relationships/hyperlink" Target="mailto:maarja.purik@agr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ilves\AppData\Local\Microsoft\Windows\INetCache\Content.Outlook\QG6HXGVB\kristi.ilves@agri.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palmi@agri.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is.reinma@agri.ee" TargetMode="External"/><Relationship Id="rId4" Type="http://schemas.openxmlformats.org/officeDocument/2006/relationships/settings" Target="settings.xml"/><Relationship Id="rId9" Type="http://schemas.openxmlformats.org/officeDocument/2006/relationships/hyperlink" Target="mailto:reili.kivilo@agri.ee" TargetMode="External"/><Relationship Id="rId14" Type="http://schemas.openxmlformats.org/officeDocument/2006/relationships/hyperlink" Target="mailto:tuuli.teppo@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EE49-96A1-4A60-8B2D-EF0204A6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9630</Words>
  <Characters>55860</Characters>
  <Application>Microsoft Office Word</Application>
  <DocSecurity>0</DocSecurity>
  <Lines>465</Lines>
  <Paragraphs>130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Seletuskiri</vt:lpstr>
      <vt:lpstr>Seletuskiri</vt:lpstr>
    </vt:vector>
  </TitlesOfParts>
  <Company>Rahandusministeerium</Company>
  <LinksUpToDate>false</LinksUpToDate>
  <CharactersWithSpaces>65360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kristit</dc:creator>
  <cp:keywords/>
  <dc:description/>
  <cp:lastModifiedBy>Aile Otsa</cp:lastModifiedBy>
  <cp:revision>3</cp:revision>
  <cp:lastPrinted>2019-04-30T05:43:00Z</cp:lastPrinted>
  <dcterms:created xsi:type="dcterms:W3CDTF">2021-12-14T08:14:00Z</dcterms:created>
  <dcterms:modified xsi:type="dcterms:W3CDTF">2021-12-14T08:14:00Z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1586192480</vt:i4>
  </property>
  <property fmtid="{D5CDD505-2E9C-101B-9397-08002B2CF9AE}" pid="3" name="_ReviewingToolsShownOnce">
    <vt:lpwstr/>
  </property>
</Properties>
</file>