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3F0927" w:rsidRDefault="00EF490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  <w:lang w:val="et-EE"/>
        </w:rPr>
      </w:pPr>
      <w:bookmarkStart w:id="0" w:name="_Toc4657805"/>
      <w:r w:rsidRPr="003F0927">
        <w:rPr>
          <w:rFonts w:cs="Times New Roman"/>
          <w:sz w:val="32"/>
          <w:szCs w:val="24"/>
          <w:lang w:val="et-EE"/>
        </w:rPr>
        <w:t>ÕIGUSAKTID</w:t>
      </w:r>
      <w:bookmarkEnd w:id="0"/>
    </w:p>
    <w:p w:rsidR="001B6C16" w:rsidRPr="001B6C16" w:rsidRDefault="001B6C1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B6C16" w:rsidRDefault="00EF4906" w:rsidP="001B6C16">
      <w:pPr>
        <w:pStyle w:val="BodyText"/>
        <w:ind w:right="115"/>
        <w:jc w:val="both"/>
        <w:rPr>
          <w:lang w:val="et-EE"/>
        </w:rPr>
      </w:pPr>
      <w:r w:rsidRPr="001B6C16">
        <w:rPr>
          <w:lang w:val="et-EE"/>
        </w:rPr>
        <w:t>Pindalapõhiseid otsetoetusi reguleerivad käesolevas loetelus viidatud õigusaktid. Kõigi õigusaktide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puhul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palume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arvestada,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et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lisaks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määruse</w:t>
      </w:r>
      <w:r w:rsidRPr="001B6C16">
        <w:rPr>
          <w:spacing w:val="-8"/>
          <w:lang w:val="et-EE"/>
        </w:rPr>
        <w:t xml:space="preserve"> </w:t>
      </w:r>
      <w:r w:rsidRPr="001B6C16">
        <w:rPr>
          <w:lang w:val="et-EE"/>
        </w:rPr>
        <w:t>nimetuses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olevale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esialgsele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kuupäevale võib olla hilisemaid muudatusi. Õigusakte elektroonilisest lugedes palume valida hetkel</w:t>
      </w:r>
      <w:r w:rsidRPr="001B6C16">
        <w:rPr>
          <w:spacing w:val="-38"/>
          <w:lang w:val="et-EE"/>
        </w:rPr>
        <w:t xml:space="preserve"> </w:t>
      </w:r>
      <w:r w:rsidRPr="001B6C16">
        <w:rPr>
          <w:lang w:val="et-EE"/>
        </w:rPr>
        <w:t>kehtiv versioon.</w:t>
      </w:r>
      <w:bookmarkStart w:id="1" w:name="_Toc4657806"/>
    </w:p>
    <w:p w:rsidR="001B6C16" w:rsidRPr="001B6C16" w:rsidRDefault="001B6C16" w:rsidP="001B6C16">
      <w:pPr>
        <w:pStyle w:val="BodyText"/>
        <w:ind w:right="115"/>
        <w:jc w:val="both"/>
        <w:rPr>
          <w:lang w:val="et-EE"/>
        </w:rPr>
      </w:pPr>
    </w:p>
    <w:p w:rsidR="00EF4906" w:rsidRPr="001B6C16" w:rsidRDefault="00EF4906" w:rsidP="001B6C16">
      <w:pPr>
        <w:pStyle w:val="BodyText"/>
        <w:ind w:right="115"/>
        <w:jc w:val="both"/>
        <w:rPr>
          <w:b/>
          <w:lang w:val="et-EE"/>
        </w:rPr>
      </w:pPr>
      <w:r w:rsidRPr="001B6C16">
        <w:rPr>
          <w:b/>
          <w:lang w:val="et-EE"/>
        </w:rPr>
        <w:t>Euroopa Parlamendi ja nõukogu ning Komisjoni määrused</w:t>
      </w:r>
      <w:bookmarkEnd w:id="1"/>
    </w:p>
    <w:p w:rsidR="00EF4906" w:rsidRPr="001B6C16" w:rsidRDefault="00EF4906" w:rsidP="00EF4906">
      <w:pPr>
        <w:pStyle w:val="BodyText"/>
        <w:spacing w:before="5"/>
        <w:rPr>
          <w:lang w:val="et-EE"/>
        </w:rPr>
      </w:pPr>
    </w:p>
    <w:p w:rsidR="00DE2CDA" w:rsidRPr="001463D3" w:rsidRDefault="00740E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1"/>
        <w:ind w:right="111"/>
        <w:rPr>
          <w:sz w:val="24"/>
          <w:lang w:val="et-EE"/>
        </w:rPr>
      </w:pPr>
      <w:hyperlink r:id="rId5">
        <w:r w:rsidR="00DE2CDA" w:rsidRPr="001463D3">
          <w:rPr>
            <w:color w:val="0000FF"/>
            <w:sz w:val="24"/>
            <w:u w:val="single" w:color="0000FF"/>
            <w:lang w:val="et-EE"/>
          </w:rPr>
          <w:t>Euroopa Parlamendi ja nõukogu määrus (EL) nr 1306/2013</w:t>
        </w:r>
      </w:hyperlink>
      <w:r w:rsidR="00DE2CDA" w:rsidRPr="001463D3">
        <w:rPr>
          <w:sz w:val="24"/>
          <w:lang w:val="et-EE"/>
        </w:rPr>
        <w:t>, 17. detsembri 2013 ,</w:t>
      </w:r>
      <w:r w:rsidR="00DE2CDA" w:rsidRPr="001463D3">
        <w:rPr>
          <w:spacing w:val="-1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ühise põllumajanduspoliitika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rahastamise,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haldamise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ja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seire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kohta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ning</w:t>
      </w:r>
      <w:r w:rsidR="00DE2CDA" w:rsidRPr="001463D3">
        <w:rPr>
          <w:spacing w:val="-12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tunnistatakse kehtetuks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nõukogu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määrused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(EMÜ)</w:t>
      </w:r>
      <w:r w:rsidR="00DE2CDA" w:rsidRPr="001463D3">
        <w:rPr>
          <w:spacing w:val="-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352/78,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165/94,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2799/98,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 nr 814/2000, (EÜ) nr 1290/2005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485/2008;</w:t>
      </w:r>
    </w:p>
    <w:p w:rsidR="00DE2CDA" w:rsidRPr="001463D3" w:rsidRDefault="00740E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8"/>
        <w:rPr>
          <w:sz w:val="24"/>
          <w:lang w:val="et-EE"/>
        </w:rPr>
      </w:pPr>
      <w:hyperlink r:id="rId6">
        <w:r w:rsidR="00DE2CDA" w:rsidRPr="001463D3">
          <w:rPr>
            <w:color w:val="0000FF"/>
            <w:sz w:val="24"/>
            <w:u w:val="single" w:color="0000FF"/>
            <w:lang w:val="et-EE"/>
          </w:rPr>
          <w:t>Euroopa Parlamendi ja nõukogu määrus (EL) nr 1307/2013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z w:val="24"/>
          <w:lang w:val="et-EE"/>
        </w:rPr>
        <w:t xml:space="preserve"> 17. detsember 2013 , millega kehtestatakse ühise põllumajanduspoliitika raames toetuskavade alusel põllumajandustootjatele makstavate otsetoetuste eeskirjad ning tunnistatakse kehtetuks nõukogu määrused (EÜ) nr 637/2008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73/2009;</w:t>
      </w:r>
    </w:p>
    <w:p w:rsidR="00DE2CDA" w:rsidRPr="001463D3" w:rsidRDefault="00740E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7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8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639/2014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lisa;</w:t>
      </w:r>
    </w:p>
    <w:p w:rsidR="00DE2CDA" w:rsidRPr="001463D3" w:rsidRDefault="00740E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8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6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4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640/2014</w:t>
        </w:r>
      </w:hyperlink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2014,</w:t>
      </w:r>
      <w:r w:rsidR="00DE2CDA" w:rsidRPr="001463D3">
        <w:rPr>
          <w:spacing w:val="-4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osas;</w:t>
      </w:r>
    </w:p>
    <w:p w:rsidR="00DE2CDA" w:rsidRPr="001463D3" w:rsidRDefault="00740E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7"/>
        <w:rPr>
          <w:sz w:val="24"/>
          <w:lang w:val="et-EE"/>
        </w:rPr>
      </w:pPr>
      <w:hyperlink r:id="rId9" w:history="1">
        <w:r w:rsidR="00DE2CDA" w:rsidRPr="001463D3">
          <w:rPr>
            <w:rStyle w:val="Hyperlink"/>
            <w:sz w:val="24"/>
            <w:u w:color="0000FF"/>
            <w:lang w:val="et-EE"/>
          </w:rPr>
          <w:t>Komisjoni rakendusmäärus (EL) nr 641/2014</w:t>
        </w:r>
      </w:hyperlink>
      <w:r w:rsidR="00DE2CDA" w:rsidRPr="001463D3">
        <w:rPr>
          <w:sz w:val="24"/>
          <w:lang w:val="et-EE"/>
        </w:rPr>
        <w:t>, 16. juuni 2014 , millega kehtestatakse Euroopa Parlamendi ja nõukogu määruse (EL) nr 1307/2013 (millega kehtestatakse ühise põllumajanduspoliitika raames toetuskavade alusel põllumajandustootjatele makstavate otsetoetuste eeskirjad)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rakenduseeskirjad;</w:t>
      </w:r>
    </w:p>
    <w:p w:rsidR="00DE2CDA" w:rsidRDefault="00740E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lang w:val="et-EE"/>
        </w:rPr>
      </w:pPr>
      <w:hyperlink r:id="rId10">
        <w:r w:rsidR="00DE2CDA" w:rsidRPr="001463D3">
          <w:rPr>
            <w:color w:val="0000FF"/>
            <w:sz w:val="24"/>
            <w:u w:val="single" w:color="0000FF"/>
            <w:lang w:val="et-EE"/>
          </w:rPr>
          <w:t>Komisjoni rakendusmäärus (EL) nr 809/2014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z w:val="24"/>
          <w:lang w:val="et-EE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DE2CDA" w:rsidRPr="001463D3">
        <w:rPr>
          <w:spacing w:val="-1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vastavusega</w:t>
      </w:r>
      <w:r w:rsidR="00DE2CDA">
        <w:rPr>
          <w:sz w:val="24"/>
          <w:lang w:val="et-EE"/>
        </w:rPr>
        <w:t>.</w:t>
      </w:r>
    </w:p>
    <w:p w:rsidR="00DE2CDA" w:rsidRPr="00F54C66" w:rsidRDefault="00740E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szCs w:val="24"/>
          <w:lang w:val="et-EE"/>
        </w:rPr>
      </w:pPr>
      <w:hyperlink r:id="rId11" w:history="1">
        <w:r w:rsidR="00DE2CDA" w:rsidRPr="00F54C66">
          <w:rPr>
            <w:rStyle w:val="Hyperlink"/>
            <w:sz w:val="24"/>
            <w:szCs w:val="24"/>
            <w:lang w:val="et-EE"/>
          </w:rPr>
          <w:t>Komisjoni rakendusmäärus (EL) 2018/1874</w:t>
        </w:r>
      </w:hyperlink>
      <w:r w:rsidR="00DE2CDA" w:rsidRPr="00F54C66">
        <w:rPr>
          <w:sz w:val="24"/>
          <w:szCs w:val="24"/>
          <w:lang w:val="et-EE"/>
        </w:rPr>
        <w:t xml:space="preserve">, 29. november 2018, vastavalt Euroopa Parlamendi ja nõukogu määrusele (EL) 2018/1091 (mis käsitleb integreeritud statistikat põllumajanduslike majapidamiste kohta ning millega tunnistatakse kehtetuks määrused (EÜ) nr 1166/2008 ja (EL) nr 1337/2011) 2020. aasta kohta esitatavate andmete muutujate loendi ja kirjelduse kohta. </w:t>
      </w:r>
    </w:p>
    <w:p w:rsidR="00644843" w:rsidRPr="00644843" w:rsidRDefault="00644843" w:rsidP="00644843">
      <w:pPr>
        <w:tabs>
          <w:tab w:val="left" w:pos="837"/>
        </w:tabs>
        <w:spacing w:before="5" w:line="237" w:lineRule="auto"/>
        <w:ind w:left="476"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Heading2"/>
        <w:rPr>
          <w:sz w:val="24"/>
          <w:lang w:val="et-EE"/>
        </w:rPr>
      </w:pPr>
      <w:bookmarkStart w:id="2" w:name="_Toc4657807"/>
      <w:r w:rsidRPr="001B6C16">
        <w:rPr>
          <w:sz w:val="24"/>
          <w:lang w:val="et-EE"/>
        </w:rPr>
        <w:t>Eesti õigusaktid</w:t>
      </w:r>
      <w:bookmarkEnd w:id="2"/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6D7FE3" w:rsidRDefault="006D7FE3" w:rsidP="00EF4906">
      <w:pPr>
        <w:rPr>
          <w:sz w:val="24"/>
          <w:szCs w:val="24"/>
        </w:rPr>
      </w:pPr>
    </w:p>
    <w:p w:rsidR="00DE2CDA" w:rsidRPr="001463D3" w:rsidRDefault="00740E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4" w:line="274" w:lineRule="exact"/>
        <w:ind w:right="115"/>
        <w:rPr>
          <w:sz w:val="24"/>
          <w:lang w:val="et-EE"/>
        </w:rPr>
      </w:pPr>
      <w:hyperlink r:id="rId12" w:history="1">
        <w:r w:rsidR="00DE2CDA" w:rsidRPr="00F96CD6">
          <w:rPr>
            <w:rStyle w:val="Hyperlink"/>
            <w:sz w:val="24"/>
            <w:lang w:val="et-EE"/>
          </w:rPr>
          <w:t>Euroopa Liidu ühise põllumajanduspoliitika rakendamise seadus (ELÜPS)</w:t>
        </w:r>
      </w:hyperlink>
      <w:r w:rsidR="00DE2CDA" w:rsidRPr="001463D3"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  <w:tab w:val="left" w:pos="9072"/>
        </w:tabs>
        <w:spacing w:before="1" w:line="237" w:lineRule="auto"/>
        <w:ind w:right="114"/>
        <w:rPr>
          <w:sz w:val="24"/>
          <w:lang w:val="et-EE"/>
        </w:rPr>
      </w:pPr>
      <w:r w:rsidRPr="001463D3">
        <w:rPr>
          <w:sz w:val="24"/>
          <w:lang w:val="et-EE"/>
        </w:rPr>
        <w:t>Vabariigi Valitsuse 06. veebruari 2015. a määrus nr 14 „</w:t>
      </w:r>
      <w:hyperlink r:id="rId13" w:history="1">
        <w:r w:rsidRPr="0032675A">
          <w:rPr>
            <w:rStyle w:val="Hyperlink"/>
            <w:sz w:val="24"/>
            <w:lang w:val="et-EE"/>
          </w:rPr>
          <w:t>Põllumajandustoetuste ja põ</w:t>
        </w:r>
        <w:r>
          <w:rPr>
            <w:rStyle w:val="Hyperlink"/>
            <w:sz w:val="24"/>
            <w:lang w:val="et-EE"/>
          </w:rPr>
          <w:t xml:space="preserve">llumassiivide registri pidamise </w:t>
        </w:r>
        <w:r w:rsidRPr="0032675A">
          <w:rPr>
            <w:rStyle w:val="Hyperlink"/>
            <w:sz w:val="24"/>
            <w:lang w:val="et-EE"/>
          </w:rPr>
          <w:t>põhimäärus</w:t>
        </w:r>
      </w:hyperlink>
      <w:r w:rsidRPr="001463D3">
        <w:rPr>
          <w:sz w:val="24"/>
          <w:lang w:val="et-EE"/>
        </w:rPr>
        <w:t>”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97"/>
          <w:tab w:val="left" w:pos="9072"/>
        </w:tabs>
        <w:spacing w:before="2"/>
        <w:ind w:right="113"/>
        <w:rPr>
          <w:sz w:val="24"/>
          <w:lang w:val="et-EE"/>
        </w:rPr>
      </w:pPr>
      <w:r w:rsidRPr="001463D3">
        <w:rPr>
          <w:sz w:val="24"/>
          <w:lang w:val="et-EE"/>
        </w:rPr>
        <w:lastRenderedPageBreak/>
        <w:t>Põllumajandusministri 10. märtsi 2015. a määrus nr 22 “</w:t>
      </w:r>
      <w:hyperlink r:id="rId14" w:history="1">
        <w:r w:rsidRPr="0032675A">
          <w:rPr>
            <w:rStyle w:val="Hyperlink"/>
            <w:sz w:val="24"/>
            <w:lang w:val="et-EE"/>
          </w:rPr>
          <w:t>Põllumassiivi piiripunktide määramise, põllumassiivi kaardi koostamise ning põllumassiivile numberkoodi andmise ja pindala määramise kord ning põllumassiivi kasutamise kohta esitatavad andmed ja nende esitamise kord</w:t>
        </w:r>
      </w:hyperlink>
      <w:r w:rsidRPr="001463D3">
        <w:rPr>
          <w:sz w:val="24"/>
          <w:lang w:val="et-EE"/>
        </w:rPr>
        <w:t>“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87"/>
        <w:ind w:right="111"/>
        <w:rPr>
          <w:sz w:val="24"/>
          <w:lang w:val="et-EE"/>
        </w:rPr>
      </w:pPr>
      <w:r w:rsidRPr="001463D3">
        <w:rPr>
          <w:sz w:val="24"/>
          <w:lang w:val="et-EE"/>
        </w:rPr>
        <w:t xml:space="preserve">Maaeluministri 17. aprilli 2015. a määrus nr 32 “ </w:t>
      </w:r>
      <w:hyperlink r:id="rId15" w:history="1">
        <w:r w:rsidRPr="0032675A">
          <w:rPr>
            <w:rStyle w:val="Hyperlink"/>
            <w:sz w:val="24"/>
            <w:lang w:val="et-EE"/>
          </w:rPr>
          <w:t xml:space="preserve">Otsetoetuste saamise üldised </w:t>
        </w:r>
        <w:bookmarkStart w:id="3" w:name="_GoBack"/>
        <w:bookmarkEnd w:id="3"/>
        <w:r w:rsidRPr="0032675A">
          <w:rPr>
            <w:rStyle w:val="Hyperlink"/>
            <w:sz w:val="24"/>
            <w:lang w:val="et-EE"/>
          </w:rPr>
          <w:t>nõuded, ühtne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pindalatoetus,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kliima-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keskkonnatoetus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ning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noore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põllumajandustootja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toetus</w:t>
        </w:r>
      </w:hyperlink>
      <w:r>
        <w:rPr>
          <w:sz w:val="24"/>
          <w:lang w:val="et-EE"/>
        </w:rPr>
        <w:t>” (otsetoetuste määrus)</w:t>
      </w:r>
      <w:r w:rsidRPr="001463D3">
        <w:rPr>
          <w:sz w:val="24"/>
          <w:lang w:val="et-EE"/>
        </w:rPr>
        <w:t>;</w:t>
      </w:r>
    </w:p>
    <w:p w:rsidR="00DE2CDA" w:rsidRPr="00DE2CDA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r w:rsidRPr="001463D3">
        <w:rPr>
          <w:sz w:val="24"/>
          <w:lang w:val="et-EE"/>
        </w:rPr>
        <w:t>Põllumajandusministri 14. jaanuari 2015. a määrus nr 4 “</w:t>
      </w:r>
      <w:hyperlink r:id="rId16" w:history="1">
        <w:r w:rsidRPr="0032675A">
          <w:rPr>
            <w:rStyle w:val="Hyperlink"/>
            <w:sz w:val="24"/>
            <w:lang w:val="et-EE"/>
          </w:rPr>
          <w:t>Maa heas põllumajandus- ja keskkonnaseisundis hoidmise nõuded</w:t>
        </w:r>
      </w:hyperlink>
      <w:r>
        <w:rPr>
          <w:sz w:val="24"/>
          <w:lang w:val="et-EE"/>
        </w:rPr>
        <w:t>”;</w:t>
      </w:r>
      <w:r w:rsidRPr="001463D3">
        <w:rPr>
          <w:sz w:val="24"/>
          <w:lang w:val="et-EE"/>
        </w:rPr>
        <w:t xml:space="preserve"> </w:t>
      </w:r>
    </w:p>
    <w:p w:rsidR="00DE2CDA" w:rsidRPr="00DE2CDA" w:rsidRDefault="00740E2E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7" w:history="1">
        <w:proofErr w:type="spellStart"/>
        <w:r w:rsidR="00DE2CDA" w:rsidRPr="005C2DFF">
          <w:rPr>
            <w:rStyle w:val="Hyperlink"/>
            <w:sz w:val="24"/>
            <w:szCs w:val="24"/>
          </w:rPr>
          <w:t>Haldusmenetluse</w:t>
        </w:r>
        <w:proofErr w:type="spellEnd"/>
        <w:r w:rsidR="00DE2CDA" w:rsidRPr="005C2DFF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5C2DFF">
          <w:rPr>
            <w:rStyle w:val="Hyperlink"/>
            <w:sz w:val="24"/>
            <w:szCs w:val="24"/>
          </w:rPr>
          <w:t>seadus</w:t>
        </w:r>
        <w:proofErr w:type="spellEnd"/>
      </w:hyperlink>
      <w:r w:rsidR="00DE2CDA" w:rsidRPr="00740E2E">
        <w:rPr>
          <w:rStyle w:val="Hyperlink"/>
          <w:color w:val="000000" w:themeColor="text1"/>
          <w:sz w:val="24"/>
          <w:szCs w:val="24"/>
        </w:rPr>
        <w:t>;</w:t>
      </w:r>
      <w:r w:rsidR="00DE2CDA" w:rsidRPr="00740E2E">
        <w:rPr>
          <w:color w:val="000000" w:themeColor="text1"/>
          <w:sz w:val="24"/>
          <w:szCs w:val="24"/>
        </w:rPr>
        <w:t xml:space="preserve"> </w:t>
      </w:r>
    </w:p>
    <w:p w:rsidR="00DE2CDA" w:rsidRPr="00DE2CDA" w:rsidRDefault="00740E2E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</w:rPr>
      </w:pPr>
      <w:hyperlink r:id="rId18" w:history="1">
        <w:proofErr w:type="spellStart"/>
        <w:r w:rsidR="00DE2CDA" w:rsidRPr="00DE2CDA">
          <w:rPr>
            <w:rStyle w:val="Hyperlink"/>
            <w:sz w:val="24"/>
            <w:szCs w:val="24"/>
          </w:rPr>
          <w:t>Maaelu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ja </w:t>
        </w:r>
        <w:proofErr w:type="spellStart"/>
        <w:r w:rsidR="00DE2CDA" w:rsidRPr="00DE2CDA">
          <w:rPr>
            <w:rStyle w:val="Hyperlink"/>
            <w:sz w:val="24"/>
            <w:szCs w:val="24"/>
          </w:rPr>
          <w:t>põllumajandusturu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DE2CDA">
          <w:rPr>
            <w:rStyle w:val="Hyperlink"/>
            <w:sz w:val="24"/>
            <w:szCs w:val="24"/>
          </w:rPr>
          <w:t>korraldamise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DE2CDA">
          <w:rPr>
            <w:rStyle w:val="Hyperlink"/>
            <w:sz w:val="24"/>
            <w:szCs w:val="24"/>
          </w:rPr>
          <w:t>seadus</w:t>
        </w:r>
        <w:proofErr w:type="spellEnd"/>
      </w:hyperlink>
      <w:r w:rsidR="00DE2CDA" w:rsidRPr="00740E2E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740E2E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9" w:history="1">
        <w:proofErr w:type="spellStart"/>
        <w:r w:rsidR="00DE2CDA" w:rsidRPr="005C2DFF">
          <w:rPr>
            <w:rStyle w:val="Hyperlink"/>
            <w:sz w:val="24"/>
            <w:szCs w:val="24"/>
          </w:rPr>
          <w:t>Looduskaitseseadus</w:t>
        </w:r>
        <w:proofErr w:type="spellEnd"/>
      </w:hyperlink>
      <w:r w:rsidR="00DE2CDA" w:rsidRPr="00740E2E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740E2E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20" w:history="1">
        <w:proofErr w:type="spellStart"/>
        <w:r w:rsidR="00DE2CDA" w:rsidRPr="005C2DFF">
          <w:rPr>
            <w:rStyle w:val="Hyperlink"/>
            <w:sz w:val="24"/>
            <w:szCs w:val="24"/>
          </w:rPr>
          <w:t>Muinsuskaitseseadus</w:t>
        </w:r>
        <w:proofErr w:type="spellEnd"/>
      </w:hyperlink>
      <w:r w:rsidR="00DE2CDA" w:rsidRPr="00740E2E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740E2E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jc w:val="both"/>
        <w:rPr>
          <w:sz w:val="24"/>
          <w:szCs w:val="24"/>
        </w:rPr>
      </w:pPr>
      <w:hyperlink r:id="rId21" w:history="1">
        <w:proofErr w:type="spellStart"/>
        <w:r w:rsidR="00DE2CDA" w:rsidRPr="005C2DFF">
          <w:rPr>
            <w:rStyle w:val="Hyperlink"/>
            <w:sz w:val="24"/>
            <w:szCs w:val="24"/>
          </w:rPr>
          <w:t>Veeseadus</w:t>
        </w:r>
        <w:proofErr w:type="spellEnd"/>
      </w:hyperlink>
      <w:r w:rsidR="00DE2CDA" w:rsidRPr="00740E2E">
        <w:rPr>
          <w:rStyle w:val="Hyperlink"/>
          <w:color w:val="000000" w:themeColor="text1"/>
          <w:sz w:val="24"/>
          <w:szCs w:val="24"/>
        </w:rPr>
        <w:t>;</w:t>
      </w:r>
    </w:p>
    <w:p w:rsidR="00DE2CDA" w:rsidRPr="001463D3" w:rsidRDefault="00740E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hyperlink r:id="rId22" w:history="1">
        <w:r w:rsidR="00DE2CDA" w:rsidRPr="007A3D1D">
          <w:rPr>
            <w:rStyle w:val="Hyperlink"/>
            <w:u w:color="0000FF"/>
            <w:lang w:val="et-EE"/>
          </w:rPr>
          <w:t>Äriseadustik</w:t>
        </w:r>
      </w:hyperlink>
      <w:r w:rsidR="00DE2CDA" w:rsidRPr="00740E2E">
        <w:rPr>
          <w:color w:val="000000" w:themeColor="text1"/>
          <w:u w:val="single" w:color="0000FF"/>
          <w:lang w:val="et-EE"/>
        </w:rPr>
        <w:t>;</w:t>
      </w:r>
    </w:p>
    <w:p w:rsidR="00DE2CDA" w:rsidRPr="00740E2E" w:rsidRDefault="00740E2E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color w:val="000000" w:themeColor="text1"/>
          <w:sz w:val="24"/>
          <w:lang w:val="et-EE"/>
        </w:rPr>
      </w:pPr>
      <w:hyperlink r:id="rId23" w:history="1">
        <w:r w:rsidR="00DE2CDA" w:rsidRPr="00670ACF">
          <w:rPr>
            <w:rStyle w:val="Hyperlink"/>
            <w:sz w:val="24"/>
            <w:lang w:val="et-EE"/>
          </w:rPr>
          <w:t>Maaparandusseadus</w:t>
        </w:r>
      </w:hyperlink>
      <w:r w:rsidR="00DE2CDA" w:rsidRPr="00740E2E">
        <w:rPr>
          <w:rStyle w:val="Hyperlink"/>
          <w:color w:val="000000" w:themeColor="text1"/>
          <w:sz w:val="24"/>
          <w:lang w:val="et-EE"/>
        </w:rPr>
        <w:t>.</w:t>
      </w:r>
    </w:p>
    <w:p w:rsidR="00DE2CDA" w:rsidRPr="001B6C16" w:rsidRDefault="00DE2CDA" w:rsidP="00EF4906">
      <w:pPr>
        <w:rPr>
          <w:sz w:val="24"/>
          <w:szCs w:val="24"/>
        </w:rPr>
      </w:pPr>
    </w:p>
    <w:sectPr w:rsidR="00DE2CDA" w:rsidRPr="001B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063E82"/>
    <w:rsid w:val="000F307D"/>
    <w:rsid w:val="00132F6A"/>
    <w:rsid w:val="001B6C16"/>
    <w:rsid w:val="0025631E"/>
    <w:rsid w:val="003F0927"/>
    <w:rsid w:val="00614E1C"/>
    <w:rsid w:val="00644843"/>
    <w:rsid w:val="006D7FE3"/>
    <w:rsid w:val="00740E2E"/>
    <w:rsid w:val="00813883"/>
    <w:rsid w:val="00AE580D"/>
    <w:rsid w:val="00B875D9"/>
    <w:rsid w:val="00C353DD"/>
    <w:rsid w:val="00DE2CDA"/>
    <w:rsid w:val="00E252B2"/>
    <w:rsid w:val="00EF4906"/>
    <w:rsid w:val="00F54C66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basedOn w:val="Normal"/>
    <w:rsid w:val="00644843"/>
    <w:pPr>
      <w:widowControl/>
    </w:pPr>
    <w:rPr>
      <w:rFonts w:ascii="EUAlbertina" w:eastAsiaTheme="minorHAnsi" w:hAnsi="EUAlbertina"/>
      <w:color w:val="000000"/>
      <w:sz w:val="24"/>
      <w:szCs w:val="24"/>
      <w:lang w:val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F92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qid=1555482202330&amp;uri=CELEX:02014R0640-20171016" TargetMode="External"/><Relationship Id="rId13" Type="http://schemas.openxmlformats.org/officeDocument/2006/relationships/hyperlink" Target="https://www.riigiteataja.ee/akt/110022015006?leiaKehtiv" TargetMode="External"/><Relationship Id="rId18" Type="http://schemas.openxmlformats.org/officeDocument/2006/relationships/hyperlink" Target="https://www.riigiteataja.ee/akt/130122014016?leiaKehti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iigiteataja.ee/akt/121122019017?leiaKehtiv" TargetMode="External"/><Relationship Id="rId7" Type="http://schemas.openxmlformats.org/officeDocument/2006/relationships/hyperlink" Target="https://eur-lex.europa.eu/legal-content/ET/TXT/?qid=1555482248358&amp;uri=CELEX:02014R0639-20190101" TargetMode="External"/><Relationship Id="rId12" Type="http://schemas.openxmlformats.org/officeDocument/2006/relationships/hyperlink" Target="https://www.riigiteataja.ee/akt/104122014003?leiaKehtiv" TargetMode="External"/><Relationship Id="rId17" Type="http://schemas.openxmlformats.org/officeDocument/2006/relationships/hyperlink" Target="https://www.riigiteataja.ee/akt/123022011008?leiaKehti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17102019019?leiaKehtiv" TargetMode="External"/><Relationship Id="rId20" Type="http://schemas.openxmlformats.org/officeDocument/2006/relationships/hyperlink" Target="https://www.riigiteataja.ee/akt/1190320190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qid=1584527451014&amp;uri=CELEX:02013R1307-20200201" TargetMode="External"/><Relationship Id="rId11" Type="http://schemas.openxmlformats.org/officeDocument/2006/relationships/hyperlink" Target="https://eur-lex.europa.eu/legal-content/ET/TXT/?qid=1584532811386&amp;uri=CELEX:32018R18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ur-lex.europa.eu/legal-content/ET/TXT/?qid=1555482446225&amp;uri=CELEX:02013R1306-20180101" TargetMode="External"/><Relationship Id="rId15" Type="http://schemas.openxmlformats.org/officeDocument/2006/relationships/hyperlink" Target="https://www.riigiteataja.ee/akt/129122018015?leiaKehtiv" TargetMode="External"/><Relationship Id="rId23" Type="http://schemas.openxmlformats.org/officeDocument/2006/relationships/hyperlink" Target="https://www.riigiteataja.ee/akt/131052018003" TargetMode="External"/><Relationship Id="rId10" Type="http://schemas.openxmlformats.org/officeDocument/2006/relationships/hyperlink" Target="https://eur-lex.europa.eu/legal-content/ET/TXT/?qid=1585036763516&amp;uri=CELEX:02014R0809-20191101" TargetMode="External"/><Relationship Id="rId19" Type="http://schemas.openxmlformats.org/officeDocument/2006/relationships/hyperlink" Target="https://www.riigiteataja.ee/akt/114112018008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qid=1555482151377&amp;uri=CELEX:02014R0641-20180418" TargetMode="External"/><Relationship Id="rId14" Type="http://schemas.openxmlformats.org/officeDocument/2006/relationships/hyperlink" Target="https://www.riigiteataja.ee/akt/113032015012" TargetMode="External"/><Relationship Id="rId22" Type="http://schemas.openxmlformats.org/officeDocument/2006/relationships/hyperlink" Target="https://www.riigiteataja.ee/akt/128022019011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Lys Sepp</cp:lastModifiedBy>
  <cp:revision>5</cp:revision>
  <dcterms:created xsi:type="dcterms:W3CDTF">2020-04-20T12:28:00Z</dcterms:created>
  <dcterms:modified xsi:type="dcterms:W3CDTF">2020-04-20T13:18:00Z</dcterms:modified>
</cp:coreProperties>
</file>