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1" w:rsidRPr="00783061" w:rsidRDefault="00783061" w:rsidP="00783061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eastAsia="Calibri" w:hAnsi="Calibri" w:cs="Times New Roman"/>
          <w:b/>
        </w:rPr>
      </w:pPr>
      <w:r w:rsidRPr="00783061">
        <w:rPr>
          <w:rFonts w:ascii="Calibri" w:eastAsia="Calibri" w:hAnsi="Calibri" w:cs="Times New Roman"/>
          <w:b/>
        </w:rPr>
        <w:t xml:space="preserve">Perioodi 2014-2020 </w:t>
      </w:r>
      <w:r>
        <w:rPr>
          <w:rFonts w:ascii="Calibri" w:eastAsia="Calibri" w:hAnsi="Calibri" w:cs="Times New Roman"/>
          <w:b/>
        </w:rPr>
        <w:t>SORT</w:t>
      </w:r>
      <w:r w:rsidRPr="00783061">
        <w:rPr>
          <w:rFonts w:ascii="Calibri" w:eastAsia="Calibri" w:hAnsi="Calibri" w:cs="Times New Roman"/>
          <w:b/>
        </w:rPr>
        <w:t xml:space="preserve"> kohustus: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firstLine="0"/>
        <w:textAlignment w:val="baseline"/>
        <w:rPr>
          <w:rFonts w:ascii="Calibri" w:eastAsia="Calibri" w:hAnsi="Calibri" w:cs="Times New Roman"/>
          <w:lang w:val="en-US"/>
        </w:rPr>
      </w:pP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Toetusõiguslikkuse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nõude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rikkumisel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toetust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ei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maksta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või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see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tühistatakse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täielikult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.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Baasnõu</w:t>
      </w:r>
      <w:r>
        <w:rPr>
          <w:rFonts w:ascii="Calibri" w:eastAsia="Calibri" w:hAnsi="Calibri" w:cs="Times New Roman"/>
          <w:u w:val="single"/>
          <w:lang w:val="en-US"/>
        </w:rPr>
        <w:t>de</w:t>
      </w:r>
      <w:proofErr w:type="spellEnd"/>
      <w:r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gramStart"/>
      <w:r>
        <w:rPr>
          <w:rFonts w:ascii="Calibri" w:eastAsia="Calibri" w:hAnsi="Calibri" w:cs="Times New Roman"/>
          <w:u w:val="single"/>
          <w:lang w:val="en-US"/>
        </w:rPr>
        <w:t>ja</w:t>
      </w:r>
      <w:proofErr w:type="gramEnd"/>
      <w:r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="00892087">
        <w:rPr>
          <w:rFonts w:ascii="Calibri" w:eastAsia="Calibri" w:hAnsi="Calibri" w:cs="Times New Roman"/>
          <w:u w:val="single"/>
          <w:lang w:val="en-US"/>
        </w:rPr>
        <w:t>toetuse</w:t>
      </w:r>
      <w:proofErr w:type="spellEnd"/>
      <w:r w:rsidR="00892087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="00892087">
        <w:rPr>
          <w:rFonts w:ascii="Calibri" w:eastAsia="Calibri" w:hAnsi="Calibri" w:cs="Times New Roman"/>
          <w:u w:val="single"/>
          <w:lang w:val="en-US"/>
        </w:rPr>
        <w:t>saamise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nõuete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puhul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hinnatakse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nõude</w:t>
      </w:r>
      <w:proofErr w:type="spellEnd"/>
      <w:r w:rsidRPr="00783061">
        <w:rPr>
          <w:rFonts w:ascii="Calibri" w:eastAsia="Calibri" w:hAnsi="Calibri" w:cs="Times New Roman"/>
          <w:u w:val="single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u w:val="single"/>
          <w:lang w:val="en-US"/>
        </w:rPr>
        <w:t>rikkumist</w:t>
      </w:r>
      <w:proofErr w:type="spellEnd"/>
      <w:r w:rsidRPr="0078306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lang w:val="en-US"/>
        </w:rPr>
        <w:t>kolmest</w:t>
      </w:r>
      <w:proofErr w:type="spellEnd"/>
      <w:r w:rsidRPr="0078306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lang w:val="en-US"/>
        </w:rPr>
        <w:t>aspektist</w:t>
      </w:r>
      <w:proofErr w:type="spellEnd"/>
      <w:r w:rsidRPr="0078306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783061">
        <w:rPr>
          <w:rFonts w:ascii="Calibri" w:eastAsia="Calibri" w:hAnsi="Calibri" w:cs="Times New Roman"/>
          <w:lang w:val="en-US"/>
        </w:rPr>
        <w:t>lähtuvalt</w:t>
      </w:r>
      <w:proofErr w:type="spellEnd"/>
      <w:r w:rsidRPr="00783061">
        <w:rPr>
          <w:rFonts w:ascii="Calibri" w:eastAsia="Calibri" w:hAnsi="Calibri" w:cs="Times New Roman"/>
          <w:lang w:val="en-US"/>
        </w:rPr>
        <w:t>:</w:t>
      </w:r>
    </w:p>
    <w:p w:rsidR="00783061" w:rsidRPr="00783061" w:rsidRDefault="00783061" w:rsidP="00783061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  <w:i/>
        </w:rPr>
        <w:t>Raskus</w:t>
      </w:r>
      <w:r w:rsidRPr="00783061">
        <w:rPr>
          <w:rFonts w:ascii="Calibri" w:eastAsia="Calibri" w:hAnsi="Calibri" w:cs="Times New Roman"/>
        </w:rPr>
        <w:t xml:space="preserve"> sõltub eelkõige selle tagajärgede olulisusest. Määratakse koefitsiendiga, mis annab rikkumisele kaalu sõltuvalt tagajärgede mõjust eesmärgile: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alla 0,3 - mõju nõude eesmärgile vähene.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0,3...0,5 - mõju nõude eesmärgile oluline.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üle 0,5 - mõju nõude eesmärgile väga oluline.</w:t>
      </w:r>
    </w:p>
    <w:p w:rsidR="00783061" w:rsidRPr="00783061" w:rsidRDefault="00783061" w:rsidP="00783061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  <w:i/>
        </w:rPr>
        <w:t>Ulatus</w:t>
      </w:r>
      <w:r w:rsidRPr="00783061">
        <w:rPr>
          <w:rFonts w:ascii="Calibri" w:eastAsia="Calibri" w:hAnsi="Calibri" w:cs="Times New Roman"/>
        </w:rPr>
        <w:t xml:space="preserve"> sõltub eelkõige selle mõjust kogu tegevusele. Määratakse % põllu- või põllumajandusmaast, toetusõiguslikust maast jms, millises ulatuses oli rikkumine. Mida suurem %, seda suurem on mõju kogu tegevusele.</w:t>
      </w:r>
    </w:p>
    <w:p w:rsidR="00783061" w:rsidRPr="00783061" w:rsidRDefault="00783061" w:rsidP="00783061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  <w:i/>
        </w:rPr>
        <w:t>Kestus</w:t>
      </w:r>
      <w:r w:rsidRPr="00783061">
        <w:rPr>
          <w:rFonts w:ascii="Calibri" w:eastAsia="Calibri" w:hAnsi="Calibri" w:cs="Times New Roman"/>
        </w:rPr>
        <w:t xml:space="preserve"> sõltub eelkõige selle mõju ajalisest ulatusest või sellest, kas seda mõju on võimalik mõistlike vahenditega lõpetada. Määratakse koefitsiendiga, mis annab rikkumisele kaalu sõltuvalt mõju kestvusest ja mõju lõpetamisest: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alla 0,3 - mõju kergesti eemaldatav või mõju lühiajaline.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0,3...0,5-mõju raskesti eemaldatav või mõju pikaajaline.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720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</w:rPr>
        <w:t>Koefitsiendid üle 0,5 - mõju püsiv.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  <w:i/>
          <w:lang w:eastAsia="et-EE"/>
        </w:rPr>
      </w:pPr>
      <w:r w:rsidRPr="00783061">
        <w:rPr>
          <w:rFonts w:ascii="Calibri" w:eastAsia="Calibri" w:hAnsi="Calibri" w:cs="Times New Roman"/>
          <w:i/>
          <w:lang w:eastAsia="et-EE"/>
        </w:rPr>
        <w:t xml:space="preserve">Toetussummat vähendatakse protsendi võrra, mis leitakse raskuse ja  kestuse koefitsientide ja ulatuse protsendi korrutamisel. </w:t>
      </w:r>
    </w:p>
    <w:p w:rsidR="00D01D45" w:rsidRDefault="00D01D45" w:rsidP="00D01D45">
      <w:pPr>
        <w:spacing w:line="276" w:lineRule="auto"/>
        <w:ind w:firstLine="0"/>
        <w:rPr>
          <w:lang w:eastAsia="et-EE"/>
        </w:rPr>
      </w:pPr>
      <w:r>
        <w:t>Igale nõudele on arvestatud vaikimisi maksimum vähenduse % toetussummast.  Eestleitud olukorda arvesse võttes võib erandjuhtudel hinnata maatriksist erinevalt. Juhul, kui tegemist on raske rikkumisega, siis võib % olla suurem kui maksimumina määratud.</w:t>
      </w:r>
      <w:r>
        <w:rPr>
          <w:lang w:eastAsia="et-EE"/>
        </w:rPr>
        <w:t xml:space="preserve"> Kui tegemist on ränga rikkumisega (pettus, tahtlik rikkumine) võib raskuse ja </w:t>
      </w:r>
      <w:r w:rsidR="00CD7551">
        <w:rPr>
          <w:lang w:eastAsia="et-EE"/>
        </w:rPr>
        <w:t>kestuse</w:t>
      </w:r>
      <w:r>
        <w:rPr>
          <w:lang w:eastAsia="et-EE"/>
        </w:rPr>
        <w:t xml:space="preserve"> koefitsiente muuta selliselt, et taotleja jääb toetusest ilma.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  <w:u w:val="single"/>
          <w:lang w:eastAsia="et-EE"/>
        </w:rPr>
        <w:t>Korduvus</w:t>
      </w:r>
      <w:r w:rsidRPr="00783061">
        <w:rPr>
          <w:rFonts w:ascii="Calibri" w:eastAsia="Calibri" w:hAnsi="Calibri" w:cs="Times New Roman"/>
          <w:i/>
          <w:lang w:eastAsia="et-EE"/>
        </w:rPr>
        <w:t xml:space="preserve"> - käesoleva aasta rikkumine korrutatakse selle või sarnase nõude rikkumiste arvuga.  Rikkumine teist korda, siis x 2 jne. 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</w:rPr>
      </w:pPr>
      <w:r w:rsidRPr="00783061">
        <w:rPr>
          <w:rFonts w:ascii="Calibri" w:eastAsia="Calibri" w:hAnsi="Calibri" w:cs="Times New Roman"/>
          <w:u w:val="single"/>
          <w:lang w:eastAsia="et-EE"/>
        </w:rPr>
        <w:t>Näide:</w:t>
      </w:r>
      <w:r w:rsidRPr="00783061">
        <w:rPr>
          <w:rFonts w:ascii="Calibri" w:eastAsia="Calibri" w:hAnsi="Calibri" w:cs="Times New Roman"/>
          <w:lang w:eastAsia="et-EE"/>
        </w:rPr>
        <w:t xml:space="preserve"> käesoleval aastal nõude rikkumine toetussummast 4%, nõuet kontrolliti ka kaks aastat tagasi ja leiti rikkumine, mille puhul vähendamine toetussummast oli 7%. Sellisel juhul on tegemist korduvusega ja rikkumine leitakse järgmise tehte abil: 4%x2=8%. Aluseks võetakse käesoleva aasta % seetõttu, et kui taotleja on küll rikkunud, kuid väiksemas ulatuses kui varem, siis tähendab, et ta on kasutusele võtnud parandusmeetmeid. </w:t>
      </w:r>
    </w:p>
    <w:p w:rsidR="00783061" w:rsidRPr="00783061" w:rsidRDefault="00783061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  <w:lang w:eastAsia="et-EE"/>
        </w:rPr>
      </w:pPr>
      <w:r w:rsidRPr="00783061">
        <w:rPr>
          <w:rFonts w:ascii="Calibri" w:eastAsia="Calibri" w:hAnsi="Calibri" w:cs="Times New Roman"/>
          <w:lang w:eastAsia="et-EE"/>
        </w:rPr>
        <w:t xml:space="preserve">Alates 2015. aastast nelja eelneva aasta jooksul (st alates 2011. aastast) sama nõude rikkumisel, sõltumata millise meetme raames nõuet rikuti, märgitakse korduvus ühe korra kuni 2015. aastani. </w:t>
      </w:r>
    </w:p>
    <w:p w:rsidR="00783061" w:rsidRDefault="00783061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  <w:lang w:eastAsia="et-EE"/>
        </w:rPr>
      </w:pPr>
      <w:r w:rsidRPr="00783061">
        <w:rPr>
          <w:rFonts w:ascii="Calibri" w:eastAsia="Calibri" w:hAnsi="Calibri" w:cs="Times New Roman"/>
          <w:u w:val="single"/>
          <w:lang w:eastAsia="et-EE"/>
        </w:rPr>
        <w:lastRenderedPageBreak/>
        <w:t xml:space="preserve">Näide: perioodi 2007-2013 </w:t>
      </w:r>
      <w:r w:rsidRPr="00783061">
        <w:rPr>
          <w:rFonts w:ascii="Calibri" w:eastAsia="Calibri" w:hAnsi="Calibri" w:cs="Times New Roman"/>
          <w:lang w:eastAsia="et-EE"/>
        </w:rPr>
        <w:t xml:space="preserve">KSM toetuse raames rikuti 2012. ja 2014. aastal </w:t>
      </w:r>
      <w:r w:rsidR="005723A0">
        <w:rPr>
          <w:rFonts w:ascii="Calibri" w:eastAsia="Calibri" w:hAnsi="Calibri" w:cs="Times New Roman"/>
          <w:lang w:eastAsia="et-EE"/>
        </w:rPr>
        <w:t>põlluraamatu pidamise</w:t>
      </w:r>
      <w:r w:rsidRPr="00783061">
        <w:rPr>
          <w:rFonts w:ascii="Calibri" w:eastAsia="Calibri" w:hAnsi="Calibri" w:cs="Times New Roman"/>
          <w:lang w:eastAsia="et-EE"/>
        </w:rPr>
        <w:t xml:space="preserve"> nõuet. 2015. aastal võtab taotleja </w:t>
      </w:r>
      <w:r w:rsidR="005723A0">
        <w:rPr>
          <w:rFonts w:ascii="Calibri" w:eastAsia="Calibri" w:hAnsi="Calibri" w:cs="Times New Roman"/>
          <w:lang w:eastAsia="et-EE"/>
        </w:rPr>
        <w:t>SORT</w:t>
      </w:r>
      <w:r w:rsidRPr="00783061">
        <w:rPr>
          <w:rFonts w:ascii="Calibri" w:eastAsia="Calibri" w:hAnsi="Calibri" w:cs="Times New Roman"/>
          <w:lang w:eastAsia="et-EE"/>
        </w:rPr>
        <w:t xml:space="preserve"> 2014+ kohustuse ja rikub 2015. aastal sama nõuet uuesti, siis korduvus määratakse kaks korda, mitte kolm.</w:t>
      </w:r>
    </w:p>
    <w:p w:rsidR="00892087" w:rsidRDefault="00892087" w:rsidP="00892087">
      <w:pPr>
        <w:ind w:firstLine="0"/>
        <w:rPr>
          <w:b/>
        </w:rPr>
      </w:pPr>
      <w:r>
        <w:rPr>
          <w:rFonts w:eastAsia="+mn-ea"/>
          <w:b/>
          <w:color w:val="000000"/>
          <w:kern w:val="24"/>
          <w:lang w:eastAsia="et-EE"/>
        </w:rPr>
        <w:t xml:space="preserve">1. MAK 2014+ </w:t>
      </w:r>
      <w:r>
        <w:rPr>
          <w:b/>
        </w:rPr>
        <w:t>toetuse saaja teavitab avalikkust, et asjakohane tegevus on viidud ellu või viiakse ellu EAFRD-st saadud toetuse abil. Avalikkuse teavitamiseks tähistab toetuse saaja asjakohase toetatava tegevuse „Eesti maaelu arengukava 2014–2020” logo (edaspidi </w:t>
      </w:r>
      <w:r>
        <w:rPr>
          <w:b/>
          <w:i/>
          <w:iCs/>
        </w:rPr>
        <w:t>arengukava logo</w:t>
      </w:r>
      <w:r>
        <w:rPr>
          <w:b/>
        </w:rPr>
        <w:t>) ja Euroopa Liidu embleemiga (edaspidi </w:t>
      </w:r>
      <w:r>
        <w:rPr>
          <w:b/>
          <w:i/>
          <w:iCs/>
        </w:rPr>
        <w:t>embleem</w:t>
      </w:r>
      <w:r>
        <w:rPr>
          <w:b/>
        </w:rPr>
        <w:t>).</w:t>
      </w:r>
      <w:r>
        <w:t xml:space="preserve"> </w:t>
      </w:r>
    </w:p>
    <w:p w:rsidR="00892087" w:rsidRDefault="00892087" w:rsidP="00892087">
      <w:pPr>
        <w:rPr>
          <w:rFonts w:ascii="Times New Roman" w:eastAsia="Calibri" w:hAnsi="Times New Roman"/>
          <w:i/>
          <w:sz w:val="24"/>
        </w:rPr>
      </w:pPr>
    </w:p>
    <w:tbl>
      <w:tblPr>
        <w:tblStyle w:val="TableGrid50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7736"/>
      </w:tblGrid>
      <w:tr w:rsidR="00892087" w:rsidTr="00892087">
        <w:trPr>
          <w:trHeight w:val="5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hanging="3"/>
            </w:pPr>
            <w:r>
              <w:t>RASKUS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firstLine="7"/>
            </w:pPr>
            <w:proofErr w:type="spellStart"/>
            <w:r>
              <w:t>Koef</w:t>
            </w:r>
            <w:proofErr w:type="spellEnd"/>
            <w:r>
              <w:t>. 0,1. Väga väike mõju nõude eesmärgile, avalikkuse teavitamine on toimunud ka toetuse saajate nimekirjade avaldamisena PRIA kodulehel.</w:t>
            </w:r>
          </w:p>
        </w:tc>
      </w:tr>
      <w:tr w:rsidR="00892087" w:rsidTr="00892087">
        <w:trPr>
          <w:trHeight w:val="74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hanging="3"/>
            </w:pPr>
            <w:r>
              <w:t>ULATUS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firstLine="7"/>
            </w:pPr>
            <w:r>
              <w:t>100% -arengukava logo ja embleem puudub või 50% -arengukava logo olemas, aga embleem puudub või vastupidi, või ei vasta need kehtestatud nõuetele.</w:t>
            </w:r>
          </w:p>
        </w:tc>
      </w:tr>
      <w:tr w:rsidR="00892087" w:rsidTr="00892087">
        <w:trPr>
          <w:trHeight w:val="41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hanging="3"/>
            </w:pPr>
            <w:r>
              <w:t>KESTUS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87" w:rsidRDefault="00892087">
            <w:pPr>
              <w:ind w:firstLine="0"/>
            </w:pPr>
            <w:proofErr w:type="spellStart"/>
            <w:r>
              <w:t>Koef</w:t>
            </w:r>
            <w:proofErr w:type="spellEnd"/>
            <w:r>
              <w:t>. 0,1. Rikkumine on võimalik lõpetada väga lühikese ajaga ja väheste vahenditega.</w:t>
            </w:r>
          </w:p>
        </w:tc>
      </w:tr>
    </w:tbl>
    <w:p w:rsidR="00892087" w:rsidRDefault="00892087" w:rsidP="00892087">
      <w:pPr>
        <w:ind w:firstLine="0"/>
        <w:rPr>
          <w:rFonts w:eastAsia="Times New Roman"/>
        </w:rPr>
      </w:pPr>
      <w:r>
        <w:rPr>
          <w:b/>
          <w:i/>
        </w:rPr>
        <w:t xml:space="preserve">Maksimumvähendamine </w:t>
      </w:r>
      <w:r>
        <w:rPr>
          <w:b/>
          <w:i/>
          <w:lang w:eastAsia="et-EE"/>
        </w:rPr>
        <w:t xml:space="preserve">esmasel rikkumisel on </w:t>
      </w:r>
      <w:r>
        <w:rPr>
          <w:b/>
          <w:i/>
        </w:rPr>
        <w:t>1% MAK 2014+ toetusliigi toetussummast, mille osas ei ole toetuse saamisest avalikkust nõuetekohaselt teavitatud.</w:t>
      </w:r>
      <w:r>
        <w:t xml:space="preserve"> </w:t>
      </w:r>
    </w:p>
    <w:p w:rsidR="00892087" w:rsidRDefault="00892087" w:rsidP="00892087"/>
    <w:p w:rsidR="00892087" w:rsidRDefault="00892087" w:rsidP="00892087">
      <w:pPr>
        <w:ind w:left="3" w:hanging="3"/>
        <w:contextualSpacing/>
        <w:rPr>
          <w:lang w:eastAsia="et-EE"/>
        </w:rPr>
      </w:pPr>
      <w:r>
        <w:rPr>
          <w:u w:val="single"/>
        </w:rPr>
        <w:t>Toetussumma vähendamine</w:t>
      </w:r>
      <w:r>
        <w:t xml:space="preserve">: ulatuse % x raskuse </w:t>
      </w:r>
      <w:proofErr w:type="spellStart"/>
      <w:r>
        <w:t>koef</w:t>
      </w:r>
      <w:proofErr w:type="spellEnd"/>
      <w:r>
        <w:t xml:space="preserve"> x kestuse </w:t>
      </w:r>
      <w:proofErr w:type="spellStart"/>
      <w:r>
        <w:t>koef</w:t>
      </w:r>
      <w:proofErr w:type="spellEnd"/>
      <w:r>
        <w:t>, nt 0,1x50x0,1=0,50%.</w:t>
      </w:r>
    </w:p>
    <w:p w:rsidR="00892087" w:rsidRPr="00783061" w:rsidRDefault="00892087" w:rsidP="00783061">
      <w:pPr>
        <w:suppressAutoHyphens/>
        <w:autoSpaceDN w:val="0"/>
        <w:spacing w:after="200" w:line="276" w:lineRule="auto"/>
        <w:ind w:left="3" w:firstLine="0"/>
        <w:textAlignment w:val="baseline"/>
        <w:rPr>
          <w:rFonts w:ascii="Calibri" w:eastAsia="Calibri" w:hAnsi="Calibri" w:cs="Times New Roman"/>
        </w:rPr>
      </w:pPr>
    </w:p>
    <w:p w:rsidR="008F16F3" w:rsidRDefault="008F16F3" w:rsidP="00911AC8">
      <w:pPr>
        <w:ind w:firstLine="0"/>
      </w:pPr>
      <w:r>
        <w:t>BAASNÕUE:</w:t>
      </w:r>
    </w:p>
    <w:p w:rsidR="00833229" w:rsidRDefault="0055111B" w:rsidP="00892087">
      <w:pPr>
        <w:pStyle w:val="ListParagraph"/>
        <w:numPr>
          <w:ilvl w:val="0"/>
          <w:numId w:val="2"/>
        </w:numPr>
        <w:ind w:hanging="3"/>
        <w:rPr>
          <w:b/>
        </w:rPr>
      </w:pPr>
      <w:r>
        <w:rPr>
          <w:b/>
          <w:lang w:eastAsia="et-EE"/>
        </w:rPr>
        <w:t>T</w:t>
      </w:r>
      <w:r w:rsidR="00833229" w:rsidRPr="007A6E14">
        <w:rPr>
          <w:b/>
          <w:lang w:eastAsia="et-EE"/>
        </w:rPr>
        <w:t xml:space="preserve">aotleja peab kandma andmed majapidamise põllumajandusmaal tehtud tegevuste kohta </w:t>
      </w:r>
      <w:r w:rsidR="00892087">
        <w:rPr>
          <w:b/>
          <w:lang w:eastAsia="et-EE"/>
        </w:rPr>
        <w:t>veeseaduse alusel</w:t>
      </w:r>
      <w:r w:rsidR="00833229" w:rsidRPr="007A6E14">
        <w:rPr>
          <w:b/>
          <w:lang w:eastAsia="et-EE"/>
        </w:rPr>
        <w:t xml:space="preserve"> peetavasse põlluraamatusse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39"/>
        <w:gridCol w:w="7938"/>
      </w:tblGrid>
      <w:tr w:rsidR="002F53DF" w:rsidTr="002F53DF">
        <w:tc>
          <w:tcPr>
            <w:tcW w:w="1239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7938" w:type="dxa"/>
          </w:tcPr>
          <w:p w:rsidR="002F53DF" w:rsidRDefault="00B8407A" w:rsidP="00DB39AE">
            <w:pPr>
              <w:pStyle w:val="ListParagraph"/>
              <w:ind w:left="0" w:firstLine="0"/>
            </w:pPr>
            <w:r>
              <w:t>Koef 0,</w:t>
            </w:r>
            <w:r w:rsidR="0096672B">
              <w:t>2. Andmed ei vasta reaalsele olukorrale</w:t>
            </w:r>
            <w:r w:rsidR="0012364A">
              <w:t xml:space="preserve"> </w:t>
            </w:r>
            <w:r w:rsidR="0096672B">
              <w:t>-</w:t>
            </w:r>
            <w:r w:rsidR="0012364A">
              <w:t xml:space="preserve"> </w:t>
            </w:r>
            <w:r w:rsidR="0096672B">
              <w:t>on raskem põllul tehtavaid töid planeerida. Puudub ülevaade põllul tehtud töödest</w:t>
            </w:r>
            <w:r w:rsidR="00DB39AE">
              <w:t>.</w:t>
            </w:r>
          </w:p>
        </w:tc>
      </w:tr>
      <w:tr w:rsidR="002F53DF" w:rsidTr="002F53DF">
        <w:tc>
          <w:tcPr>
            <w:tcW w:w="1239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7938" w:type="dxa"/>
          </w:tcPr>
          <w:p w:rsidR="005723A0" w:rsidRPr="005723A0" w:rsidRDefault="005723A0" w:rsidP="005723A0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Calibri" w:hAnsi="Calibri" w:cs="Times New Roman"/>
              </w:rPr>
            </w:pPr>
            <w:r w:rsidRPr="005723A0">
              <w:rPr>
                <w:rFonts w:ascii="Calibri" w:eastAsia="Calibri" w:hAnsi="Calibri" w:cs="Times New Roman"/>
              </w:rPr>
              <w:t>Rikkumisega pinna suurus leitakse:</w:t>
            </w:r>
          </w:p>
          <w:p w:rsidR="002F53DF" w:rsidRDefault="005723A0" w:rsidP="005723A0">
            <w:pPr>
              <w:pStyle w:val="ListParagraph"/>
              <w:ind w:left="0" w:firstLine="0"/>
            </w:pP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Kui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kohta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puuduvad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kõik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andmed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siis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100 %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pinnast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loetakse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rikutud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pinnaks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Kui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kohta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puuduvad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andmed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osaliselt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siis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50%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pinnast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loetakse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rikutud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pinnaks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Liidetakse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rikutud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pinnad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kokku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ha ja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leitakse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rikkumise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% -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kogu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põllumajandusmaa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pinnast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ha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kokku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kui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palju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moodustab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rikkumisega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põldude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ha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kokku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Kui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põlluraamat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puudub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siis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on </w:t>
            </w:r>
            <w:proofErr w:type="spellStart"/>
            <w:r w:rsidRPr="005723A0">
              <w:rPr>
                <w:rFonts w:ascii="Calibri" w:eastAsia="Calibri" w:hAnsi="Calibri" w:cs="Times New Roman"/>
                <w:lang w:val="en-US"/>
              </w:rPr>
              <w:t>ulatus</w:t>
            </w:r>
            <w:proofErr w:type="spellEnd"/>
            <w:r w:rsidRPr="005723A0">
              <w:rPr>
                <w:rFonts w:ascii="Calibri" w:eastAsia="Calibri" w:hAnsi="Calibri" w:cs="Times New Roman"/>
                <w:lang w:val="en-US"/>
              </w:rPr>
              <w:t xml:space="preserve"> 100%.</w:t>
            </w:r>
          </w:p>
        </w:tc>
      </w:tr>
      <w:tr w:rsidR="002F53DF" w:rsidTr="002F53DF">
        <w:tc>
          <w:tcPr>
            <w:tcW w:w="1239" w:type="dxa"/>
          </w:tcPr>
          <w:p w:rsidR="002F53DF" w:rsidRDefault="004D323E" w:rsidP="00760ED1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2F53DF" w:rsidRDefault="00B8407A" w:rsidP="001473E0">
            <w:pPr>
              <w:pStyle w:val="ListParagraph"/>
              <w:ind w:left="0" w:firstLine="0"/>
            </w:pPr>
            <w:r>
              <w:t>Koef 0,</w:t>
            </w:r>
            <w:r w:rsidR="00C828AD">
              <w:t>2</w:t>
            </w:r>
            <w:r w:rsidR="0096672B">
              <w:t xml:space="preserve">. Andmeid </w:t>
            </w:r>
            <w:r w:rsidR="00A34849">
              <w:t>on</w:t>
            </w:r>
            <w:r w:rsidR="0096672B">
              <w:t xml:space="preserve"> võimalik taastada või parandada</w:t>
            </w:r>
            <w:r w:rsidR="00714C2F">
              <w:t>. Teada on põllul kasvav kultuur,</w:t>
            </w:r>
            <w:r w:rsidR="00822CFA">
              <w:t xml:space="preserve"> kuid</w:t>
            </w:r>
            <w:r w:rsidR="00714C2F">
              <w:t xml:space="preserve"> t</w:t>
            </w:r>
            <w:r w:rsidR="00BA6886">
              <w:t xml:space="preserve">ehtud töid, </w:t>
            </w:r>
            <w:r w:rsidR="0096672B">
              <w:t>tööde teostamise aega</w:t>
            </w:r>
            <w:r w:rsidR="00BA6886">
              <w:t xml:space="preserve"> või kasutatavate</w:t>
            </w:r>
            <w:r w:rsidR="0096672B">
              <w:t xml:space="preserve"> väetiste/seemnete koguseid ei ole võimalik täpselt määrata.</w:t>
            </w:r>
          </w:p>
        </w:tc>
      </w:tr>
    </w:tbl>
    <w:p w:rsidR="005723A0" w:rsidRPr="005723A0" w:rsidRDefault="005723A0" w:rsidP="005723A0">
      <w:pPr>
        <w:suppressAutoHyphens/>
        <w:autoSpaceDN w:val="0"/>
        <w:spacing w:after="200" w:line="276" w:lineRule="auto"/>
        <w:ind w:left="3" w:firstLine="0"/>
        <w:jc w:val="left"/>
        <w:textAlignment w:val="baseline"/>
        <w:rPr>
          <w:rFonts w:ascii="Calibri" w:eastAsia="Calibri" w:hAnsi="Calibri" w:cs="Times New Roman"/>
          <w:b/>
          <w:i/>
          <w:lang w:eastAsia="et-EE"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>
        <w:rPr>
          <w:rFonts w:ascii="Calibri" w:eastAsia="Calibri" w:hAnsi="Calibri" w:cs="Times New Roman"/>
          <w:b/>
          <w:i/>
          <w:lang w:eastAsia="et-EE"/>
        </w:rPr>
        <w:t>4</w:t>
      </w:r>
      <w:r w:rsidRPr="005723A0">
        <w:rPr>
          <w:rFonts w:ascii="Calibri" w:eastAsia="Calibri" w:hAnsi="Calibri" w:cs="Times New Roman"/>
          <w:b/>
          <w:i/>
          <w:lang w:eastAsia="et-EE"/>
        </w:rPr>
        <w:t xml:space="preserve">% toetussummast. </w:t>
      </w:r>
    </w:p>
    <w:p w:rsidR="00714C2F" w:rsidRDefault="00714C2F" w:rsidP="0096672B">
      <w:pPr>
        <w:pStyle w:val="ListParagraph"/>
        <w:ind w:left="3" w:firstLine="0"/>
        <w:rPr>
          <w:lang w:eastAsia="et-EE"/>
        </w:rPr>
      </w:pPr>
      <w:r w:rsidRPr="007F2030">
        <w:rPr>
          <w:i/>
          <w:lang w:eastAsia="et-EE"/>
        </w:rPr>
        <w:t>Ulatus</w:t>
      </w:r>
      <w:r w:rsidR="007F2030">
        <w:rPr>
          <w:i/>
          <w:lang w:eastAsia="et-EE"/>
        </w:rPr>
        <w:t xml:space="preserve"> </w:t>
      </w:r>
      <w:r>
        <w:rPr>
          <w:lang w:eastAsia="et-EE"/>
        </w:rPr>
        <w:t xml:space="preserve">- </w:t>
      </w:r>
      <w:r w:rsidR="00CE2624">
        <w:rPr>
          <w:lang w:eastAsia="et-EE"/>
        </w:rPr>
        <w:t xml:space="preserve">näide: </w:t>
      </w:r>
      <w:r>
        <w:rPr>
          <w:lang w:eastAsia="et-EE"/>
        </w:rPr>
        <w:t xml:space="preserve">3 põldu pinnaga 10 ha; rikkumine ühel põllul pinnaga 2 ha. Rikkumine kogu </w:t>
      </w:r>
      <w:r w:rsidR="00A34849">
        <w:rPr>
          <w:lang w:eastAsia="et-EE"/>
        </w:rPr>
        <w:t>põllumajandus</w:t>
      </w:r>
      <w:r>
        <w:rPr>
          <w:lang w:eastAsia="et-EE"/>
        </w:rPr>
        <w:t>maast 100x2/10=20%</w:t>
      </w:r>
      <w:r w:rsidR="00D85333">
        <w:rPr>
          <w:lang w:eastAsia="et-EE"/>
        </w:rPr>
        <w:t>.</w:t>
      </w:r>
    </w:p>
    <w:p w:rsidR="00714C2F" w:rsidRDefault="00714C2F" w:rsidP="0096672B">
      <w:pPr>
        <w:pStyle w:val="ListParagraph"/>
        <w:ind w:left="3" w:firstLine="0"/>
        <w:rPr>
          <w:lang w:eastAsia="et-EE"/>
        </w:rPr>
      </w:pPr>
      <w:r>
        <w:rPr>
          <w:lang w:eastAsia="et-EE"/>
        </w:rPr>
        <w:t>Toetussummast vähendamine</w:t>
      </w:r>
      <w:r w:rsidR="00CE2624">
        <w:rPr>
          <w:lang w:eastAsia="et-EE"/>
        </w:rPr>
        <w:t xml:space="preserve"> %</w:t>
      </w:r>
      <w:r>
        <w:rPr>
          <w:lang w:eastAsia="et-EE"/>
        </w:rPr>
        <w:t xml:space="preserve">: ulatuse % x raskuse </w:t>
      </w:r>
      <w:proofErr w:type="spellStart"/>
      <w:r>
        <w:rPr>
          <w:lang w:eastAsia="et-EE"/>
        </w:rPr>
        <w:t>koef</w:t>
      </w:r>
      <w:proofErr w:type="spellEnd"/>
      <w:r>
        <w:rPr>
          <w:lang w:eastAsia="et-EE"/>
        </w:rPr>
        <w:t xml:space="preserve"> x </w:t>
      </w:r>
      <w:r w:rsidR="004D323E">
        <w:rPr>
          <w:lang w:eastAsia="et-EE"/>
        </w:rPr>
        <w:t>kest</w:t>
      </w:r>
      <w:r w:rsidR="0070188B">
        <w:rPr>
          <w:lang w:eastAsia="et-EE"/>
        </w:rPr>
        <w:t xml:space="preserve">use </w:t>
      </w:r>
      <w:proofErr w:type="spellStart"/>
      <w:r>
        <w:rPr>
          <w:lang w:eastAsia="et-EE"/>
        </w:rPr>
        <w:t>koef</w:t>
      </w:r>
      <w:proofErr w:type="spellEnd"/>
      <w:r>
        <w:rPr>
          <w:lang w:eastAsia="et-EE"/>
        </w:rPr>
        <w:t xml:space="preserve"> nt. 20x0,2x0,</w:t>
      </w:r>
      <w:r w:rsidR="00C828AD">
        <w:rPr>
          <w:lang w:eastAsia="et-EE"/>
        </w:rPr>
        <w:t>2</w:t>
      </w:r>
      <w:r>
        <w:rPr>
          <w:lang w:eastAsia="et-EE"/>
        </w:rPr>
        <w:t>=</w:t>
      </w:r>
      <w:r w:rsidR="00C828AD">
        <w:rPr>
          <w:lang w:eastAsia="et-EE"/>
        </w:rPr>
        <w:t>0,8</w:t>
      </w:r>
      <w:r w:rsidR="00892087">
        <w:rPr>
          <w:lang w:eastAsia="et-EE"/>
        </w:rPr>
        <w:t>0</w:t>
      </w:r>
      <w:r>
        <w:rPr>
          <w:lang w:eastAsia="et-EE"/>
        </w:rPr>
        <w:t>%</w:t>
      </w:r>
      <w:r w:rsidR="007F2030">
        <w:rPr>
          <w:lang w:eastAsia="et-EE"/>
        </w:rPr>
        <w:t>.</w:t>
      </w:r>
    </w:p>
    <w:p w:rsidR="00714C2F" w:rsidRDefault="00714C2F" w:rsidP="0096672B">
      <w:pPr>
        <w:pStyle w:val="ListParagraph"/>
        <w:ind w:left="3" w:firstLine="0"/>
        <w:rPr>
          <w:lang w:eastAsia="et-EE"/>
        </w:rPr>
      </w:pPr>
    </w:p>
    <w:p w:rsidR="00DC6D6A" w:rsidRDefault="00892087" w:rsidP="0096672B">
      <w:pPr>
        <w:pStyle w:val="ListParagraph"/>
        <w:ind w:left="3" w:firstLine="0"/>
        <w:rPr>
          <w:lang w:eastAsia="et-EE"/>
        </w:rPr>
      </w:pPr>
      <w:r>
        <w:rPr>
          <w:lang w:eastAsia="et-EE"/>
        </w:rPr>
        <w:t>Toetuse saamise nõuded</w:t>
      </w:r>
      <w:r w:rsidR="00DC6D6A">
        <w:rPr>
          <w:lang w:eastAsia="et-EE"/>
        </w:rPr>
        <w:t>:</w:t>
      </w:r>
    </w:p>
    <w:p w:rsidR="007F40C0" w:rsidRPr="007A6E14" w:rsidRDefault="007F40C0" w:rsidP="007F40C0">
      <w:pPr>
        <w:pStyle w:val="ListParagraph"/>
        <w:ind w:left="3" w:firstLine="0"/>
        <w:rPr>
          <w:b/>
        </w:rPr>
      </w:pPr>
    </w:p>
    <w:p w:rsidR="00833229" w:rsidRDefault="0055111B" w:rsidP="00892087">
      <w:pPr>
        <w:pStyle w:val="ListParagraph"/>
        <w:numPr>
          <w:ilvl w:val="0"/>
          <w:numId w:val="2"/>
        </w:numPr>
        <w:ind w:hanging="3"/>
        <w:rPr>
          <w:b/>
        </w:rPr>
      </w:pPr>
      <w:r>
        <w:rPr>
          <w:b/>
          <w:lang w:eastAsia="et-EE"/>
        </w:rPr>
        <w:t>P</w:t>
      </w:r>
      <w:r w:rsidR="003212D3" w:rsidRPr="007A6E14">
        <w:rPr>
          <w:b/>
          <w:lang w:eastAsia="et-EE"/>
        </w:rPr>
        <w:t>õllu</w:t>
      </w:r>
      <w:r w:rsidR="00C67E51">
        <w:rPr>
          <w:b/>
          <w:lang w:eastAsia="et-EE"/>
        </w:rPr>
        <w:t>-, puuvilja- või marja</w:t>
      </w:r>
      <w:r w:rsidR="003212D3" w:rsidRPr="007A6E14">
        <w:rPr>
          <w:b/>
          <w:lang w:eastAsia="et-EE"/>
        </w:rPr>
        <w:t>kultuuri</w:t>
      </w:r>
      <w:r w:rsidR="005723A0">
        <w:rPr>
          <w:b/>
          <w:lang w:eastAsia="et-EE"/>
        </w:rPr>
        <w:t xml:space="preserve"> kohalikku sorti taimed, mille eest taotletakse toetust, </w:t>
      </w:r>
      <w:r w:rsidR="003212D3" w:rsidRPr="007A6E14">
        <w:rPr>
          <w:b/>
          <w:lang w:eastAsia="et-EE"/>
        </w:rPr>
        <w:t xml:space="preserve">peavad olema külvatud, maha pandud või istutatud </w:t>
      </w:r>
      <w:r w:rsidR="005723A0">
        <w:rPr>
          <w:b/>
          <w:lang w:eastAsia="et-EE"/>
        </w:rPr>
        <w:t xml:space="preserve">hiljemalt </w:t>
      </w:r>
      <w:r w:rsidR="003212D3" w:rsidRPr="007A6E14">
        <w:rPr>
          <w:b/>
          <w:lang w:eastAsia="et-EE"/>
        </w:rPr>
        <w:t xml:space="preserve">kohustuseaasta 15. juuniks, kasutades kohalikele normidele vastavaid agrotehnilisi </w:t>
      </w:r>
      <w:r w:rsidR="005723A0">
        <w:rPr>
          <w:b/>
          <w:lang w:eastAsia="et-EE"/>
        </w:rPr>
        <w:t>võtteid.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E66E44" w:rsidTr="00892087">
        <w:tc>
          <w:tcPr>
            <w:tcW w:w="1134" w:type="dxa"/>
          </w:tcPr>
          <w:p w:rsidR="00E66E44" w:rsidRDefault="00E66E44" w:rsidP="00A264D8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7938" w:type="dxa"/>
          </w:tcPr>
          <w:p w:rsidR="00E66E44" w:rsidRDefault="00E66E44" w:rsidP="005B274C">
            <w:pPr>
              <w:pStyle w:val="ListParagraph"/>
              <w:ind w:left="0" w:firstLine="0"/>
            </w:pPr>
            <w:r>
              <w:t xml:space="preserve">Koef 0,5. Soodustatakse umbrohtude, taimehaiguste ja -kahjurite levikut ning nende tõrjele tehtavad kulutused on suuremad kui õigeaegselt </w:t>
            </w:r>
            <w:r>
              <w:lastRenderedPageBreak/>
              <w:t>külvatud/m</w:t>
            </w:r>
            <w:r w:rsidR="002842E2">
              <w:t>ahapandud/istutatud kultuuridel.</w:t>
            </w:r>
          </w:p>
        </w:tc>
      </w:tr>
      <w:tr w:rsidR="00E66E44" w:rsidTr="00892087">
        <w:tc>
          <w:tcPr>
            <w:tcW w:w="1134" w:type="dxa"/>
          </w:tcPr>
          <w:p w:rsidR="00E66E44" w:rsidRDefault="00E66E44" w:rsidP="00A264D8">
            <w:pPr>
              <w:pStyle w:val="ListParagraph"/>
              <w:ind w:left="0" w:firstLine="0"/>
            </w:pPr>
            <w:r>
              <w:lastRenderedPageBreak/>
              <w:t>ULATUS</w:t>
            </w:r>
          </w:p>
        </w:tc>
        <w:tc>
          <w:tcPr>
            <w:tcW w:w="7938" w:type="dxa"/>
          </w:tcPr>
          <w:p w:rsidR="00E66E44" w:rsidRDefault="00BA40E1" w:rsidP="004D323E">
            <w:pPr>
              <w:pStyle w:val="ListParagraph"/>
              <w:ind w:left="0" w:firstLine="0"/>
            </w:pPr>
            <w:r>
              <w:t>Rikkumis</w:t>
            </w:r>
            <w:r w:rsidR="0032697A">
              <w:t>e ulatus</w:t>
            </w:r>
            <w:r>
              <w:t>t hinnatakse</w:t>
            </w:r>
            <w:r w:rsidR="005723A0">
              <w:t xml:space="preserve"> põllukultuuride puhul</w:t>
            </w:r>
            <w:r>
              <w:t xml:space="preserve"> </w:t>
            </w:r>
            <w:r w:rsidR="0032697A">
              <w:t xml:space="preserve">eraldi </w:t>
            </w:r>
            <w:r>
              <w:t xml:space="preserve">SORT </w:t>
            </w:r>
            <w:r w:rsidR="005723A0">
              <w:t>taotletud</w:t>
            </w:r>
            <w:r>
              <w:t xml:space="preserve"> põllul. </w:t>
            </w:r>
            <w:r w:rsidR="00E66E44">
              <w:t>Arvutatakse rikutud pinna</w:t>
            </w:r>
            <w:r w:rsidR="002842E2">
              <w:t xml:space="preserve"> ha-d</w:t>
            </w:r>
            <w:r w:rsidR="00E66E44">
              <w:t xml:space="preserve"> </w:t>
            </w:r>
            <w:r w:rsidR="002842E2">
              <w:t>k</w:t>
            </w:r>
            <w:r w:rsidR="00E66E44">
              <w:t>okku</w:t>
            </w:r>
            <w:r w:rsidR="00883A9A">
              <w:t xml:space="preserve"> ja rikkumise % leitakse </w:t>
            </w:r>
            <w:r w:rsidR="00EF6257">
              <w:t xml:space="preserve">kokku kõikide taotleja </w:t>
            </w:r>
            <w:r w:rsidR="00883A9A">
              <w:t xml:space="preserve">SORT toetusõigusliku </w:t>
            </w:r>
            <w:r w:rsidR="00EF6257">
              <w:t xml:space="preserve">põllukultuuride </w:t>
            </w:r>
            <w:r w:rsidR="00E66E44">
              <w:t>p</w:t>
            </w:r>
            <w:r w:rsidR="002842E2">
              <w:t>õllumaa</w:t>
            </w:r>
            <w:r w:rsidR="00E66E44">
              <w:t xml:space="preserve"> pinnast</w:t>
            </w:r>
            <w:r w:rsidR="00883A9A">
              <w:t>.</w:t>
            </w:r>
            <w:r w:rsidR="005723A0">
              <w:t xml:space="preserve"> SORT viljapuu ja marjapõõsaste puhul a</w:t>
            </w:r>
            <w:r w:rsidR="00883A9A">
              <w:t>rvutatakse rikutud nõudega istikute osatähtsus kogu taotlusel olnud toetusõiguslikest istikutest.</w:t>
            </w:r>
            <w:r w:rsidR="00EF5D09">
              <w:t xml:space="preserve"> </w:t>
            </w:r>
          </w:p>
        </w:tc>
      </w:tr>
      <w:tr w:rsidR="00E66E44" w:rsidTr="00892087">
        <w:tc>
          <w:tcPr>
            <w:tcW w:w="1134" w:type="dxa"/>
          </w:tcPr>
          <w:p w:rsidR="00E66E44" w:rsidRDefault="004D323E" w:rsidP="00A264D8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E66E44" w:rsidRDefault="00E66E44" w:rsidP="005B274C">
            <w:pPr>
              <w:pStyle w:val="ListParagraph"/>
              <w:ind w:left="0" w:firstLine="0"/>
            </w:pPr>
            <w:r>
              <w:t>Koef</w:t>
            </w:r>
            <w:r w:rsidR="005B274C">
              <w:t xml:space="preserve"> </w:t>
            </w:r>
            <w:r>
              <w:t>0,2. Võimalik piirata umbrohtude, taimehaiguste-kahjurite levikut tehes mehaanilist või keemilist tõrjet</w:t>
            </w:r>
            <w:r w:rsidR="00834E76">
              <w:t>.</w:t>
            </w:r>
          </w:p>
        </w:tc>
      </w:tr>
    </w:tbl>
    <w:p w:rsidR="00E66E44" w:rsidRDefault="00C37409" w:rsidP="00C37409">
      <w:pPr>
        <w:suppressAutoHyphens/>
        <w:autoSpaceDN w:val="0"/>
        <w:spacing w:after="200" w:line="276" w:lineRule="auto"/>
        <w:ind w:left="3" w:firstLine="0"/>
        <w:jc w:val="left"/>
        <w:textAlignment w:val="baseline"/>
        <w:rPr>
          <w:lang w:eastAsia="et-EE"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 w:rsidR="00D01D45">
        <w:rPr>
          <w:rFonts w:ascii="Calibri" w:eastAsia="Calibri" w:hAnsi="Calibri" w:cs="Times New Roman"/>
          <w:b/>
          <w:i/>
          <w:lang w:eastAsia="et-EE"/>
        </w:rPr>
        <w:t>10</w:t>
      </w:r>
      <w:r w:rsidRPr="005723A0">
        <w:rPr>
          <w:rFonts w:ascii="Calibri" w:eastAsia="Calibri" w:hAnsi="Calibri" w:cs="Times New Roman"/>
          <w:b/>
          <w:i/>
          <w:lang w:eastAsia="et-EE"/>
        </w:rPr>
        <w:t>%</w:t>
      </w:r>
      <w:r>
        <w:rPr>
          <w:rFonts w:ascii="Calibri" w:eastAsia="Calibri" w:hAnsi="Calibri" w:cs="Times New Roman"/>
          <w:b/>
          <w:i/>
          <w:lang w:eastAsia="et-EE"/>
        </w:rPr>
        <w:t xml:space="preserve"> </w:t>
      </w:r>
      <w:r w:rsidR="004E116A" w:rsidRPr="00C37409">
        <w:rPr>
          <w:b/>
          <w:i/>
          <w:lang w:eastAsia="et-EE"/>
        </w:rPr>
        <w:t>ühikumääragrupi toetussummast</w:t>
      </w:r>
      <w:r>
        <w:rPr>
          <w:b/>
          <w:i/>
          <w:lang w:eastAsia="et-EE"/>
        </w:rPr>
        <w:t>.</w:t>
      </w:r>
    </w:p>
    <w:p w:rsidR="00E64C2C" w:rsidRDefault="00E66E44" w:rsidP="00E66E44">
      <w:pPr>
        <w:pStyle w:val="ListParagraph"/>
        <w:ind w:left="3" w:firstLine="0"/>
        <w:rPr>
          <w:lang w:eastAsia="et-EE"/>
        </w:rPr>
      </w:pPr>
      <w:r w:rsidRPr="00883A9A">
        <w:rPr>
          <w:i/>
          <w:lang w:eastAsia="et-EE"/>
        </w:rPr>
        <w:t>Ulatus</w:t>
      </w:r>
      <w:r w:rsidR="00883A9A">
        <w:rPr>
          <w:lang w:eastAsia="et-EE"/>
        </w:rPr>
        <w:t xml:space="preserve"> </w:t>
      </w:r>
      <w:r w:rsidR="007F2030">
        <w:rPr>
          <w:lang w:eastAsia="et-EE"/>
        </w:rPr>
        <w:t>–</w:t>
      </w:r>
      <w:r>
        <w:rPr>
          <w:lang w:eastAsia="et-EE"/>
        </w:rPr>
        <w:t xml:space="preserve"> </w:t>
      </w:r>
      <w:r w:rsidR="007F2030">
        <w:rPr>
          <w:lang w:eastAsia="et-EE"/>
        </w:rPr>
        <w:t>näi</w:t>
      </w:r>
      <w:r w:rsidR="00E64C2C">
        <w:rPr>
          <w:lang w:eastAsia="et-EE"/>
        </w:rPr>
        <w:t>d</w:t>
      </w:r>
      <w:r w:rsidR="007F2030">
        <w:rPr>
          <w:lang w:eastAsia="et-EE"/>
        </w:rPr>
        <w:t>e:</w:t>
      </w:r>
      <w:r>
        <w:rPr>
          <w:lang w:eastAsia="et-EE"/>
        </w:rPr>
        <w:t xml:space="preserve"> 3 </w:t>
      </w:r>
      <w:r w:rsidR="00407C64">
        <w:rPr>
          <w:lang w:eastAsia="et-EE"/>
        </w:rPr>
        <w:t>Sangaste</w:t>
      </w:r>
      <w:r w:rsidR="004E30B4">
        <w:rPr>
          <w:lang w:eastAsia="et-EE"/>
        </w:rPr>
        <w:t xml:space="preserve"> rukist</w:t>
      </w:r>
      <w:r w:rsidR="00407C64">
        <w:rPr>
          <w:lang w:eastAsia="et-EE"/>
        </w:rPr>
        <w:t xml:space="preserve"> </w:t>
      </w:r>
      <w:r w:rsidR="00D33FE2">
        <w:rPr>
          <w:lang w:eastAsia="et-EE"/>
        </w:rPr>
        <w:t xml:space="preserve">kokku </w:t>
      </w:r>
      <w:r>
        <w:rPr>
          <w:lang w:eastAsia="et-EE"/>
        </w:rPr>
        <w:t xml:space="preserve"> 10 ha; rikkumine ühel põllul pinnaga 2 ha.</w:t>
      </w:r>
      <w:r w:rsidR="004E30B4">
        <w:rPr>
          <w:lang w:eastAsia="et-EE"/>
        </w:rPr>
        <w:t xml:space="preserve"> Põldhernest kokku 12 ha, rikkumine põllul pinnaga 5 ha.</w:t>
      </w:r>
      <w:r>
        <w:rPr>
          <w:lang w:eastAsia="et-EE"/>
        </w:rPr>
        <w:t xml:space="preserve"> Rikkumine</w:t>
      </w:r>
      <w:r w:rsidR="004E30B4">
        <w:rPr>
          <w:lang w:eastAsia="et-EE"/>
        </w:rPr>
        <w:t xml:space="preserve"> kokku</w:t>
      </w:r>
      <w:r>
        <w:rPr>
          <w:lang w:eastAsia="et-EE"/>
        </w:rPr>
        <w:t xml:space="preserve"> </w:t>
      </w:r>
      <w:r w:rsidR="004E30B4">
        <w:rPr>
          <w:lang w:eastAsia="et-EE"/>
        </w:rPr>
        <w:t>põllukultuuride</w:t>
      </w:r>
      <w:r w:rsidR="00407C64">
        <w:rPr>
          <w:lang w:eastAsia="et-EE"/>
        </w:rPr>
        <w:t xml:space="preserve"> </w:t>
      </w:r>
      <w:r w:rsidR="00024F25">
        <w:rPr>
          <w:lang w:eastAsia="et-EE"/>
        </w:rPr>
        <w:t>toetusõiguslikust</w:t>
      </w:r>
      <w:r w:rsidR="00407C64">
        <w:rPr>
          <w:lang w:eastAsia="et-EE"/>
        </w:rPr>
        <w:t xml:space="preserve"> </w:t>
      </w:r>
      <w:r w:rsidR="00E64C2C">
        <w:rPr>
          <w:lang w:eastAsia="et-EE"/>
        </w:rPr>
        <w:t>m</w:t>
      </w:r>
      <w:r>
        <w:rPr>
          <w:lang w:eastAsia="et-EE"/>
        </w:rPr>
        <w:t>aast 100x</w:t>
      </w:r>
      <w:r w:rsidR="004E30B4">
        <w:rPr>
          <w:lang w:eastAsia="et-EE"/>
        </w:rPr>
        <w:t>7</w:t>
      </w:r>
      <w:r>
        <w:rPr>
          <w:lang w:eastAsia="et-EE"/>
        </w:rPr>
        <w:t>/</w:t>
      </w:r>
      <w:r w:rsidR="004E30B4">
        <w:rPr>
          <w:lang w:eastAsia="et-EE"/>
        </w:rPr>
        <w:t>22</w:t>
      </w:r>
      <w:r>
        <w:rPr>
          <w:lang w:eastAsia="et-EE"/>
        </w:rPr>
        <w:t>=</w:t>
      </w:r>
      <w:r w:rsidR="004E30B4">
        <w:rPr>
          <w:lang w:eastAsia="et-EE"/>
        </w:rPr>
        <w:t>31,8</w:t>
      </w:r>
      <w:r>
        <w:rPr>
          <w:lang w:eastAsia="et-EE"/>
        </w:rPr>
        <w:t>%</w:t>
      </w:r>
      <w:r w:rsidR="00556073">
        <w:rPr>
          <w:lang w:eastAsia="et-EE"/>
        </w:rPr>
        <w:t>.</w:t>
      </w:r>
    </w:p>
    <w:p w:rsidR="00E66E44" w:rsidRDefault="00E64C2C" w:rsidP="00E66E44">
      <w:pPr>
        <w:pStyle w:val="ListParagraph"/>
        <w:ind w:left="3" w:firstLine="0"/>
        <w:rPr>
          <w:lang w:eastAsia="et-EE"/>
        </w:rPr>
      </w:pPr>
      <w:r>
        <w:rPr>
          <w:lang w:eastAsia="et-EE"/>
        </w:rPr>
        <w:t xml:space="preserve">Näide: </w:t>
      </w:r>
      <w:r w:rsidR="004D323E">
        <w:rPr>
          <w:lang w:eastAsia="et-EE"/>
        </w:rPr>
        <w:t>T</w:t>
      </w:r>
      <w:r w:rsidR="00556073">
        <w:rPr>
          <w:lang w:eastAsia="et-EE"/>
        </w:rPr>
        <w:t xml:space="preserve">aotletud </w:t>
      </w:r>
      <w:r w:rsidR="004D323E">
        <w:rPr>
          <w:lang w:eastAsia="et-EE"/>
        </w:rPr>
        <w:t xml:space="preserve">SORT toetust </w:t>
      </w:r>
      <w:r w:rsidR="00556073">
        <w:rPr>
          <w:lang w:eastAsia="et-EE"/>
        </w:rPr>
        <w:t xml:space="preserve">24 õunapuule ja 20 marjapõõsale. 10 õunapuud ja kõik 20 põõsast on istutatud pärast taotlemise aasta 15. </w:t>
      </w:r>
      <w:r>
        <w:rPr>
          <w:lang w:eastAsia="et-EE"/>
        </w:rPr>
        <w:t>j</w:t>
      </w:r>
      <w:r w:rsidR="00556073">
        <w:rPr>
          <w:lang w:eastAsia="et-EE"/>
        </w:rPr>
        <w:t>uunit. Rikkumine viljapuude</w:t>
      </w:r>
      <w:r w:rsidR="0058487A">
        <w:rPr>
          <w:lang w:eastAsia="et-EE"/>
        </w:rPr>
        <w:t xml:space="preserve"> ja marjapõõsaste</w:t>
      </w:r>
      <w:r w:rsidR="00556073">
        <w:rPr>
          <w:lang w:eastAsia="et-EE"/>
        </w:rPr>
        <w:t xml:space="preserve"> osas: </w:t>
      </w:r>
      <w:r w:rsidR="0058487A">
        <w:rPr>
          <w:lang w:eastAsia="et-EE"/>
        </w:rPr>
        <w:t>3</w:t>
      </w:r>
      <w:r w:rsidR="00556073">
        <w:rPr>
          <w:lang w:eastAsia="et-EE"/>
        </w:rPr>
        <w:t>0x100/</w:t>
      </w:r>
      <w:r w:rsidR="0058487A">
        <w:rPr>
          <w:lang w:eastAsia="et-EE"/>
        </w:rPr>
        <w:t>44</w:t>
      </w:r>
      <w:r w:rsidR="00556073">
        <w:rPr>
          <w:lang w:eastAsia="et-EE"/>
        </w:rPr>
        <w:t>=</w:t>
      </w:r>
      <w:r w:rsidR="0058487A">
        <w:rPr>
          <w:lang w:eastAsia="et-EE"/>
        </w:rPr>
        <w:t>68,18</w:t>
      </w:r>
      <w:r w:rsidR="00556073">
        <w:rPr>
          <w:lang w:eastAsia="et-EE"/>
        </w:rPr>
        <w:t>%.</w:t>
      </w:r>
    </w:p>
    <w:p w:rsidR="00E64C2C" w:rsidRDefault="00E66E44" w:rsidP="00E66E44">
      <w:pPr>
        <w:pStyle w:val="ListParagraph"/>
        <w:ind w:left="3" w:firstLine="0"/>
        <w:rPr>
          <w:lang w:eastAsia="et-EE"/>
        </w:rPr>
      </w:pPr>
      <w:r>
        <w:rPr>
          <w:lang w:eastAsia="et-EE"/>
        </w:rPr>
        <w:t xml:space="preserve">Toetussummast vähendamine: ulatuse % x raskuse </w:t>
      </w:r>
      <w:proofErr w:type="spellStart"/>
      <w:r>
        <w:rPr>
          <w:lang w:eastAsia="et-EE"/>
        </w:rPr>
        <w:t>koef</w:t>
      </w:r>
      <w:proofErr w:type="spellEnd"/>
      <w:r>
        <w:rPr>
          <w:lang w:eastAsia="et-EE"/>
        </w:rPr>
        <w:t xml:space="preserve"> x </w:t>
      </w:r>
      <w:r w:rsidR="004D323E">
        <w:rPr>
          <w:lang w:eastAsia="et-EE"/>
        </w:rPr>
        <w:t>kest</w:t>
      </w:r>
      <w:r w:rsidR="0070188B">
        <w:rPr>
          <w:lang w:eastAsia="et-EE"/>
        </w:rPr>
        <w:t xml:space="preserve">use </w:t>
      </w:r>
      <w:proofErr w:type="spellStart"/>
      <w:r>
        <w:rPr>
          <w:lang w:eastAsia="et-EE"/>
        </w:rPr>
        <w:t>koef</w:t>
      </w:r>
      <w:proofErr w:type="spellEnd"/>
      <w:r w:rsidR="00E64C2C">
        <w:rPr>
          <w:lang w:eastAsia="et-EE"/>
        </w:rPr>
        <w:t>.</w:t>
      </w:r>
      <w:r w:rsidR="00C37409">
        <w:rPr>
          <w:lang w:eastAsia="et-EE"/>
        </w:rPr>
        <w:t xml:space="preserve"> </w:t>
      </w:r>
      <w:r w:rsidR="00E64C2C">
        <w:rPr>
          <w:lang w:eastAsia="et-EE"/>
        </w:rPr>
        <w:t xml:space="preserve">Toetussummast vähendamine </w:t>
      </w:r>
      <w:r w:rsidR="00407C64">
        <w:rPr>
          <w:lang w:eastAsia="et-EE"/>
        </w:rPr>
        <w:t xml:space="preserve">Sangaste </w:t>
      </w:r>
      <w:r w:rsidR="00E64C2C">
        <w:rPr>
          <w:lang w:eastAsia="et-EE"/>
        </w:rPr>
        <w:t>näitel:</w:t>
      </w:r>
      <w:r>
        <w:rPr>
          <w:lang w:eastAsia="et-EE"/>
        </w:rPr>
        <w:t xml:space="preserve"> </w:t>
      </w:r>
      <w:r w:rsidR="004E30B4">
        <w:rPr>
          <w:lang w:eastAsia="et-EE"/>
        </w:rPr>
        <w:t>31,8</w:t>
      </w:r>
      <w:r w:rsidR="00E64C2C">
        <w:rPr>
          <w:lang w:eastAsia="et-EE"/>
        </w:rPr>
        <w:t xml:space="preserve"> </w:t>
      </w:r>
      <w:r>
        <w:rPr>
          <w:lang w:eastAsia="et-EE"/>
        </w:rPr>
        <w:t>x</w:t>
      </w:r>
      <w:r w:rsidR="00E64C2C">
        <w:rPr>
          <w:lang w:eastAsia="et-EE"/>
        </w:rPr>
        <w:t xml:space="preserve"> </w:t>
      </w:r>
      <w:r>
        <w:rPr>
          <w:lang w:eastAsia="et-EE"/>
        </w:rPr>
        <w:t>0,5</w:t>
      </w:r>
      <w:r w:rsidR="00E64C2C">
        <w:rPr>
          <w:lang w:eastAsia="et-EE"/>
        </w:rPr>
        <w:t xml:space="preserve"> </w:t>
      </w:r>
      <w:r>
        <w:rPr>
          <w:lang w:eastAsia="et-EE"/>
        </w:rPr>
        <w:t>x</w:t>
      </w:r>
      <w:r w:rsidR="00E64C2C">
        <w:rPr>
          <w:lang w:eastAsia="et-EE"/>
        </w:rPr>
        <w:t xml:space="preserve"> </w:t>
      </w:r>
      <w:r>
        <w:rPr>
          <w:lang w:eastAsia="et-EE"/>
        </w:rPr>
        <w:t>0,2</w:t>
      </w:r>
      <w:r w:rsidR="00E64C2C">
        <w:rPr>
          <w:lang w:eastAsia="et-EE"/>
        </w:rPr>
        <w:t xml:space="preserve"> </w:t>
      </w:r>
      <w:r>
        <w:rPr>
          <w:lang w:eastAsia="et-EE"/>
        </w:rPr>
        <w:t>=</w:t>
      </w:r>
      <w:r w:rsidR="00E64C2C">
        <w:rPr>
          <w:lang w:eastAsia="et-EE"/>
        </w:rPr>
        <w:t xml:space="preserve"> </w:t>
      </w:r>
      <w:r w:rsidR="004E30B4">
        <w:rPr>
          <w:lang w:eastAsia="et-EE"/>
        </w:rPr>
        <w:t>3,18</w:t>
      </w:r>
      <w:r>
        <w:rPr>
          <w:lang w:eastAsia="et-EE"/>
        </w:rPr>
        <w:t>%</w:t>
      </w:r>
      <w:r w:rsidR="00A97598">
        <w:rPr>
          <w:lang w:eastAsia="et-EE"/>
        </w:rPr>
        <w:t>.</w:t>
      </w:r>
      <w:r w:rsidR="00C37409">
        <w:rPr>
          <w:lang w:eastAsia="et-EE"/>
        </w:rPr>
        <w:t xml:space="preserve"> </w:t>
      </w:r>
      <w:r w:rsidR="00A97598">
        <w:rPr>
          <w:lang w:eastAsia="et-EE"/>
        </w:rPr>
        <w:t>Toetussummast vähendamine viljapuude</w:t>
      </w:r>
      <w:r w:rsidR="00F76257">
        <w:rPr>
          <w:lang w:eastAsia="et-EE"/>
        </w:rPr>
        <w:t xml:space="preserve"> ja marjapõõsaste</w:t>
      </w:r>
      <w:r w:rsidR="00E64C2C">
        <w:rPr>
          <w:lang w:eastAsia="et-EE"/>
        </w:rPr>
        <w:t xml:space="preserve"> näite</w:t>
      </w:r>
      <w:r w:rsidR="00A97598">
        <w:rPr>
          <w:lang w:eastAsia="et-EE"/>
        </w:rPr>
        <w:t xml:space="preserve">l: </w:t>
      </w:r>
      <w:r w:rsidR="00F76257">
        <w:rPr>
          <w:lang w:eastAsia="et-EE"/>
        </w:rPr>
        <w:t>68,18</w:t>
      </w:r>
      <w:r w:rsidR="00E64C2C">
        <w:rPr>
          <w:lang w:eastAsia="et-EE"/>
        </w:rPr>
        <w:t xml:space="preserve"> </w:t>
      </w:r>
      <w:r w:rsidR="00A97598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="00A97598">
        <w:rPr>
          <w:lang w:eastAsia="et-EE"/>
        </w:rPr>
        <w:t>0,5</w:t>
      </w:r>
      <w:r w:rsidR="00E64C2C">
        <w:rPr>
          <w:lang w:eastAsia="et-EE"/>
        </w:rPr>
        <w:t xml:space="preserve"> </w:t>
      </w:r>
      <w:r w:rsidR="00A97598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="00A97598">
        <w:rPr>
          <w:lang w:eastAsia="et-EE"/>
        </w:rPr>
        <w:t>0,2</w:t>
      </w:r>
      <w:r w:rsidR="00E64C2C">
        <w:rPr>
          <w:lang w:eastAsia="et-EE"/>
        </w:rPr>
        <w:t xml:space="preserve"> </w:t>
      </w:r>
      <w:r w:rsidR="00A97598">
        <w:rPr>
          <w:lang w:eastAsia="et-EE"/>
        </w:rPr>
        <w:t>=</w:t>
      </w:r>
      <w:r w:rsidR="00E64C2C">
        <w:rPr>
          <w:lang w:eastAsia="et-EE"/>
        </w:rPr>
        <w:t xml:space="preserve"> </w:t>
      </w:r>
      <w:r w:rsidR="00F76257">
        <w:rPr>
          <w:lang w:eastAsia="et-EE"/>
        </w:rPr>
        <w:t>6,82</w:t>
      </w:r>
      <w:r w:rsidR="00A97598">
        <w:rPr>
          <w:lang w:eastAsia="et-EE"/>
        </w:rPr>
        <w:t>%.</w:t>
      </w:r>
    </w:p>
    <w:p w:rsidR="00777EE6" w:rsidRDefault="00777EE6" w:rsidP="00E66E44">
      <w:pPr>
        <w:pStyle w:val="ListParagraph"/>
        <w:ind w:left="3" w:firstLine="0"/>
        <w:rPr>
          <w:lang w:eastAsia="et-EE"/>
        </w:rPr>
      </w:pPr>
    </w:p>
    <w:p w:rsidR="002F53DF" w:rsidRPr="002F53DF" w:rsidRDefault="002F53DF" w:rsidP="002F53DF">
      <w:pPr>
        <w:pStyle w:val="ListParagraph"/>
        <w:ind w:left="3" w:firstLine="0"/>
        <w:rPr>
          <w:lang w:eastAsia="et-EE"/>
        </w:rPr>
      </w:pPr>
    </w:p>
    <w:p w:rsidR="00833229" w:rsidRDefault="0055111B" w:rsidP="00892087">
      <w:pPr>
        <w:pStyle w:val="ListParagraph"/>
        <w:numPr>
          <w:ilvl w:val="0"/>
          <w:numId w:val="4"/>
        </w:numPr>
        <w:ind w:hanging="3"/>
        <w:rPr>
          <w:b/>
          <w:lang w:eastAsia="et-EE"/>
        </w:rPr>
      </w:pPr>
      <w:r>
        <w:rPr>
          <w:b/>
          <w:lang w:eastAsia="et-EE"/>
        </w:rPr>
        <w:t>P</w:t>
      </w:r>
      <w:r w:rsidR="00D25E0A">
        <w:rPr>
          <w:b/>
          <w:lang w:eastAsia="et-EE"/>
        </w:rPr>
        <w:t xml:space="preserve">õllukultuuride kasvatamisel peab järgima igale </w:t>
      </w:r>
      <w:r w:rsidR="00F663FC">
        <w:rPr>
          <w:b/>
          <w:lang w:eastAsia="et-EE"/>
        </w:rPr>
        <w:t>liigile</w:t>
      </w:r>
      <w:r w:rsidR="00D25E0A">
        <w:rPr>
          <w:b/>
          <w:lang w:eastAsia="et-EE"/>
        </w:rPr>
        <w:t xml:space="preserve"> keht</w:t>
      </w:r>
      <w:r w:rsidR="00056070">
        <w:rPr>
          <w:b/>
          <w:lang w:eastAsia="et-EE"/>
        </w:rPr>
        <w:t>estatud</w:t>
      </w:r>
      <w:r w:rsidR="00D25E0A">
        <w:rPr>
          <w:b/>
          <w:lang w:eastAsia="et-EE"/>
        </w:rPr>
        <w:t xml:space="preserve"> minimaalset </w:t>
      </w:r>
      <w:r w:rsidR="00E66E44">
        <w:rPr>
          <w:b/>
          <w:lang w:eastAsia="et-EE"/>
        </w:rPr>
        <w:t>külvinorm</w:t>
      </w:r>
      <w:r w:rsidR="00D25E0A">
        <w:rPr>
          <w:b/>
          <w:lang w:eastAsia="et-EE"/>
        </w:rPr>
        <w:t>i</w:t>
      </w:r>
      <w:r w:rsidR="00F663FC">
        <w:rPr>
          <w:b/>
          <w:lang w:eastAsia="et-EE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BA6886" w:rsidRPr="00E66E44" w:rsidTr="00892087">
        <w:tc>
          <w:tcPr>
            <w:tcW w:w="1134" w:type="dxa"/>
          </w:tcPr>
          <w:p w:rsidR="00BA6886" w:rsidRPr="007B2507" w:rsidRDefault="00BA6886" w:rsidP="00760ED1">
            <w:pPr>
              <w:pStyle w:val="ListParagraph"/>
              <w:ind w:left="0" w:firstLine="0"/>
            </w:pPr>
            <w:r w:rsidRPr="007B2507">
              <w:t>RASKUS</w:t>
            </w:r>
          </w:p>
        </w:tc>
        <w:tc>
          <w:tcPr>
            <w:tcW w:w="7938" w:type="dxa"/>
          </w:tcPr>
          <w:p w:rsidR="00BA6886" w:rsidRPr="00056070" w:rsidRDefault="00777EE6" w:rsidP="00BD01C2">
            <w:pPr>
              <w:pStyle w:val="ListParagraph"/>
              <w:ind w:left="0" w:firstLine="0"/>
            </w:pPr>
            <w:proofErr w:type="spellStart"/>
            <w:r w:rsidRPr="00056070">
              <w:t>Koef</w:t>
            </w:r>
            <w:proofErr w:type="spellEnd"/>
            <w:r w:rsidRPr="00056070">
              <w:t xml:space="preserve"> 0,</w:t>
            </w:r>
            <w:r w:rsidR="00056070" w:rsidRPr="00056070">
              <w:t>5</w:t>
            </w:r>
            <w:r w:rsidR="00BA6886" w:rsidRPr="00056070">
              <w:t xml:space="preserve">. </w:t>
            </w:r>
            <w:r w:rsidR="00F6680F" w:rsidRPr="00056070">
              <w:t>Külvamisel on</w:t>
            </w:r>
            <w:r w:rsidR="007B2507" w:rsidRPr="00056070">
              <w:t xml:space="preserve"> kasutatud </w:t>
            </w:r>
            <w:r w:rsidR="00F6680F" w:rsidRPr="00056070">
              <w:t xml:space="preserve">konkreetsele sordile kehtestatud normist väiksemat külvinormi, </w:t>
            </w:r>
            <w:r w:rsidR="007D0770" w:rsidRPr="00056070">
              <w:rPr>
                <w:lang w:eastAsia="et-EE"/>
              </w:rPr>
              <w:t>mille</w:t>
            </w:r>
            <w:r w:rsidR="00F6680F" w:rsidRPr="00056070">
              <w:rPr>
                <w:lang w:eastAsia="et-EE"/>
              </w:rPr>
              <w:t>tõttu suurene</w:t>
            </w:r>
            <w:r w:rsidR="00181639" w:rsidRPr="00056070">
              <w:rPr>
                <w:lang w:eastAsia="et-EE"/>
              </w:rPr>
              <w:t>b</w:t>
            </w:r>
            <w:r w:rsidR="007D0770" w:rsidRPr="00056070">
              <w:rPr>
                <w:lang w:eastAsia="et-EE"/>
              </w:rPr>
              <w:t xml:space="preserve"> umbrohtu</w:t>
            </w:r>
            <w:r w:rsidR="00F6680F" w:rsidRPr="00056070">
              <w:rPr>
                <w:lang w:eastAsia="et-EE"/>
              </w:rPr>
              <w:t>mine</w:t>
            </w:r>
            <w:r w:rsidR="00612D4C">
              <w:rPr>
                <w:lang w:eastAsia="et-EE"/>
              </w:rPr>
              <w:t>,</w:t>
            </w:r>
            <w:r w:rsidR="00056070" w:rsidRPr="00056070">
              <w:rPr>
                <w:lang w:eastAsia="et-EE"/>
              </w:rPr>
              <w:t xml:space="preserve"> </w:t>
            </w:r>
            <w:r w:rsidR="00F6680F" w:rsidRPr="00056070">
              <w:rPr>
                <w:lang w:eastAsia="et-EE"/>
              </w:rPr>
              <w:t>talirukki sordi</w:t>
            </w:r>
            <w:r w:rsidR="00612D4C">
              <w:rPr>
                <w:lang w:eastAsia="et-EE"/>
              </w:rPr>
              <w:t>l</w:t>
            </w:r>
            <w:r w:rsidR="00F6680F" w:rsidRPr="00056070">
              <w:rPr>
                <w:lang w:eastAsia="et-EE"/>
              </w:rPr>
              <w:t xml:space="preserve"> ’Sangaste’ </w:t>
            </w:r>
            <w:r w:rsidR="00612D4C">
              <w:rPr>
                <w:lang w:eastAsia="et-EE"/>
              </w:rPr>
              <w:t xml:space="preserve">väheneb </w:t>
            </w:r>
            <w:r w:rsidR="00181639" w:rsidRPr="00056070">
              <w:rPr>
                <w:lang w:eastAsia="et-EE"/>
              </w:rPr>
              <w:t>talvitumise võime</w:t>
            </w:r>
            <w:r w:rsidR="007D0770" w:rsidRPr="00056070">
              <w:rPr>
                <w:lang w:eastAsia="et-EE"/>
              </w:rPr>
              <w:t>.</w:t>
            </w:r>
          </w:p>
        </w:tc>
      </w:tr>
      <w:tr w:rsidR="00BA6886" w:rsidRPr="00E66E44" w:rsidTr="00892087">
        <w:tc>
          <w:tcPr>
            <w:tcW w:w="1134" w:type="dxa"/>
          </w:tcPr>
          <w:p w:rsidR="00BA6886" w:rsidRPr="007B2507" w:rsidRDefault="00BA6886" w:rsidP="00760ED1">
            <w:pPr>
              <w:pStyle w:val="ListParagraph"/>
              <w:ind w:left="0" w:firstLine="0"/>
            </w:pPr>
            <w:r w:rsidRPr="007B2507">
              <w:t>ULATUS</w:t>
            </w:r>
          </w:p>
        </w:tc>
        <w:tc>
          <w:tcPr>
            <w:tcW w:w="7938" w:type="dxa"/>
          </w:tcPr>
          <w:p w:rsidR="00BA6886" w:rsidRPr="00E66E44" w:rsidRDefault="006133F7" w:rsidP="00F663FC">
            <w:pPr>
              <w:pStyle w:val="ListParagraph"/>
              <w:ind w:left="0" w:firstLine="0"/>
              <w:rPr>
                <w:highlight w:val="lightGray"/>
              </w:rPr>
            </w:pPr>
            <w:r>
              <w:t>Külvinormi arvutamisel võetakse arvesse põllukultuuri sordi kind</w:t>
            </w:r>
            <w:r w:rsidR="00120164">
              <w:t>l</w:t>
            </w:r>
            <w:r>
              <w:t>aks tehtud pindala ning müügipakendi etikettidelt saadud seemnekogus</w:t>
            </w:r>
            <w:r w:rsidR="002D2371">
              <w:t>t ja võrreldakse konkreetsele sordile kehtestatud külvinormiga</w:t>
            </w:r>
            <w:r w:rsidR="00120164">
              <w:t xml:space="preserve">. </w:t>
            </w:r>
            <w:r w:rsidR="007D0770" w:rsidRPr="00687E72">
              <w:t>Etikettidel olev seemnekogus liidetakse kokku</w:t>
            </w:r>
            <w:r w:rsidR="00120164">
              <w:t xml:space="preserve"> sortide kaupa</w:t>
            </w:r>
            <w:r w:rsidR="007D0770" w:rsidRPr="00687E72">
              <w:t xml:space="preserve"> ja </w:t>
            </w:r>
            <w:r w:rsidR="00120164">
              <w:t>leitakse kui suure</w:t>
            </w:r>
            <w:r w:rsidR="00E720DE">
              <w:t xml:space="preserve">l osal </w:t>
            </w:r>
            <w:r w:rsidR="00181639">
              <w:t>konkreetse sordi</w:t>
            </w:r>
            <w:r w:rsidR="00687E72" w:rsidRPr="00687E72">
              <w:t xml:space="preserve"> </w:t>
            </w:r>
            <w:r w:rsidR="00120164">
              <w:t>kindlakstehtud</w:t>
            </w:r>
            <w:r w:rsidR="007D0770" w:rsidRPr="00687E72">
              <w:t xml:space="preserve"> pinna</w:t>
            </w:r>
            <w:r w:rsidR="00E720DE">
              <w:t xml:space="preserve">st minimaalse külvinormi nõue </w:t>
            </w:r>
            <w:r w:rsidR="002D2371">
              <w:t>on</w:t>
            </w:r>
            <w:r w:rsidR="00056070">
              <w:t xml:space="preserve"> </w:t>
            </w:r>
            <w:r w:rsidR="00E720DE">
              <w:t>täidetud</w:t>
            </w:r>
            <w:r w:rsidR="007D0770" w:rsidRPr="00687E72">
              <w:t>.</w:t>
            </w:r>
            <w:r w:rsidR="002D2371">
              <w:t xml:space="preserve"> </w:t>
            </w:r>
            <w:r w:rsidR="009507B2">
              <w:t>Seejärel leitakse kui suure % sordi k</w:t>
            </w:r>
            <w:r w:rsidR="002D2371">
              <w:t>indlakstehtud pinnast</w:t>
            </w:r>
            <w:r w:rsidR="009507B2">
              <w:t xml:space="preserve"> moodustab pind, kus külvinorm on kehtestatud normist väiksem.</w:t>
            </w:r>
            <w:r w:rsidR="009E0D63">
              <w:t xml:space="preserve"> </w:t>
            </w:r>
          </w:p>
        </w:tc>
      </w:tr>
      <w:tr w:rsidR="00BA6886" w:rsidRPr="00E66E44" w:rsidTr="00892087">
        <w:tc>
          <w:tcPr>
            <w:tcW w:w="1134" w:type="dxa"/>
          </w:tcPr>
          <w:p w:rsidR="00BA6886" w:rsidRPr="00687E72" w:rsidRDefault="004D323E" w:rsidP="00760ED1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BA6886" w:rsidRPr="00687E72" w:rsidRDefault="00777EE6" w:rsidP="00BD01C2">
            <w:pPr>
              <w:pStyle w:val="ListParagraph"/>
              <w:ind w:left="0" w:firstLine="0"/>
            </w:pPr>
            <w:proofErr w:type="spellStart"/>
            <w:r w:rsidRPr="00687E72">
              <w:t>Koef</w:t>
            </w:r>
            <w:proofErr w:type="spellEnd"/>
            <w:r w:rsidRPr="00687E72">
              <w:t xml:space="preserve"> 0,</w:t>
            </w:r>
            <w:r w:rsidR="00BD01C2">
              <w:t>6</w:t>
            </w:r>
            <w:r w:rsidR="00BA6886" w:rsidRPr="00687E72">
              <w:t xml:space="preserve">. </w:t>
            </w:r>
            <w:r w:rsidR="003F3F58">
              <w:t xml:space="preserve">Võimalik piirata umbrohtude levikut tehes mehaanilist või keemilist tõrjet. </w:t>
            </w:r>
            <w:r w:rsidR="00F663FC">
              <w:t>Külvi</w:t>
            </w:r>
            <w:r w:rsidR="00612D4C">
              <w:t xml:space="preserve">aastal ei esitata kõiki külviks kasutatud seemnete </w:t>
            </w:r>
            <w:r w:rsidR="00F663FC">
              <w:t>seemnepakendite etikette. Külvi</w:t>
            </w:r>
            <w:r w:rsidR="00612D4C">
              <w:t xml:space="preserve">aastal ei ole võimalik külvinormi muuta. </w:t>
            </w:r>
            <w:r w:rsidR="00BA6886" w:rsidRPr="00687E72">
              <w:t>Järgmise</w:t>
            </w:r>
            <w:r w:rsidR="00687E72" w:rsidRPr="00687E72">
              <w:t>l aastal võimalik külvata kehtestatud külvinormiga</w:t>
            </w:r>
            <w:r w:rsidR="00BA6886" w:rsidRPr="00687E72">
              <w:t>.</w:t>
            </w:r>
          </w:p>
        </w:tc>
      </w:tr>
    </w:tbl>
    <w:p w:rsidR="008D529A" w:rsidRPr="00F663FC" w:rsidRDefault="00F663FC" w:rsidP="00BA6886">
      <w:pPr>
        <w:pStyle w:val="ListParagraph"/>
        <w:ind w:left="3" w:firstLine="0"/>
        <w:rPr>
          <w:b/>
          <w:lang w:eastAsia="et-EE"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 w:rsidR="006379AF" w:rsidRPr="00F663FC">
        <w:rPr>
          <w:b/>
          <w:i/>
          <w:lang w:eastAsia="et-EE"/>
        </w:rPr>
        <w:t>30</w:t>
      </w:r>
      <w:r w:rsidR="00BA6886" w:rsidRPr="00F663FC">
        <w:rPr>
          <w:b/>
          <w:i/>
          <w:lang w:eastAsia="et-EE"/>
        </w:rPr>
        <w:t>%</w:t>
      </w:r>
      <w:r w:rsidR="00AC58A5" w:rsidRPr="00F663FC">
        <w:rPr>
          <w:b/>
          <w:i/>
          <w:lang w:eastAsia="et-EE"/>
        </w:rPr>
        <w:t xml:space="preserve"> ühikumääragrupi toetussummast</w:t>
      </w:r>
      <w:r w:rsidR="00BA6886" w:rsidRPr="00F663FC">
        <w:rPr>
          <w:b/>
          <w:i/>
          <w:lang w:eastAsia="et-EE"/>
        </w:rPr>
        <w:t>.</w:t>
      </w:r>
      <w:r w:rsidR="00BA6886" w:rsidRPr="00F663FC">
        <w:rPr>
          <w:b/>
          <w:lang w:eastAsia="et-EE"/>
        </w:rPr>
        <w:t xml:space="preserve"> </w:t>
      </w:r>
    </w:p>
    <w:p w:rsidR="00F663FC" w:rsidRDefault="00F663FC" w:rsidP="008D529A">
      <w:pPr>
        <w:pStyle w:val="ListParagraph"/>
        <w:ind w:left="3" w:firstLine="0"/>
        <w:rPr>
          <w:i/>
          <w:lang w:eastAsia="et-EE"/>
        </w:rPr>
      </w:pPr>
    </w:p>
    <w:p w:rsidR="00365891" w:rsidRDefault="008D529A" w:rsidP="008D529A">
      <w:pPr>
        <w:pStyle w:val="ListParagraph"/>
        <w:ind w:left="3" w:firstLine="0"/>
        <w:rPr>
          <w:lang w:eastAsia="et-EE"/>
        </w:rPr>
      </w:pPr>
      <w:r w:rsidRPr="00E33D0B">
        <w:rPr>
          <w:i/>
          <w:lang w:eastAsia="et-EE"/>
        </w:rPr>
        <w:t>Ulatus</w:t>
      </w:r>
      <w:r w:rsidR="006133F7" w:rsidRPr="00E33D0B">
        <w:rPr>
          <w:lang w:eastAsia="et-EE"/>
        </w:rPr>
        <w:t xml:space="preserve"> –</w:t>
      </w:r>
      <w:r w:rsidRPr="00E33D0B">
        <w:rPr>
          <w:lang w:eastAsia="et-EE"/>
        </w:rPr>
        <w:t xml:space="preserve"> </w:t>
      </w:r>
      <w:r w:rsidR="006133F7" w:rsidRPr="00E33D0B">
        <w:rPr>
          <w:lang w:eastAsia="et-EE"/>
        </w:rPr>
        <w:t>näid</w:t>
      </w:r>
      <w:r w:rsidR="00365891">
        <w:rPr>
          <w:lang w:eastAsia="et-EE"/>
        </w:rPr>
        <w:t>e</w:t>
      </w:r>
      <w:r w:rsidR="006133F7" w:rsidRPr="00E33D0B">
        <w:rPr>
          <w:lang w:eastAsia="et-EE"/>
        </w:rPr>
        <w:t>:</w:t>
      </w:r>
      <w:r w:rsidRPr="00E33D0B">
        <w:rPr>
          <w:lang w:eastAsia="et-EE"/>
        </w:rPr>
        <w:t xml:space="preserve"> </w:t>
      </w:r>
      <w:r w:rsidR="003E490B">
        <w:rPr>
          <w:lang w:eastAsia="et-EE"/>
        </w:rPr>
        <w:t>Rukki k</w:t>
      </w:r>
      <w:r w:rsidR="009507B2" w:rsidRPr="00E33D0B">
        <w:rPr>
          <w:lang w:eastAsia="et-EE"/>
        </w:rPr>
        <w:t>indlakstehtud pind 15 ha, kehtestatud külvinorm 140 kg/ha, etikettidelt kokku 1700 kg. 1700/140=12,14 ha</w:t>
      </w:r>
      <w:r w:rsidR="00365891">
        <w:rPr>
          <w:lang w:eastAsia="et-EE"/>
        </w:rPr>
        <w:t>, mille ulatuses on min külvinormi nõue täidetud</w:t>
      </w:r>
      <w:r w:rsidRPr="00E33D0B">
        <w:rPr>
          <w:lang w:eastAsia="et-EE"/>
        </w:rPr>
        <w:t>.</w:t>
      </w:r>
      <w:r w:rsidR="0088520E" w:rsidRPr="00E33D0B">
        <w:rPr>
          <w:lang w:eastAsia="et-EE"/>
        </w:rPr>
        <w:t xml:space="preserve"> </w:t>
      </w:r>
      <w:r w:rsidR="00E33D0B" w:rsidRPr="00E33D0B">
        <w:rPr>
          <w:lang w:eastAsia="et-EE"/>
        </w:rPr>
        <w:t>Külvinorm kehtestatust väiksem</w:t>
      </w:r>
      <w:r w:rsidR="0088520E" w:rsidRPr="00E33D0B">
        <w:rPr>
          <w:lang w:eastAsia="et-EE"/>
        </w:rPr>
        <w:t xml:space="preserve"> 1</w:t>
      </w:r>
      <w:r w:rsidR="009507B2" w:rsidRPr="00E33D0B">
        <w:rPr>
          <w:lang w:eastAsia="et-EE"/>
        </w:rPr>
        <w:t>5</w:t>
      </w:r>
      <w:r w:rsidR="0088520E" w:rsidRPr="00E33D0B">
        <w:rPr>
          <w:lang w:eastAsia="et-EE"/>
        </w:rPr>
        <w:t>-</w:t>
      </w:r>
      <w:r w:rsidR="009507B2" w:rsidRPr="00E33D0B">
        <w:rPr>
          <w:lang w:eastAsia="et-EE"/>
        </w:rPr>
        <w:t>12,14=2,86</w:t>
      </w:r>
      <w:r w:rsidR="00E33D0B" w:rsidRPr="00E33D0B">
        <w:rPr>
          <w:lang w:eastAsia="et-EE"/>
        </w:rPr>
        <w:t xml:space="preserve"> ha. 15</w:t>
      </w:r>
      <w:r w:rsidR="00BA507B">
        <w:rPr>
          <w:lang w:eastAsia="et-EE"/>
        </w:rPr>
        <w:t>/(</w:t>
      </w:r>
      <w:r w:rsidR="00E33D0B" w:rsidRPr="00E33D0B">
        <w:rPr>
          <w:lang w:eastAsia="et-EE"/>
        </w:rPr>
        <w:t>2,86</w:t>
      </w:r>
      <w:r w:rsidR="00BA507B">
        <w:rPr>
          <w:lang w:eastAsia="et-EE"/>
        </w:rPr>
        <w:t>*100)=</w:t>
      </w:r>
      <w:r w:rsidR="00E33D0B" w:rsidRPr="00E33D0B">
        <w:rPr>
          <w:lang w:eastAsia="et-EE"/>
        </w:rPr>
        <w:t>19,07</w:t>
      </w:r>
      <w:r w:rsidR="0088520E" w:rsidRPr="00E33D0B">
        <w:rPr>
          <w:lang w:eastAsia="et-EE"/>
        </w:rPr>
        <w:t>%</w:t>
      </w:r>
      <w:r w:rsidR="00E33D0B" w:rsidRPr="00E33D0B">
        <w:rPr>
          <w:lang w:eastAsia="et-EE"/>
        </w:rPr>
        <w:t>.</w:t>
      </w:r>
    </w:p>
    <w:p w:rsidR="008D529A" w:rsidRPr="00E33D0B" w:rsidRDefault="00365891" w:rsidP="008D529A">
      <w:pPr>
        <w:pStyle w:val="ListParagraph"/>
        <w:ind w:left="3" w:firstLine="0"/>
        <w:rPr>
          <w:lang w:eastAsia="et-EE"/>
        </w:rPr>
      </w:pPr>
      <w:r>
        <w:rPr>
          <w:lang w:eastAsia="et-EE"/>
        </w:rPr>
        <w:t xml:space="preserve">Näide: </w:t>
      </w:r>
      <w:r w:rsidR="003E490B">
        <w:rPr>
          <w:lang w:eastAsia="et-EE"/>
        </w:rPr>
        <w:t xml:space="preserve">Põldherne kindlakstehtud pind on 5 ha, kehtestatud külvinorm segus kasvatamisel </w:t>
      </w:r>
      <w:r w:rsidR="00913E99">
        <w:rPr>
          <w:lang w:eastAsia="et-EE"/>
        </w:rPr>
        <w:t xml:space="preserve">on </w:t>
      </w:r>
      <w:r w:rsidR="003E490B">
        <w:rPr>
          <w:lang w:eastAsia="et-EE"/>
        </w:rPr>
        <w:t xml:space="preserve">100 kg/ha, </w:t>
      </w:r>
      <w:r w:rsidR="006379AF">
        <w:rPr>
          <w:lang w:eastAsia="et-EE"/>
        </w:rPr>
        <w:t xml:space="preserve">taotleja on esitanud </w:t>
      </w:r>
      <w:r w:rsidR="003E490B">
        <w:rPr>
          <w:lang w:eastAsia="et-EE"/>
        </w:rPr>
        <w:t>etikett</w:t>
      </w:r>
      <w:r w:rsidR="006379AF">
        <w:rPr>
          <w:lang w:eastAsia="et-EE"/>
        </w:rPr>
        <w:t>e</w:t>
      </w:r>
      <w:r w:rsidR="003E490B">
        <w:rPr>
          <w:lang w:eastAsia="et-EE"/>
        </w:rPr>
        <w:t xml:space="preserve"> kokku </w:t>
      </w:r>
      <w:r w:rsidR="00733BF2">
        <w:rPr>
          <w:lang w:eastAsia="et-EE"/>
        </w:rPr>
        <w:t xml:space="preserve">420 </w:t>
      </w:r>
      <w:r w:rsidR="003E490B">
        <w:rPr>
          <w:lang w:eastAsia="et-EE"/>
        </w:rPr>
        <w:t>kg</w:t>
      </w:r>
      <w:r w:rsidR="006379AF">
        <w:rPr>
          <w:lang w:eastAsia="et-EE"/>
        </w:rPr>
        <w:t xml:space="preserve"> kohta</w:t>
      </w:r>
      <w:r w:rsidR="003E490B">
        <w:rPr>
          <w:lang w:eastAsia="et-EE"/>
        </w:rPr>
        <w:t xml:space="preserve">. </w:t>
      </w:r>
      <w:r w:rsidR="00913E99">
        <w:rPr>
          <w:lang w:eastAsia="et-EE"/>
        </w:rPr>
        <w:t>420/100=4,2 ha</w:t>
      </w:r>
      <w:r>
        <w:rPr>
          <w:lang w:eastAsia="et-EE"/>
        </w:rPr>
        <w:t xml:space="preserve"> ulatuses on min külvinormi nõue täidetud</w:t>
      </w:r>
      <w:r w:rsidR="00913E99">
        <w:rPr>
          <w:lang w:eastAsia="et-EE"/>
        </w:rPr>
        <w:t xml:space="preserve">. </w:t>
      </w:r>
      <w:r w:rsidR="00913E99" w:rsidRPr="00E33D0B">
        <w:rPr>
          <w:lang w:eastAsia="et-EE"/>
        </w:rPr>
        <w:t xml:space="preserve">Külvinorm kehtestatust väiksem </w:t>
      </w:r>
      <w:r w:rsidR="00913E99">
        <w:rPr>
          <w:lang w:eastAsia="et-EE"/>
        </w:rPr>
        <w:t>5</w:t>
      </w:r>
      <w:r w:rsidR="00913E99" w:rsidRPr="00E33D0B">
        <w:rPr>
          <w:lang w:eastAsia="et-EE"/>
        </w:rPr>
        <w:t>-4</w:t>
      </w:r>
      <w:r w:rsidR="00913E99">
        <w:rPr>
          <w:lang w:eastAsia="et-EE"/>
        </w:rPr>
        <w:t>,2</w:t>
      </w:r>
      <w:r w:rsidR="00913E99" w:rsidRPr="00E33D0B">
        <w:rPr>
          <w:lang w:eastAsia="et-EE"/>
        </w:rPr>
        <w:t>=</w:t>
      </w:r>
      <w:r w:rsidR="00913E99">
        <w:rPr>
          <w:lang w:eastAsia="et-EE"/>
        </w:rPr>
        <w:t>0,8</w:t>
      </w:r>
      <w:r w:rsidR="00913E99" w:rsidRPr="00E33D0B">
        <w:rPr>
          <w:lang w:eastAsia="et-EE"/>
        </w:rPr>
        <w:t xml:space="preserve"> ha. </w:t>
      </w:r>
      <w:r w:rsidR="00D01D45">
        <w:rPr>
          <w:lang w:eastAsia="et-EE"/>
        </w:rPr>
        <w:t>(</w:t>
      </w:r>
      <w:r w:rsidR="00913E99">
        <w:rPr>
          <w:lang w:eastAsia="et-EE"/>
        </w:rPr>
        <w:t>0</w:t>
      </w:r>
      <w:r w:rsidR="00913E99" w:rsidRPr="00E33D0B">
        <w:rPr>
          <w:lang w:eastAsia="et-EE"/>
        </w:rPr>
        <w:t>,8</w:t>
      </w:r>
      <w:r w:rsidR="000A36A5">
        <w:rPr>
          <w:lang w:eastAsia="et-EE"/>
        </w:rPr>
        <w:t>*100</w:t>
      </w:r>
      <w:r w:rsidR="00D01D45">
        <w:rPr>
          <w:lang w:eastAsia="et-EE"/>
        </w:rPr>
        <w:t>)</w:t>
      </w:r>
      <w:r w:rsidR="00BD01C2">
        <w:rPr>
          <w:lang w:eastAsia="et-EE"/>
        </w:rPr>
        <w:t>/5</w:t>
      </w:r>
      <w:r w:rsidR="000A36A5">
        <w:rPr>
          <w:lang w:eastAsia="et-EE"/>
        </w:rPr>
        <w:t>=</w:t>
      </w:r>
      <w:r w:rsidR="00913E99" w:rsidRPr="00E33D0B">
        <w:rPr>
          <w:lang w:eastAsia="et-EE"/>
        </w:rPr>
        <w:t>1</w:t>
      </w:r>
      <w:r w:rsidR="00913E99">
        <w:rPr>
          <w:lang w:eastAsia="et-EE"/>
        </w:rPr>
        <w:t>6</w:t>
      </w:r>
      <w:r w:rsidR="00913E99" w:rsidRPr="00E33D0B">
        <w:rPr>
          <w:lang w:eastAsia="et-EE"/>
        </w:rPr>
        <w:t>%.</w:t>
      </w:r>
    </w:p>
    <w:p w:rsidR="008D529A" w:rsidRDefault="008D529A" w:rsidP="008D529A">
      <w:pPr>
        <w:pStyle w:val="ListParagraph"/>
        <w:ind w:left="3" w:firstLine="0"/>
        <w:rPr>
          <w:lang w:eastAsia="et-EE"/>
        </w:rPr>
      </w:pPr>
      <w:r w:rsidRPr="00E33D0B">
        <w:rPr>
          <w:lang w:eastAsia="et-EE"/>
        </w:rPr>
        <w:t>Toetussummast vähendamine</w:t>
      </w:r>
      <w:r w:rsidR="00365891">
        <w:rPr>
          <w:lang w:eastAsia="et-EE"/>
        </w:rPr>
        <w:t xml:space="preserve">: </w:t>
      </w:r>
      <w:r w:rsidR="00365891" w:rsidRPr="00E33D0B">
        <w:rPr>
          <w:lang w:eastAsia="et-EE"/>
        </w:rPr>
        <w:t xml:space="preserve">ulatuse % x raskuse </w:t>
      </w:r>
      <w:proofErr w:type="spellStart"/>
      <w:r w:rsidR="00365891" w:rsidRPr="00E33D0B">
        <w:rPr>
          <w:lang w:eastAsia="et-EE"/>
        </w:rPr>
        <w:t>koef</w:t>
      </w:r>
      <w:proofErr w:type="spellEnd"/>
      <w:r w:rsidR="00365891" w:rsidRPr="00E33D0B">
        <w:rPr>
          <w:lang w:eastAsia="et-EE"/>
        </w:rPr>
        <w:t xml:space="preserve"> x </w:t>
      </w:r>
      <w:r w:rsidR="0070188B">
        <w:rPr>
          <w:lang w:eastAsia="et-EE"/>
        </w:rPr>
        <w:t>kest</w:t>
      </w:r>
      <w:r w:rsidR="0070188B" w:rsidRPr="00E33D0B">
        <w:rPr>
          <w:lang w:eastAsia="et-EE"/>
        </w:rPr>
        <w:t xml:space="preserve">use </w:t>
      </w:r>
      <w:proofErr w:type="spellStart"/>
      <w:r w:rsidR="00365891" w:rsidRPr="00E33D0B">
        <w:rPr>
          <w:lang w:eastAsia="et-EE"/>
        </w:rPr>
        <w:t>koef</w:t>
      </w:r>
      <w:proofErr w:type="spellEnd"/>
      <w:r w:rsidR="00365891">
        <w:rPr>
          <w:lang w:eastAsia="et-EE"/>
        </w:rPr>
        <w:t>.</w:t>
      </w:r>
      <w:r w:rsidR="00F663FC">
        <w:rPr>
          <w:lang w:eastAsia="et-EE"/>
        </w:rPr>
        <w:t xml:space="preserve"> </w:t>
      </w:r>
      <w:r w:rsidR="00365891">
        <w:rPr>
          <w:lang w:eastAsia="et-EE"/>
        </w:rPr>
        <w:t>R</w:t>
      </w:r>
      <w:r w:rsidR="00913E99">
        <w:rPr>
          <w:lang w:eastAsia="et-EE"/>
        </w:rPr>
        <w:t>ukki</w:t>
      </w:r>
      <w:r w:rsidR="00365891">
        <w:rPr>
          <w:lang w:eastAsia="et-EE"/>
        </w:rPr>
        <w:t xml:space="preserve"> näitel</w:t>
      </w:r>
      <w:r w:rsidRPr="00E33D0B">
        <w:rPr>
          <w:lang w:eastAsia="et-EE"/>
        </w:rPr>
        <w:t>:</w:t>
      </w:r>
      <w:r w:rsidR="00365891">
        <w:rPr>
          <w:lang w:eastAsia="et-EE"/>
        </w:rPr>
        <w:t xml:space="preserve"> </w:t>
      </w:r>
      <w:r w:rsidR="0088520E" w:rsidRPr="00E33D0B">
        <w:rPr>
          <w:lang w:eastAsia="et-EE"/>
        </w:rPr>
        <w:t>1</w:t>
      </w:r>
      <w:r w:rsidR="00E33D0B" w:rsidRPr="00E33D0B">
        <w:rPr>
          <w:lang w:eastAsia="et-EE"/>
        </w:rPr>
        <w:t>9,07</w:t>
      </w:r>
      <w:r w:rsidR="00E64C2C">
        <w:rPr>
          <w:lang w:eastAsia="et-EE"/>
        </w:rPr>
        <w:t xml:space="preserve"> </w:t>
      </w:r>
      <w:r w:rsidRPr="00E33D0B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Pr="00E33D0B">
        <w:rPr>
          <w:lang w:eastAsia="et-EE"/>
        </w:rPr>
        <w:t>0,</w:t>
      </w:r>
      <w:r w:rsidR="00E33D0B" w:rsidRPr="00E33D0B">
        <w:rPr>
          <w:lang w:eastAsia="et-EE"/>
        </w:rPr>
        <w:t>5</w:t>
      </w:r>
      <w:r w:rsidR="00E64C2C">
        <w:rPr>
          <w:lang w:eastAsia="et-EE"/>
        </w:rPr>
        <w:t xml:space="preserve"> </w:t>
      </w:r>
      <w:r w:rsidRPr="00E33D0B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Pr="00E33D0B">
        <w:rPr>
          <w:lang w:eastAsia="et-EE"/>
        </w:rPr>
        <w:t>0,</w:t>
      </w:r>
      <w:r w:rsidR="00BD01C2">
        <w:rPr>
          <w:lang w:eastAsia="et-EE"/>
        </w:rPr>
        <w:t>6</w:t>
      </w:r>
      <w:r w:rsidR="00E64C2C">
        <w:rPr>
          <w:lang w:eastAsia="et-EE"/>
        </w:rPr>
        <w:t xml:space="preserve"> </w:t>
      </w:r>
      <w:r w:rsidRPr="00E33D0B">
        <w:rPr>
          <w:lang w:eastAsia="et-EE"/>
        </w:rPr>
        <w:t>=</w:t>
      </w:r>
      <w:r w:rsidR="00E64C2C">
        <w:rPr>
          <w:lang w:eastAsia="et-EE"/>
        </w:rPr>
        <w:t xml:space="preserve"> </w:t>
      </w:r>
      <w:r w:rsidR="00BD01C2">
        <w:rPr>
          <w:lang w:eastAsia="et-EE"/>
        </w:rPr>
        <w:t>5,72</w:t>
      </w:r>
      <w:r w:rsidRPr="00E33D0B">
        <w:rPr>
          <w:lang w:eastAsia="et-EE"/>
        </w:rPr>
        <w:t>%</w:t>
      </w:r>
      <w:r w:rsidR="00E33D0B">
        <w:rPr>
          <w:lang w:eastAsia="et-EE"/>
        </w:rPr>
        <w:t>.</w:t>
      </w:r>
      <w:r w:rsidR="00F663FC">
        <w:rPr>
          <w:lang w:eastAsia="et-EE"/>
        </w:rPr>
        <w:t xml:space="preserve"> </w:t>
      </w:r>
      <w:r w:rsidR="00365891">
        <w:rPr>
          <w:lang w:eastAsia="et-EE"/>
        </w:rPr>
        <w:t>Põldherne näitel</w:t>
      </w:r>
      <w:r w:rsidR="00913E99" w:rsidRPr="00E33D0B">
        <w:rPr>
          <w:lang w:eastAsia="et-EE"/>
        </w:rPr>
        <w:t>: 1</w:t>
      </w:r>
      <w:r w:rsidR="00913E99">
        <w:rPr>
          <w:lang w:eastAsia="et-EE"/>
        </w:rPr>
        <w:t>6</w:t>
      </w:r>
      <w:r w:rsidR="00E64C2C">
        <w:rPr>
          <w:lang w:eastAsia="et-EE"/>
        </w:rPr>
        <w:t xml:space="preserve"> </w:t>
      </w:r>
      <w:r w:rsidR="00913E99" w:rsidRPr="00E33D0B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="00913E99" w:rsidRPr="00E33D0B">
        <w:rPr>
          <w:lang w:eastAsia="et-EE"/>
        </w:rPr>
        <w:t>0,5</w:t>
      </w:r>
      <w:r w:rsidR="00E64C2C">
        <w:rPr>
          <w:lang w:eastAsia="et-EE"/>
        </w:rPr>
        <w:t xml:space="preserve"> </w:t>
      </w:r>
      <w:r w:rsidR="00913E99" w:rsidRPr="00E33D0B">
        <w:rPr>
          <w:lang w:eastAsia="et-EE"/>
        </w:rPr>
        <w:t>x</w:t>
      </w:r>
      <w:r w:rsidR="00E64C2C">
        <w:rPr>
          <w:lang w:eastAsia="et-EE"/>
        </w:rPr>
        <w:t xml:space="preserve"> </w:t>
      </w:r>
      <w:r w:rsidR="00913E99" w:rsidRPr="00E33D0B">
        <w:rPr>
          <w:lang w:eastAsia="et-EE"/>
        </w:rPr>
        <w:t>0,</w:t>
      </w:r>
      <w:r w:rsidR="00BD01C2">
        <w:rPr>
          <w:lang w:eastAsia="et-EE"/>
        </w:rPr>
        <w:t>6</w:t>
      </w:r>
      <w:r w:rsidR="00E64C2C">
        <w:rPr>
          <w:lang w:eastAsia="et-EE"/>
        </w:rPr>
        <w:t xml:space="preserve"> </w:t>
      </w:r>
      <w:r w:rsidR="00913E99" w:rsidRPr="00E33D0B">
        <w:rPr>
          <w:lang w:eastAsia="et-EE"/>
        </w:rPr>
        <w:t>=</w:t>
      </w:r>
      <w:r w:rsidR="00E64C2C">
        <w:rPr>
          <w:lang w:eastAsia="et-EE"/>
        </w:rPr>
        <w:t xml:space="preserve"> </w:t>
      </w:r>
      <w:r w:rsidR="00BD01C2">
        <w:rPr>
          <w:lang w:eastAsia="et-EE"/>
        </w:rPr>
        <w:t>4,8</w:t>
      </w:r>
      <w:r w:rsidR="00913E99" w:rsidRPr="00E33D0B">
        <w:rPr>
          <w:lang w:eastAsia="et-EE"/>
        </w:rPr>
        <w:t>%</w:t>
      </w:r>
      <w:r w:rsidR="00913E99">
        <w:rPr>
          <w:lang w:eastAsia="et-EE"/>
        </w:rPr>
        <w:t>.</w:t>
      </w:r>
    </w:p>
    <w:p w:rsidR="007F40C0" w:rsidRPr="007A6E14" w:rsidRDefault="007F40C0" w:rsidP="007F40C0">
      <w:pPr>
        <w:pStyle w:val="ListParagraph"/>
        <w:ind w:left="3" w:firstLine="0"/>
        <w:rPr>
          <w:b/>
          <w:lang w:eastAsia="et-EE"/>
        </w:rPr>
      </w:pPr>
    </w:p>
    <w:p w:rsidR="00833229" w:rsidRDefault="0055111B" w:rsidP="00892087">
      <w:pPr>
        <w:pStyle w:val="ListParagraph"/>
        <w:numPr>
          <w:ilvl w:val="0"/>
          <w:numId w:val="4"/>
        </w:numPr>
        <w:ind w:hanging="3"/>
        <w:rPr>
          <w:b/>
          <w:lang w:eastAsia="et-EE"/>
        </w:rPr>
      </w:pPr>
      <w:r w:rsidRPr="009946D3">
        <w:rPr>
          <w:b/>
          <w:lang w:eastAsia="et-EE"/>
        </w:rPr>
        <w:t>T</w:t>
      </w:r>
      <w:r w:rsidR="00D25E0A" w:rsidRPr="009946D3">
        <w:rPr>
          <w:b/>
          <w:lang w:eastAsia="et-EE"/>
        </w:rPr>
        <w:t>aotleja</w:t>
      </w:r>
      <w:r w:rsidR="00D25E0A">
        <w:rPr>
          <w:b/>
          <w:lang w:eastAsia="et-EE"/>
        </w:rPr>
        <w:t xml:space="preserve"> peab kasvatama põllukultuuride sorte</w:t>
      </w:r>
      <w:r w:rsidR="00F663FC">
        <w:rPr>
          <w:b/>
          <w:lang w:eastAsia="et-EE"/>
        </w:rPr>
        <w:t>, mille eest toetust taotletakse,</w:t>
      </w:r>
      <w:r w:rsidR="00D25E0A">
        <w:rPr>
          <w:b/>
          <w:lang w:eastAsia="et-EE"/>
        </w:rPr>
        <w:t xml:space="preserve"> vähemalt</w:t>
      </w:r>
      <w:r w:rsidR="00E66E44">
        <w:rPr>
          <w:b/>
          <w:lang w:eastAsia="et-EE"/>
        </w:rPr>
        <w:t xml:space="preserve"> õitsemisfaasini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D57E28" w:rsidRPr="00E66E44" w:rsidTr="00892087">
        <w:tc>
          <w:tcPr>
            <w:tcW w:w="1134" w:type="dxa"/>
          </w:tcPr>
          <w:p w:rsidR="00D57E28" w:rsidRPr="004613E6" w:rsidRDefault="00D57E28" w:rsidP="00760ED1">
            <w:pPr>
              <w:pStyle w:val="ListParagraph"/>
              <w:ind w:left="0" w:firstLine="0"/>
            </w:pPr>
            <w:r w:rsidRPr="004613E6">
              <w:t>RASKUS</w:t>
            </w:r>
          </w:p>
        </w:tc>
        <w:tc>
          <w:tcPr>
            <w:tcW w:w="7938" w:type="dxa"/>
          </w:tcPr>
          <w:p w:rsidR="00D57E28" w:rsidRPr="00E66E44" w:rsidRDefault="00D57E28" w:rsidP="00EF7C41">
            <w:pPr>
              <w:pStyle w:val="ListParagraph"/>
              <w:ind w:left="0" w:firstLine="0"/>
              <w:rPr>
                <w:highlight w:val="lightGray"/>
              </w:rPr>
            </w:pPr>
            <w:r w:rsidRPr="0036155E">
              <w:t>Koef 0,</w:t>
            </w:r>
            <w:r w:rsidR="00315A2F">
              <w:t>5</w:t>
            </w:r>
            <w:r w:rsidRPr="0036155E">
              <w:t xml:space="preserve">. </w:t>
            </w:r>
            <w:r w:rsidR="00AD6D0D">
              <w:t xml:space="preserve">Põllukultuuridel (Sangaste, Ando, Mehis, Jõgeva, Jõgeva 4) on erinev </w:t>
            </w:r>
            <w:r w:rsidR="00AD6D0D">
              <w:lastRenderedPageBreak/>
              <w:t xml:space="preserve">õitsemise aeg. </w:t>
            </w:r>
            <w:r w:rsidR="00684D91">
              <w:t>Ras</w:t>
            </w:r>
            <w:r w:rsidR="00B6522B">
              <w:t>k</w:t>
            </w:r>
            <w:r w:rsidR="00684D91">
              <w:t>us sõltub sellest, kui palju</w:t>
            </w:r>
            <w:r w:rsidR="00B6522B">
              <w:t xml:space="preserve"> aega</w:t>
            </w:r>
            <w:r w:rsidR="00684D91">
              <w:t xml:space="preserve"> enne õitsemist on kultuur</w:t>
            </w:r>
            <w:r w:rsidR="00876EC2">
              <w:t xml:space="preserve"> koristatud</w:t>
            </w:r>
            <w:r w:rsidR="00875FBB">
              <w:t xml:space="preserve"> ja mis põhjusel (nt taimik liialt umbrohtunud, haigustest-kahjurite</w:t>
            </w:r>
            <w:r w:rsidR="00EF7C41">
              <w:t>s</w:t>
            </w:r>
            <w:r w:rsidR="00875FBB">
              <w:t xml:space="preserve">t </w:t>
            </w:r>
            <w:r w:rsidR="00EF7C41">
              <w:t>nakatunud</w:t>
            </w:r>
            <w:r w:rsidR="00E92DD3">
              <w:t>)</w:t>
            </w:r>
            <w:r w:rsidR="00876EC2">
              <w:t xml:space="preserve">. </w:t>
            </w:r>
          </w:p>
        </w:tc>
      </w:tr>
      <w:tr w:rsidR="00D57E28" w:rsidRPr="00E66E44" w:rsidTr="00892087">
        <w:tc>
          <w:tcPr>
            <w:tcW w:w="1134" w:type="dxa"/>
          </w:tcPr>
          <w:p w:rsidR="00D57E28" w:rsidRPr="004613E6" w:rsidRDefault="00D57E28" w:rsidP="00760ED1">
            <w:pPr>
              <w:pStyle w:val="ListParagraph"/>
              <w:ind w:left="0" w:firstLine="0"/>
            </w:pPr>
            <w:r w:rsidRPr="004613E6">
              <w:lastRenderedPageBreak/>
              <w:t>ULATUS</w:t>
            </w:r>
          </w:p>
        </w:tc>
        <w:tc>
          <w:tcPr>
            <w:tcW w:w="7938" w:type="dxa"/>
          </w:tcPr>
          <w:p w:rsidR="00315A2F" w:rsidRPr="00E66E44" w:rsidRDefault="006A27CE" w:rsidP="00F663FC">
            <w:pPr>
              <w:pStyle w:val="ListParagraph"/>
              <w:ind w:left="0" w:firstLine="0"/>
              <w:rPr>
                <w:highlight w:val="lightGray"/>
              </w:rPr>
            </w:pPr>
            <w:r>
              <w:t xml:space="preserve">Rikkumist hinnatakse SORT </w:t>
            </w:r>
            <w:r w:rsidR="00315A2F">
              <w:t xml:space="preserve">põllukultuuride </w:t>
            </w:r>
            <w:r>
              <w:t>toetusõiguslikul</w:t>
            </w:r>
            <w:r w:rsidR="00F663FC">
              <w:t xml:space="preserve"> (taotletud)</w:t>
            </w:r>
            <w:r>
              <w:t xml:space="preserve"> </w:t>
            </w:r>
            <w:r w:rsidR="00315A2F">
              <w:t>pinnal</w:t>
            </w:r>
            <w:r>
              <w:t>. Rikkumisega põllule tehakse</w:t>
            </w:r>
            <w:r w:rsidR="00EF5D09">
              <w:t xml:space="preserve"> märge ja </w:t>
            </w:r>
            <w:r>
              <w:t xml:space="preserve">põllu pindala loetakse rikutud pinnaks. Arvutatakse rikutud pinna ha-d kokku ja rikkumise % leitakse SORT </w:t>
            </w:r>
            <w:r w:rsidR="00F663FC">
              <w:t>taotletud</w:t>
            </w:r>
            <w:r>
              <w:t xml:space="preserve"> põllumaa pinnast</w:t>
            </w:r>
            <w:r w:rsidR="00EF5D09" w:rsidRPr="00EF5D09">
              <w:t>.</w:t>
            </w:r>
          </w:p>
        </w:tc>
      </w:tr>
      <w:tr w:rsidR="00D57E28" w:rsidRPr="00E66E44" w:rsidTr="00892087">
        <w:tc>
          <w:tcPr>
            <w:tcW w:w="1134" w:type="dxa"/>
          </w:tcPr>
          <w:p w:rsidR="00D57E28" w:rsidRPr="004613E6" w:rsidRDefault="004D323E" w:rsidP="00760ED1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D57E28" w:rsidRPr="006A27CE" w:rsidRDefault="00D57E28" w:rsidP="00BD01C2">
            <w:pPr>
              <w:pStyle w:val="ListParagraph"/>
              <w:ind w:left="0" w:firstLine="0"/>
            </w:pPr>
            <w:r w:rsidRPr="006A27CE">
              <w:t>Koef 0,</w:t>
            </w:r>
            <w:r w:rsidR="002075FC">
              <w:t>5</w:t>
            </w:r>
            <w:r w:rsidRPr="006A27CE">
              <w:t>.</w:t>
            </w:r>
            <w:r w:rsidR="002075FC">
              <w:t xml:space="preserve"> </w:t>
            </w:r>
            <w:r w:rsidR="00E92DD3">
              <w:t xml:space="preserve">Kultuuri ei ole võimalik </w:t>
            </w:r>
            <w:r w:rsidR="00FD409E">
              <w:t xml:space="preserve">enam </w:t>
            </w:r>
            <w:r w:rsidR="00E92DD3">
              <w:t>sel aastal õitsemisfaasini kasvatada va valge ristik</w:t>
            </w:r>
            <w:r w:rsidR="00F663FC">
              <w:t>.</w:t>
            </w:r>
          </w:p>
        </w:tc>
      </w:tr>
    </w:tbl>
    <w:p w:rsidR="00D57E28" w:rsidRPr="006A27CE" w:rsidRDefault="00F663FC" w:rsidP="00D57E28">
      <w:pPr>
        <w:pStyle w:val="ListParagraph"/>
        <w:ind w:left="3" w:firstLine="0"/>
        <w:rPr>
          <w:lang w:eastAsia="et-EE"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 w:rsidR="00315A2F">
        <w:rPr>
          <w:b/>
          <w:i/>
          <w:lang w:eastAsia="et-EE"/>
        </w:rPr>
        <w:t>25</w:t>
      </w:r>
      <w:r w:rsidR="00D57E28" w:rsidRPr="006A27CE">
        <w:rPr>
          <w:b/>
          <w:i/>
          <w:lang w:eastAsia="et-EE"/>
        </w:rPr>
        <w:t>%</w:t>
      </w:r>
      <w:r w:rsidR="00AC58A5">
        <w:rPr>
          <w:b/>
          <w:i/>
          <w:lang w:eastAsia="et-EE"/>
        </w:rPr>
        <w:t xml:space="preserve"> </w:t>
      </w:r>
      <w:r w:rsidR="00AC58A5" w:rsidRPr="00F663FC">
        <w:rPr>
          <w:b/>
          <w:i/>
          <w:lang w:eastAsia="et-EE"/>
        </w:rPr>
        <w:t>ühikumääragrupi toetussummast</w:t>
      </w:r>
      <w:r w:rsidR="00D57E28" w:rsidRPr="00F663FC">
        <w:rPr>
          <w:b/>
          <w:lang w:eastAsia="et-EE"/>
        </w:rPr>
        <w:t>.</w:t>
      </w:r>
      <w:r w:rsidR="00D57E28" w:rsidRPr="006A27CE">
        <w:rPr>
          <w:lang w:eastAsia="et-EE"/>
        </w:rPr>
        <w:t xml:space="preserve"> </w:t>
      </w:r>
    </w:p>
    <w:p w:rsidR="00C904B3" w:rsidRDefault="00C904B3" w:rsidP="00F663FC">
      <w:pPr>
        <w:pStyle w:val="ListParagraph"/>
        <w:ind w:left="3" w:firstLine="0"/>
        <w:rPr>
          <w:lang w:eastAsia="et-EE"/>
        </w:rPr>
      </w:pPr>
    </w:p>
    <w:p w:rsidR="00D57E28" w:rsidRDefault="00D57E28" w:rsidP="00F663FC">
      <w:pPr>
        <w:pStyle w:val="ListParagraph"/>
        <w:ind w:left="3" w:firstLine="0"/>
        <w:rPr>
          <w:lang w:eastAsia="et-EE"/>
        </w:rPr>
      </w:pPr>
      <w:r w:rsidRPr="006A27CE">
        <w:rPr>
          <w:lang w:eastAsia="et-EE"/>
        </w:rPr>
        <w:t>Ulatus</w:t>
      </w:r>
      <w:r w:rsidR="006A27CE" w:rsidRPr="006A27CE">
        <w:rPr>
          <w:lang w:eastAsia="et-EE"/>
        </w:rPr>
        <w:t xml:space="preserve"> </w:t>
      </w:r>
      <w:r w:rsidR="00EF5D09">
        <w:rPr>
          <w:lang w:eastAsia="et-EE"/>
        </w:rPr>
        <w:t>–</w:t>
      </w:r>
      <w:r w:rsidRPr="006A27CE">
        <w:rPr>
          <w:lang w:eastAsia="et-EE"/>
        </w:rPr>
        <w:t xml:space="preserve"> </w:t>
      </w:r>
      <w:r w:rsidR="00EF5D09">
        <w:rPr>
          <w:lang w:eastAsia="et-EE"/>
        </w:rPr>
        <w:t xml:space="preserve">näide: </w:t>
      </w:r>
      <w:r w:rsidR="00F663FC">
        <w:rPr>
          <w:lang w:eastAsia="et-EE"/>
        </w:rPr>
        <w:t>Kaks sangaste rukki põldu pinnaga 2ha ja 5 ha (kokku 7 ha)</w:t>
      </w:r>
      <w:r w:rsidR="009946D3">
        <w:rPr>
          <w:lang w:eastAsia="et-EE"/>
        </w:rPr>
        <w:t>, 2 ha on enne õitsemisfaasi koristatud; seega ulatus 2x100/7=29%</w:t>
      </w:r>
    </w:p>
    <w:p w:rsidR="00D57E28" w:rsidRDefault="00D57E28" w:rsidP="00D57E28">
      <w:pPr>
        <w:pStyle w:val="ListParagraph"/>
        <w:ind w:left="3" w:firstLine="0"/>
        <w:rPr>
          <w:lang w:eastAsia="et-EE"/>
        </w:rPr>
      </w:pPr>
      <w:r w:rsidRPr="00315A2F">
        <w:rPr>
          <w:lang w:eastAsia="et-EE"/>
        </w:rPr>
        <w:t xml:space="preserve">Toetussummast vähendamine: ulatuse % x raskuse </w:t>
      </w:r>
      <w:proofErr w:type="spellStart"/>
      <w:r w:rsidRPr="00315A2F">
        <w:rPr>
          <w:lang w:eastAsia="et-EE"/>
        </w:rPr>
        <w:t>koef</w:t>
      </w:r>
      <w:proofErr w:type="spellEnd"/>
      <w:r w:rsidRPr="00315A2F">
        <w:rPr>
          <w:lang w:eastAsia="et-EE"/>
        </w:rPr>
        <w:t xml:space="preserve"> x </w:t>
      </w:r>
      <w:r w:rsidR="0070188B">
        <w:rPr>
          <w:lang w:eastAsia="et-EE"/>
        </w:rPr>
        <w:t>kest</w:t>
      </w:r>
      <w:r w:rsidR="0070188B" w:rsidRPr="00315A2F">
        <w:rPr>
          <w:lang w:eastAsia="et-EE"/>
        </w:rPr>
        <w:t xml:space="preserve">use </w:t>
      </w:r>
      <w:proofErr w:type="spellStart"/>
      <w:r w:rsidRPr="00315A2F">
        <w:rPr>
          <w:lang w:eastAsia="et-EE"/>
        </w:rPr>
        <w:t>koef</w:t>
      </w:r>
      <w:proofErr w:type="spellEnd"/>
      <w:r w:rsidRPr="00315A2F">
        <w:rPr>
          <w:lang w:eastAsia="et-EE"/>
        </w:rPr>
        <w:t xml:space="preserve"> nt. </w:t>
      </w:r>
      <w:r w:rsidR="009946D3">
        <w:rPr>
          <w:lang w:eastAsia="et-EE"/>
        </w:rPr>
        <w:t>29</w:t>
      </w:r>
      <w:r w:rsidRPr="00315A2F">
        <w:rPr>
          <w:lang w:eastAsia="et-EE"/>
        </w:rPr>
        <w:t>x0,</w:t>
      </w:r>
      <w:r w:rsidR="00315A2F" w:rsidRPr="00315A2F">
        <w:rPr>
          <w:lang w:eastAsia="et-EE"/>
        </w:rPr>
        <w:t>5</w:t>
      </w:r>
      <w:r w:rsidRPr="00315A2F">
        <w:rPr>
          <w:lang w:eastAsia="et-EE"/>
        </w:rPr>
        <w:t>x0,</w:t>
      </w:r>
      <w:r w:rsidR="00315A2F" w:rsidRPr="00315A2F">
        <w:rPr>
          <w:lang w:eastAsia="et-EE"/>
        </w:rPr>
        <w:t>5</w:t>
      </w:r>
      <w:r w:rsidRPr="00315A2F">
        <w:rPr>
          <w:lang w:eastAsia="et-EE"/>
        </w:rPr>
        <w:t>=</w:t>
      </w:r>
      <w:r w:rsidR="009946D3">
        <w:rPr>
          <w:lang w:eastAsia="et-EE"/>
        </w:rPr>
        <w:t>7,</w:t>
      </w:r>
      <w:r w:rsidR="00892087">
        <w:rPr>
          <w:lang w:eastAsia="et-EE"/>
        </w:rPr>
        <w:t>25</w:t>
      </w:r>
      <w:r w:rsidR="009946D3">
        <w:rPr>
          <w:lang w:eastAsia="et-EE"/>
        </w:rPr>
        <w:t>%</w:t>
      </w:r>
      <w:r w:rsidR="00AC58A5">
        <w:rPr>
          <w:lang w:eastAsia="et-EE"/>
        </w:rPr>
        <w:t>.</w:t>
      </w:r>
    </w:p>
    <w:p w:rsidR="00D57E28" w:rsidRPr="007A6E14" w:rsidRDefault="00D57E28" w:rsidP="00D57E28">
      <w:pPr>
        <w:pStyle w:val="ListParagraph"/>
        <w:ind w:left="3" w:firstLine="0"/>
        <w:rPr>
          <w:b/>
          <w:lang w:eastAsia="et-EE"/>
        </w:rPr>
      </w:pPr>
    </w:p>
    <w:p w:rsidR="00833229" w:rsidRDefault="009946D3" w:rsidP="008920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rPr>
          <w:b/>
        </w:rPr>
      </w:pPr>
      <w:r w:rsidRPr="00D01D45">
        <w:rPr>
          <w:rFonts w:cs="Times New Roman"/>
          <w:b/>
        </w:rPr>
        <w:t>Põllumajandusmaal, kus taotleja kasvatab puuvilja- või marjakultuuri kohalikku sorti kuuluvaid taimi, mille eest ta taotleb toetust, hoitakse viljapuude ja marjapõõsaste reavahed</w:t>
      </w:r>
      <w:r w:rsidR="00D01D45" w:rsidRPr="00D01D45">
        <w:rPr>
          <w:rFonts w:cs="Times New Roman"/>
          <w:b/>
        </w:rPr>
        <w:t xml:space="preserve"> </w:t>
      </w:r>
      <w:r w:rsidRPr="00D01D45">
        <w:rPr>
          <w:rFonts w:cs="Times New Roman"/>
          <w:b/>
        </w:rPr>
        <w:t>vähemalt kahe kolmandiku ulatuses rohukamaras. Uue puuvilja- või marjaaia rajamisel</w:t>
      </w:r>
      <w:r w:rsidR="00D01D45" w:rsidRPr="00D01D45">
        <w:rPr>
          <w:rFonts w:cs="Times New Roman"/>
          <w:b/>
        </w:rPr>
        <w:t xml:space="preserve"> </w:t>
      </w:r>
      <w:r w:rsidRPr="00D01D45">
        <w:rPr>
          <w:rFonts w:cs="Times New Roman"/>
          <w:b/>
        </w:rPr>
        <w:t>peavad reavahed olema vähemalt kahe kolmandiku ulatuses rohukamaraga kaetud hiljemalt</w:t>
      </w:r>
      <w:r w:rsidR="00D01D45">
        <w:rPr>
          <w:rFonts w:cs="Times New Roman"/>
          <w:b/>
        </w:rPr>
        <w:t xml:space="preserve"> </w:t>
      </w:r>
      <w:r w:rsidRPr="00D01D45">
        <w:rPr>
          <w:rFonts w:cs="Times New Roman"/>
          <w:b/>
        </w:rPr>
        <w:t>aia rajamisele järgneva aasta 15. juuniks</w:t>
      </w:r>
      <w:r w:rsidR="00D25E0A" w:rsidRPr="00D01D45">
        <w:rPr>
          <w:b/>
          <w:lang w:eastAsia="et-EE"/>
        </w:rPr>
        <w:t>.</w:t>
      </w:r>
    </w:p>
    <w:p w:rsidR="00C904B3" w:rsidRPr="00D01D45" w:rsidRDefault="00C904B3" w:rsidP="00C904B3">
      <w:pPr>
        <w:pStyle w:val="ListParagraph"/>
        <w:autoSpaceDE w:val="0"/>
        <w:autoSpaceDN w:val="0"/>
        <w:adjustRightInd w:val="0"/>
        <w:spacing w:after="0"/>
        <w:ind w:left="0" w:firstLine="0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E82F0B" w:rsidRPr="00E66E44" w:rsidTr="00892087">
        <w:tc>
          <w:tcPr>
            <w:tcW w:w="1134" w:type="dxa"/>
          </w:tcPr>
          <w:p w:rsidR="00E82F0B" w:rsidRPr="00AC33C1" w:rsidRDefault="00E82F0B" w:rsidP="00760ED1">
            <w:pPr>
              <w:pStyle w:val="ListParagraph"/>
              <w:ind w:left="0" w:firstLine="0"/>
            </w:pPr>
            <w:r w:rsidRPr="00AC33C1">
              <w:t>RASKUS</w:t>
            </w:r>
          </w:p>
        </w:tc>
        <w:tc>
          <w:tcPr>
            <w:tcW w:w="7938" w:type="dxa"/>
          </w:tcPr>
          <w:p w:rsidR="00E82F0B" w:rsidRPr="00E66E44" w:rsidRDefault="00AC33C1" w:rsidP="00024F25">
            <w:pPr>
              <w:pStyle w:val="ListParagraph"/>
              <w:ind w:left="0" w:firstLine="0"/>
              <w:rPr>
                <w:highlight w:val="lightGray"/>
              </w:rPr>
            </w:pPr>
            <w:proofErr w:type="spellStart"/>
            <w:r w:rsidRPr="0056288F">
              <w:t>Koef</w:t>
            </w:r>
            <w:proofErr w:type="spellEnd"/>
            <w:r w:rsidRPr="0056288F">
              <w:t xml:space="preserve"> </w:t>
            </w:r>
            <w:r>
              <w:t>0,5</w:t>
            </w:r>
            <w:r w:rsidRPr="0056288F">
              <w:t>.</w:t>
            </w:r>
            <w:r w:rsidR="000744D2">
              <w:t xml:space="preserve"> </w:t>
            </w:r>
            <w:r w:rsidR="00825448">
              <w:t>soodustatakse</w:t>
            </w:r>
            <w:r w:rsidR="00FB25CC">
              <w:t xml:space="preserve"> umbrohtude, taimehaiguste ja -kahjurite levikut. </w:t>
            </w:r>
            <w:r w:rsidR="00024F25">
              <w:t>Puuviljade s</w:t>
            </w:r>
            <w:r w:rsidR="002B7E6B">
              <w:t>aagi kva</w:t>
            </w:r>
            <w:r w:rsidR="00FB25CC">
              <w:t>liteet</w:t>
            </w:r>
            <w:r w:rsidR="00024F25">
              <w:t xml:space="preserve"> võib</w:t>
            </w:r>
            <w:r w:rsidR="00FB25CC">
              <w:t xml:space="preserve"> halvene</w:t>
            </w:r>
            <w:r w:rsidR="00024F25">
              <w:t>da</w:t>
            </w:r>
            <w:r w:rsidR="00FB25CC">
              <w:t xml:space="preserve"> (mullasel pinnal)</w:t>
            </w:r>
          </w:p>
        </w:tc>
      </w:tr>
      <w:tr w:rsidR="00E82F0B" w:rsidRPr="00E66E44" w:rsidTr="00892087">
        <w:tc>
          <w:tcPr>
            <w:tcW w:w="1134" w:type="dxa"/>
          </w:tcPr>
          <w:p w:rsidR="00E82F0B" w:rsidRPr="00AC33C1" w:rsidRDefault="00E82F0B" w:rsidP="00760ED1">
            <w:pPr>
              <w:pStyle w:val="ListParagraph"/>
              <w:ind w:left="0" w:firstLine="0"/>
            </w:pPr>
            <w:r w:rsidRPr="00AC33C1">
              <w:t>ULATUS</w:t>
            </w:r>
          </w:p>
        </w:tc>
        <w:tc>
          <w:tcPr>
            <w:tcW w:w="7938" w:type="dxa"/>
          </w:tcPr>
          <w:p w:rsidR="00E82F0B" w:rsidRPr="00E66E44" w:rsidRDefault="00010BAF" w:rsidP="00010BAF">
            <w:pPr>
              <w:pStyle w:val="ListParagraph"/>
              <w:ind w:left="0" w:firstLine="0"/>
              <w:rPr>
                <w:highlight w:val="lightGray"/>
              </w:rPr>
            </w:pPr>
            <w:r>
              <w:t>Rikkumise aluseks on</w:t>
            </w:r>
            <w:r w:rsidR="00AC33C1">
              <w:t xml:space="preserve"> </w:t>
            </w:r>
            <w:r w:rsidR="00D01D45">
              <w:t>viljapuu-</w:t>
            </w:r>
            <w:r w:rsidR="002C03E5">
              <w:t xml:space="preserve"> </w:t>
            </w:r>
            <w:r w:rsidR="00D01D45">
              <w:t xml:space="preserve">ja/või marjaaia </w:t>
            </w:r>
            <w:r w:rsidR="00AC33C1">
              <w:t xml:space="preserve">pind, kus </w:t>
            </w:r>
            <w:r w:rsidR="00D01D45">
              <w:t xml:space="preserve">kasvatatakse SORT toetusõiguslikke puuvilja ja marjakultuure ning kus </w:t>
            </w:r>
            <w:r w:rsidR="00AC33C1">
              <w:t xml:space="preserve">reavahed on alla 2/3 ulatuses rohukamaras. Ulatus on </w:t>
            </w:r>
            <w:r w:rsidR="008D1113">
              <w:t>rikkumisega</w:t>
            </w:r>
            <w:r w:rsidR="00AC33C1">
              <w:t xml:space="preserve"> pinna % </w:t>
            </w:r>
            <w:r w:rsidR="00D01D45">
              <w:t>kõigist viljapuu-</w:t>
            </w:r>
            <w:r w:rsidR="002C03E5">
              <w:t xml:space="preserve"> </w:t>
            </w:r>
            <w:r w:rsidR="00D01D45">
              <w:t>ja/või marjaaia pinnast, kus kasvatatakse SORT toetusõiguslikke puuvilja ja marjakultuure</w:t>
            </w:r>
            <w:r w:rsidR="00AC33C1">
              <w:t>.</w:t>
            </w:r>
          </w:p>
        </w:tc>
      </w:tr>
      <w:tr w:rsidR="00E82F0B" w:rsidRPr="00E66E44" w:rsidTr="00892087">
        <w:tc>
          <w:tcPr>
            <w:tcW w:w="1134" w:type="dxa"/>
          </w:tcPr>
          <w:p w:rsidR="00E82F0B" w:rsidRPr="00AC33C1" w:rsidRDefault="004D323E" w:rsidP="00760ED1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E82F0B" w:rsidRPr="00E66E44" w:rsidRDefault="00AC33C1" w:rsidP="005B274C">
            <w:pPr>
              <w:pStyle w:val="ListParagraph"/>
              <w:ind w:left="0" w:firstLine="0"/>
              <w:rPr>
                <w:highlight w:val="lightGray"/>
              </w:rPr>
            </w:pPr>
            <w:r w:rsidRPr="0056288F">
              <w:t>Koef 0,</w:t>
            </w:r>
            <w:r>
              <w:t>4</w:t>
            </w:r>
            <w:r w:rsidRPr="0056288F">
              <w:t>.</w:t>
            </w:r>
            <w:r w:rsidR="00FB25CC">
              <w:t xml:space="preserve"> Rohukamar on võimalik rajada sel aastal või järgneval aastal.</w:t>
            </w:r>
          </w:p>
        </w:tc>
      </w:tr>
    </w:tbl>
    <w:p w:rsidR="00AC33C1" w:rsidRPr="0056288F" w:rsidRDefault="00D01D45" w:rsidP="00BD35C3">
      <w:pPr>
        <w:spacing w:after="0"/>
        <w:ind w:firstLine="0"/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 w:rsidR="00AC33C1">
        <w:rPr>
          <w:b/>
          <w:i/>
        </w:rPr>
        <w:t>2</w:t>
      </w:r>
      <w:r w:rsidR="00AC33C1" w:rsidRPr="0056288F">
        <w:rPr>
          <w:b/>
          <w:i/>
        </w:rPr>
        <w:t>0%</w:t>
      </w:r>
      <w:r w:rsidR="00AC58A5">
        <w:rPr>
          <w:b/>
          <w:i/>
        </w:rPr>
        <w:t xml:space="preserve"> </w:t>
      </w:r>
      <w:r w:rsidR="00AC58A5" w:rsidRPr="00D01D45">
        <w:rPr>
          <w:b/>
          <w:i/>
        </w:rPr>
        <w:t>ühikumääragrupi toetussummast</w:t>
      </w:r>
      <w:r w:rsidR="00AC33C1" w:rsidRPr="00D01D45">
        <w:rPr>
          <w:b/>
          <w:i/>
        </w:rPr>
        <w:t>.</w:t>
      </w:r>
      <w:r w:rsidR="00AC33C1" w:rsidRPr="0056288F">
        <w:t xml:space="preserve"> </w:t>
      </w:r>
    </w:p>
    <w:p w:rsidR="00D01D45" w:rsidRDefault="00D01D45" w:rsidP="00BD35C3">
      <w:pPr>
        <w:spacing w:after="0"/>
        <w:ind w:firstLine="0"/>
      </w:pPr>
    </w:p>
    <w:p w:rsidR="00AC33C1" w:rsidRPr="0056288F" w:rsidRDefault="00AC33C1" w:rsidP="00BD35C3">
      <w:pPr>
        <w:spacing w:after="0"/>
        <w:ind w:firstLine="0"/>
      </w:pPr>
      <w:r w:rsidRPr="0056288F">
        <w:t>Ulatus</w:t>
      </w:r>
      <w:r>
        <w:t xml:space="preserve"> </w:t>
      </w:r>
      <w:r w:rsidRPr="0056288F">
        <w:t>- N</w:t>
      </w:r>
      <w:r w:rsidR="00767ACD">
        <w:t>äide:</w:t>
      </w:r>
      <w:r w:rsidRPr="0056288F">
        <w:t xml:space="preserve"> </w:t>
      </w:r>
      <w:r w:rsidR="00375DFE">
        <w:t>viljapuu</w:t>
      </w:r>
      <w:r w:rsidR="008D1113">
        <w:t>aed on kokku 2,5 ha</w:t>
      </w:r>
      <w:r w:rsidRPr="0056288F">
        <w:t>,</w:t>
      </w:r>
      <w:r w:rsidR="008D1113">
        <w:t xml:space="preserve"> </w:t>
      </w:r>
      <w:r w:rsidRPr="0056288F">
        <w:t xml:space="preserve">sellest </w:t>
      </w:r>
      <w:r w:rsidR="008D1113">
        <w:t>0,5</w:t>
      </w:r>
      <w:r>
        <w:t xml:space="preserve"> ha-l ei ole reavahed 2/3 ulatuses rohukamaras, siis ulatus on </w:t>
      </w:r>
      <w:r w:rsidR="008D1113">
        <w:t>0,5</w:t>
      </w:r>
      <w:r>
        <w:t>x100</w:t>
      </w:r>
      <w:r w:rsidR="008D1113">
        <w:t>/2,5</w:t>
      </w:r>
      <w:r>
        <w:t>=</w:t>
      </w:r>
      <w:r w:rsidR="008D1113">
        <w:t>2</w:t>
      </w:r>
      <w:r>
        <w:t>0%</w:t>
      </w:r>
      <w:r w:rsidRPr="0056288F">
        <w:t>.</w:t>
      </w:r>
    </w:p>
    <w:p w:rsidR="00E82F0B" w:rsidRDefault="00AC33C1" w:rsidP="00AC33C1">
      <w:pPr>
        <w:pStyle w:val="ListParagraph"/>
        <w:spacing w:after="0"/>
        <w:ind w:left="3" w:firstLine="0"/>
        <w:rPr>
          <w:lang w:eastAsia="et-EE"/>
        </w:rPr>
      </w:pPr>
      <w:r w:rsidRPr="0056288F">
        <w:t xml:space="preserve">Toetussummast vähendamine: ulatuse % x raskuse </w:t>
      </w:r>
      <w:proofErr w:type="spellStart"/>
      <w:r w:rsidRPr="0056288F">
        <w:t>koef</w:t>
      </w:r>
      <w:proofErr w:type="spellEnd"/>
      <w:r w:rsidRPr="0056288F">
        <w:t xml:space="preserve"> x </w:t>
      </w:r>
      <w:r w:rsidR="004D323E">
        <w:t>kest</w:t>
      </w:r>
      <w:r w:rsidR="0070188B" w:rsidRPr="0056288F">
        <w:t xml:space="preserve">use </w:t>
      </w:r>
      <w:proofErr w:type="spellStart"/>
      <w:r w:rsidRPr="0056288F">
        <w:t>koef</w:t>
      </w:r>
      <w:proofErr w:type="spellEnd"/>
      <w:r w:rsidRPr="0056288F">
        <w:t xml:space="preserve"> nt. </w:t>
      </w:r>
      <w:r w:rsidR="00A742AF">
        <w:t>2</w:t>
      </w:r>
      <w:r>
        <w:t>0x0,5x0,4=</w:t>
      </w:r>
      <w:r w:rsidR="00A742AF">
        <w:t>4</w:t>
      </w:r>
      <w:r w:rsidR="00892087">
        <w:t>,00</w:t>
      </w:r>
      <w:r>
        <w:t>%</w:t>
      </w:r>
      <w:r w:rsidR="00AC58A5">
        <w:t>.</w:t>
      </w:r>
    </w:p>
    <w:p w:rsidR="00E82F0B" w:rsidRPr="007A6E14" w:rsidRDefault="00E82F0B" w:rsidP="00E82F0B">
      <w:pPr>
        <w:pStyle w:val="ListParagraph"/>
        <w:ind w:left="3" w:firstLine="0"/>
        <w:rPr>
          <w:b/>
        </w:rPr>
      </w:pPr>
    </w:p>
    <w:p w:rsidR="00833229" w:rsidRDefault="0055111B" w:rsidP="00892087">
      <w:pPr>
        <w:pStyle w:val="ListParagraph"/>
        <w:numPr>
          <w:ilvl w:val="0"/>
          <w:numId w:val="8"/>
        </w:numPr>
        <w:ind w:hanging="3"/>
        <w:rPr>
          <w:b/>
        </w:rPr>
      </w:pPr>
      <w:r>
        <w:rPr>
          <w:b/>
          <w:lang w:eastAsia="et-EE"/>
        </w:rPr>
        <w:t>T</w:t>
      </w:r>
      <w:r w:rsidR="00D25E0A">
        <w:rPr>
          <w:b/>
          <w:lang w:eastAsia="et-EE"/>
        </w:rPr>
        <w:t xml:space="preserve">aotleja </w:t>
      </w:r>
      <w:r w:rsidR="00375DFE">
        <w:rPr>
          <w:b/>
          <w:lang w:eastAsia="et-EE"/>
        </w:rPr>
        <w:t>peab hoidma</w:t>
      </w:r>
      <w:r w:rsidR="00D25E0A">
        <w:rPr>
          <w:b/>
          <w:lang w:eastAsia="et-EE"/>
        </w:rPr>
        <w:t xml:space="preserve"> kogu puuvilja- ja marjaaias (sh teenindusaladel) rohu </w:t>
      </w:r>
      <w:r w:rsidR="00A742AF">
        <w:rPr>
          <w:b/>
          <w:lang w:eastAsia="et-EE"/>
        </w:rPr>
        <w:t>kuni</w:t>
      </w:r>
      <w:r w:rsidR="00D25E0A">
        <w:rPr>
          <w:b/>
          <w:lang w:eastAsia="et-EE"/>
        </w:rPr>
        <w:t xml:space="preserve"> 30 cm</w:t>
      </w:r>
      <w:r w:rsidR="00A742AF">
        <w:rPr>
          <w:b/>
          <w:lang w:eastAsia="et-EE"/>
        </w:rPr>
        <w:t xml:space="preserve"> kõrgusena</w:t>
      </w:r>
      <w:r w:rsidR="00375DFE">
        <w:rPr>
          <w:b/>
          <w:lang w:eastAsia="et-EE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B759CC" w:rsidRPr="00E66E44" w:rsidTr="00892087">
        <w:tc>
          <w:tcPr>
            <w:tcW w:w="1134" w:type="dxa"/>
          </w:tcPr>
          <w:p w:rsidR="00B759CC" w:rsidRPr="0055111B" w:rsidRDefault="00B759CC" w:rsidP="00760ED1">
            <w:pPr>
              <w:pStyle w:val="ListParagraph"/>
              <w:ind w:left="0" w:firstLine="0"/>
            </w:pPr>
            <w:r w:rsidRPr="0055111B">
              <w:t>RASKUS</w:t>
            </w:r>
          </w:p>
        </w:tc>
        <w:tc>
          <w:tcPr>
            <w:tcW w:w="7938" w:type="dxa"/>
          </w:tcPr>
          <w:p w:rsidR="00B759CC" w:rsidRPr="00E66E44" w:rsidRDefault="0055111B" w:rsidP="001473E0">
            <w:pPr>
              <w:pStyle w:val="ListParagraph"/>
              <w:ind w:left="0" w:firstLine="0"/>
              <w:rPr>
                <w:highlight w:val="lightGray"/>
              </w:rPr>
            </w:pPr>
            <w:r w:rsidRPr="0001744E">
              <w:t>Koef 0,5.</w:t>
            </w:r>
            <w:r w:rsidR="00825448">
              <w:t xml:space="preserve"> soodustatakse umbrohtude, taimehaiguste </w:t>
            </w:r>
            <w:r w:rsidR="002B7E6B">
              <w:t>ja -kahjurite levikut. Saagi kva</w:t>
            </w:r>
            <w:r w:rsidR="00825448">
              <w:t>liteet halveneb (puuvili läheb niiskes keskkonnas mädanema, marjad ei saa päikest-valmivad hiljem)</w:t>
            </w:r>
            <w:r w:rsidR="00AC58A5">
              <w:t>.</w:t>
            </w:r>
          </w:p>
        </w:tc>
      </w:tr>
      <w:tr w:rsidR="00B759CC" w:rsidRPr="00E66E44" w:rsidTr="00892087">
        <w:tc>
          <w:tcPr>
            <w:tcW w:w="1134" w:type="dxa"/>
          </w:tcPr>
          <w:p w:rsidR="00B759CC" w:rsidRPr="0055111B" w:rsidRDefault="00B759CC" w:rsidP="00760ED1">
            <w:pPr>
              <w:pStyle w:val="ListParagraph"/>
              <w:ind w:left="0" w:firstLine="0"/>
            </w:pPr>
            <w:r w:rsidRPr="0055111B">
              <w:t>ULATUS</w:t>
            </w:r>
          </w:p>
        </w:tc>
        <w:tc>
          <w:tcPr>
            <w:tcW w:w="7938" w:type="dxa"/>
          </w:tcPr>
          <w:p w:rsidR="00B759CC" w:rsidRPr="00E66E44" w:rsidRDefault="00A742AF" w:rsidP="00375DFE">
            <w:pPr>
              <w:pStyle w:val="ListParagraph"/>
              <w:ind w:left="0" w:firstLine="0"/>
              <w:rPr>
                <w:highlight w:val="lightGray"/>
              </w:rPr>
            </w:pPr>
            <w:r>
              <w:t>Arvestatakse</w:t>
            </w:r>
            <w:r w:rsidRPr="0001744E">
              <w:t xml:space="preserve"> </w:t>
            </w:r>
            <w:r w:rsidR="0055111B" w:rsidRPr="0001744E">
              <w:t xml:space="preserve">pind, </w:t>
            </w:r>
            <w:r w:rsidR="0055111B">
              <w:t>kus rohu kõrgus on üle 30cm</w:t>
            </w:r>
            <w:r>
              <w:t xml:space="preserve">, rikkumisega pinna % kogu </w:t>
            </w:r>
            <w:r w:rsidR="000B587D">
              <w:t xml:space="preserve">puuvilja- ja marjaaia </w:t>
            </w:r>
            <w:r>
              <w:t xml:space="preserve">pindalast, kus </w:t>
            </w:r>
            <w:r w:rsidR="00336207">
              <w:t xml:space="preserve">kasvatatakse SORT toetusõiguslikke </w:t>
            </w:r>
            <w:r w:rsidR="00375DFE">
              <w:t>viljapuid ja marjapõõsaid.</w:t>
            </w:r>
          </w:p>
        </w:tc>
      </w:tr>
      <w:tr w:rsidR="00B759CC" w:rsidRPr="00E66E44" w:rsidTr="00892087">
        <w:tc>
          <w:tcPr>
            <w:tcW w:w="1134" w:type="dxa"/>
          </w:tcPr>
          <w:p w:rsidR="00B759CC" w:rsidRPr="0055111B" w:rsidRDefault="004D323E" w:rsidP="00760ED1">
            <w:pPr>
              <w:pStyle w:val="ListParagraph"/>
              <w:ind w:left="0" w:firstLine="0"/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B759CC" w:rsidRPr="00E66E44" w:rsidRDefault="0055111B" w:rsidP="00A742AF">
            <w:pPr>
              <w:pStyle w:val="ListParagraph"/>
              <w:ind w:left="0" w:firstLine="0"/>
              <w:rPr>
                <w:highlight w:val="lightGray"/>
              </w:rPr>
            </w:pPr>
            <w:r w:rsidRPr="0001744E">
              <w:t>Koef 0,4.</w:t>
            </w:r>
            <w:r w:rsidR="00825448">
              <w:t xml:space="preserve"> </w:t>
            </w:r>
            <w:r w:rsidR="00A742AF">
              <w:t>R</w:t>
            </w:r>
            <w:r w:rsidR="00825448">
              <w:t xml:space="preserve">ohu kõrgus </w:t>
            </w:r>
            <w:r w:rsidR="00A742AF">
              <w:t xml:space="preserve">on võimalik viia </w:t>
            </w:r>
            <w:r w:rsidR="00825448">
              <w:t>alla 30 cm niitmise</w:t>
            </w:r>
            <w:r w:rsidR="00A742AF">
              <w:t xml:space="preserve"> või</w:t>
            </w:r>
            <w:r w:rsidR="00C67D71">
              <w:t xml:space="preserve"> hekseldamise</w:t>
            </w:r>
            <w:r w:rsidR="00A742AF">
              <w:t xml:space="preserve"> teel</w:t>
            </w:r>
            <w:r w:rsidR="00825448">
              <w:t xml:space="preserve"> või loomade karjatamisega. </w:t>
            </w:r>
          </w:p>
        </w:tc>
      </w:tr>
    </w:tbl>
    <w:p w:rsidR="0055111B" w:rsidRPr="002C03E5" w:rsidRDefault="00375DFE" w:rsidP="00BD35C3">
      <w:pPr>
        <w:spacing w:after="0"/>
        <w:ind w:firstLine="0"/>
        <w:rPr>
          <w:b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 w:rsidR="0055111B" w:rsidRPr="002C03E5">
        <w:rPr>
          <w:b/>
          <w:i/>
        </w:rPr>
        <w:t>20%</w:t>
      </w:r>
      <w:r w:rsidR="00AC58A5" w:rsidRPr="002C03E5">
        <w:rPr>
          <w:b/>
          <w:i/>
        </w:rPr>
        <w:t xml:space="preserve"> ühikumääragrupi toetussummast</w:t>
      </w:r>
      <w:r w:rsidR="0055111B" w:rsidRPr="002C03E5">
        <w:rPr>
          <w:b/>
          <w:i/>
        </w:rPr>
        <w:t>.</w:t>
      </w:r>
      <w:r w:rsidR="0055111B" w:rsidRPr="002C03E5">
        <w:rPr>
          <w:b/>
        </w:rPr>
        <w:t xml:space="preserve"> </w:t>
      </w:r>
    </w:p>
    <w:p w:rsidR="0055111B" w:rsidRPr="0001744E" w:rsidRDefault="0055111B" w:rsidP="00BD35C3">
      <w:pPr>
        <w:spacing w:after="0"/>
        <w:ind w:firstLine="0"/>
      </w:pPr>
      <w:r w:rsidRPr="0001744E">
        <w:t xml:space="preserve">Ulatus </w:t>
      </w:r>
      <w:r w:rsidR="00375DFE">
        <w:t>–</w:t>
      </w:r>
      <w:r w:rsidRPr="0001744E">
        <w:t xml:space="preserve"> </w:t>
      </w:r>
      <w:r w:rsidR="00375DFE">
        <w:t>Näide:</w:t>
      </w:r>
      <w:r w:rsidRPr="0001744E">
        <w:t xml:space="preserve"> toetusõiguslik maa kokku 10 ha, sellest </w:t>
      </w:r>
      <w:r>
        <w:t>2 ha-l on rohu kõrgus üle 30</w:t>
      </w:r>
      <w:r w:rsidR="00087D76">
        <w:t xml:space="preserve"> </w:t>
      </w:r>
      <w:r>
        <w:t>cm, siis ulatus on 2/10x100=2</w:t>
      </w:r>
      <w:r w:rsidRPr="0001744E">
        <w:t>0%.</w:t>
      </w:r>
    </w:p>
    <w:p w:rsidR="00FF2639" w:rsidRDefault="0055111B" w:rsidP="0055111B">
      <w:pPr>
        <w:pStyle w:val="ListParagraph"/>
        <w:spacing w:after="0"/>
        <w:ind w:left="3" w:firstLine="0"/>
        <w:rPr>
          <w:lang w:eastAsia="et-EE"/>
        </w:rPr>
      </w:pPr>
      <w:r w:rsidRPr="0001744E">
        <w:t xml:space="preserve">Toetussummast vähendamine: ulatuse % x raskuse </w:t>
      </w:r>
      <w:proofErr w:type="spellStart"/>
      <w:r w:rsidRPr="0001744E">
        <w:t>koef</w:t>
      </w:r>
      <w:proofErr w:type="spellEnd"/>
      <w:r w:rsidRPr="0001744E">
        <w:t xml:space="preserve"> x </w:t>
      </w:r>
      <w:r w:rsidR="0070188B">
        <w:t>kest</w:t>
      </w:r>
      <w:r w:rsidR="0070188B" w:rsidRPr="0001744E">
        <w:t xml:space="preserve">use </w:t>
      </w:r>
      <w:proofErr w:type="spellStart"/>
      <w:r w:rsidRPr="0001744E">
        <w:t>koef</w:t>
      </w:r>
      <w:proofErr w:type="spellEnd"/>
      <w:r w:rsidRPr="0001744E">
        <w:t xml:space="preserve"> nt. </w:t>
      </w:r>
      <w:r>
        <w:t>2</w:t>
      </w:r>
      <w:r w:rsidRPr="0001744E">
        <w:t>0x0,5x0,4</w:t>
      </w:r>
      <w:r>
        <w:t>=4</w:t>
      </w:r>
      <w:r w:rsidRPr="0001744E">
        <w:t>%</w:t>
      </w:r>
      <w:r w:rsidR="00FB46CC">
        <w:t>.</w:t>
      </w:r>
    </w:p>
    <w:p w:rsidR="00937BFA" w:rsidRPr="007A6E14" w:rsidRDefault="00937BFA" w:rsidP="00937BFA">
      <w:pPr>
        <w:pStyle w:val="ListParagraph"/>
        <w:ind w:left="3" w:firstLine="0"/>
        <w:rPr>
          <w:b/>
        </w:rPr>
      </w:pPr>
    </w:p>
    <w:p w:rsidR="00833229" w:rsidRPr="002C03E5" w:rsidRDefault="002C03E5" w:rsidP="008920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rPr>
          <w:b/>
        </w:rPr>
      </w:pPr>
      <w:r w:rsidRPr="002C03E5">
        <w:rPr>
          <w:rFonts w:cs="Times New Roman"/>
          <w:b/>
        </w:rPr>
        <w:t xml:space="preserve">Põllumajandusmaa kohta, kus taotleja kasvatab puuvilja- või marjakultuuri kohalikku sorti kuuluvaid taimi, mille eest ta taotleb toetust, koostab taotleja aiaplaani või vajaduse korral </w:t>
      </w:r>
      <w:r w:rsidRPr="002C03E5">
        <w:rPr>
          <w:rFonts w:cs="Times New Roman"/>
          <w:b/>
        </w:rPr>
        <w:lastRenderedPageBreak/>
        <w:t>uuendab seda. Aiaplaanile märgitakse kõikide viljapuude ja marjapõõsaste asukohad koos sordinimega ning aia paiknemine ilmakaarte suhtes.</w:t>
      </w:r>
      <w:r w:rsidRPr="002C03E5">
        <w:rPr>
          <w:b/>
          <w:lang w:eastAsia="et-EE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8948FB" w:rsidRPr="00E66E44" w:rsidTr="00892087">
        <w:tc>
          <w:tcPr>
            <w:tcW w:w="1134" w:type="dxa"/>
          </w:tcPr>
          <w:p w:rsidR="008948FB" w:rsidRPr="00A95A4A" w:rsidRDefault="008948FB" w:rsidP="00760ED1">
            <w:pPr>
              <w:pStyle w:val="ListParagraph"/>
              <w:ind w:left="0" w:firstLine="0"/>
            </w:pPr>
            <w:r w:rsidRPr="00A95A4A">
              <w:t>RASKUS</w:t>
            </w:r>
          </w:p>
        </w:tc>
        <w:tc>
          <w:tcPr>
            <w:tcW w:w="7938" w:type="dxa"/>
          </w:tcPr>
          <w:p w:rsidR="008948FB" w:rsidRPr="00A95A4A" w:rsidRDefault="008948FB" w:rsidP="002C03E5">
            <w:pPr>
              <w:pStyle w:val="ListParagraph"/>
              <w:ind w:left="0" w:firstLine="0"/>
            </w:pPr>
            <w:r w:rsidRPr="00A95A4A">
              <w:t xml:space="preserve">Koef 0,5. </w:t>
            </w:r>
            <w:r w:rsidR="002C03E5">
              <w:t>Kohalikku sorti taotletud</w:t>
            </w:r>
            <w:r w:rsidR="00BE2669" w:rsidRPr="00A95A4A">
              <w:t xml:space="preserve"> viljapuud ja marjapõõsad</w:t>
            </w:r>
            <w:r w:rsidR="008F394E" w:rsidRPr="00A95A4A">
              <w:t xml:space="preserve"> </w:t>
            </w:r>
            <w:r w:rsidR="00BE2669" w:rsidRPr="00A95A4A">
              <w:t>ei ole sortide kaupa leitavad. Taotleja ei pruugi ise mäletada täpselt</w:t>
            </w:r>
            <w:r w:rsidR="002C03E5">
              <w:t>,</w:t>
            </w:r>
            <w:r w:rsidR="00BE2669" w:rsidRPr="00A95A4A">
              <w:t xml:space="preserve"> milline sort kuhu istutati</w:t>
            </w:r>
            <w:r w:rsidR="006F49A2">
              <w:t xml:space="preserve">, kui </w:t>
            </w:r>
            <w:r w:rsidR="00E316F0">
              <w:t>istikute küljes ei ole sordi nimega silte</w:t>
            </w:r>
            <w:r w:rsidR="00BE2669" w:rsidRPr="00A95A4A">
              <w:t>. Kontrolli läbiviimi</w:t>
            </w:r>
            <w:r w:rsidR="00E316F0">
              <w:t>s</w:t>
            </w:r>
            <w:r w:rsidR="00BE2669" w:rsidRPr="00A95A4A">
              <w:t>e</w:t>
            </w:r>
            <w:r w:rsidR="00E316F0">
              <w:t xml:space="preserve"> ajal</w:t>
            </w:r>
            <w:r w:rsidR="002C03E5">
              <w:t>,</w:t>
            </w:r>
            <w:r w:rsidR="00BE2669" w:rsidRPr="00A95A4A">
              <w:t xml:space="preserve"> suvel</w:t>
            </w:r>
            <w:r w:rsidR="002C03E5">
              <w:t>,</w:t>
            </w:r>
            <w:r w:rsidR="00E316F0">
              <w:t xml:space="preserve"> ei ole sordid </w:t>
            </w:r>
            <w:r w:rsidR="006F49A2">
              <w:t>viljade järgi tuvastatavad, lehtede ja võrsete järgi tuvastamine nõuab eksperdi teadmisi.</w:t>
            </w:r>
            <w:r w:rsidR="00FA19D2">
              <w:t xml:space="preserve"> Oht, et toetus määratakse mittetoetusõiguslikku sorti viljapuule või marjapõõsale</w:t>
            </w:r>
            <w:r w:rsidR="006F49A2">
              <w:t>,</w:t>
            </w:r>
            <w:r w:rsidR="00FA19D2">
              <w:t xml:space="preserve"> on suur.</w:t>
            </w:r>
            <w:r w:rsidR="00D97A56">
              <w:t xml:space="preserve"> </w:t>
            </w:r>
          </w:p>
        </w:tc>
      </w:tr>
      <w:tr w:rsidR="008948FB" w:rsidRPr="00E66E44" w:rsidTr="00892087">
        <w:tc>
          <w:tcPr>
            <w:tcW w:w="1134" w:type="dxa"/>
          </w:tcPr>
          <w:p w:rsidR="008948FB" w:rsidRPr="00E66E44" w:rsidRDefault="008948FB" w:rsidP="00760ED1">
            <w:pPr>
              <w:pStyle w:val="ListParagraph"/>
              <w:ind w:left="0" w:firstLine="0"/>
              <w:rPr>
                <w:highlight w:val="lightGray"/>
              </w:rPr>
            </w:pPr>
            <w:r w:rsidRPr="00FA19D2">
              <w:t>ULATUS</w:t>
            </w:r>
          </w:p>
        </w:tc>
        <w:tc>
          <w:tcPr>
            <w:tcW w:w="7938" w:type="dxa"/>
          </w:tcPr>
          <w:p w:rsidR="008948FB" w:rsidRPr="00E66E44" w:rsidRDefault="000B587D" w:rsidP="002C03E5">
            <w:pPr>
              <w:pStyle w:val="ListParagraph"/>
              <w:ind w:left="0" w:firstLine="0"/>
              <w:rPr>
                <w:highlight w:val="lightGray"/>
              </w:rPr>
            </w:pPr>
            <w:r>
              <w:t>Kui a</w:t>
            </w:r>
            <w:r w:rsidR="00FA19D2" w:rsidRPr="00FA19D2">
              <w:t xml:space="preserve">iaplaan </w:t>
            </w:r>
            <w:r>
              <w:t>puudub, siis ulatus 100%</w:t>
            </w:r>
            <w:r w:rsidRPr="00FA19D2">
              <w:t xml:space="preserve">. </w:t>
            </w:r>
            <w:r>
              <w:t xml:space="preserve">Kui aiaplaan </w:t>
            </w:r>
            <w:r w:rsidR="009A5630">
              <w:t xml:space="preserve">olemas, kuid puudulikult täidetud, </w:t>
            </w:r>
            <w:r>
              <w:t>näiteks</w:t>
            </w:r>
            <w:r w:rsidR="00FA19D2" w:rsidRPr="00FA19D2">
              <w:t xml:space="preserve"> plaanile ei ole kantud kõiki istikuid või ei ole kõigi</w:t>
            </w:r>
            <w:r>
              <w:t>le</w:t>
            </w:r>
            <w:r w:rsidR="00FA19D2" w:rsidRPr="00FA19D2">
              <w:t xml:space="preserve"> istikutele lisatud sordi nime. </w:t>
            </w:r>
            <w:r w:rsidR="00332737">
              <w:t>Nõue loetakse rikutuks aiaplaanilt puuduv</w:t>
            </w:r>
            <w:r w:rsidR="009A5630">
              <w:t>ate</w:t>
            </w:r>
            <w:r w:rsidR="00332737">
              <w:t xml:space="preserve"> või puudulike andmetega plaanile kantud istik</w:t>
            </w:r>
            <w:r w:rsidR="009A5630">
              <w:t>ute osas</w:t>
            </w:r>
            <w:r w:rsidR="00332737">
              <w:t xml:space="preserve">. </w:t>
            </w:r>
            <w:r w:rsidR="007A598F">
              <w:t>Liidetakse kokku puudustega istiku</w:t>
            </w:r>
            <w:r w:rsidR="00B76FFB">
              <w:t>te arv</w:t>
            </w:r>
            <w:r w:rsidR="007A598F">
              <w:t xml:space="preserve"> ja leitakse </w:t>
            </w:r>
            <w:r w:rsidR="008948FB" w:rsidRPr="00FA19D2">
              <w:t xml:space="preserve">rikkumise % </w:t>
            </w:r>
            <w:r w:rsidR="002C03E5">
              <w:t>toetusõiguslike</w:t>
            </w:r>
            <w:r w:rsidR="008948FB" w:rsidRPr="00FA19D2">
              <w:t xml:space="preserve"> </w:t>
            </w:r>
            <w:r w:rsidR="00612F89">
              <w:t>istikute arvust</w:t>
            </w:r>
            <w:r w:rsidR="008948FB" w:rsidRPr="00FA19D2">
              <w:t>.</w:t>
            </w:r>
          </w:p>
        </w:tc>
      </w:tr>
      <w:tr w:rsidR="008948FB" w:rsidRPr="00E66E44" w:rsidTr="00892087">
        <w:tc>
          <w:tcPr>
            <w:tcW w:w="1134" w:type="dxa"/>
          </w:tcPr>
          <w:p w:rsidR="008948FB" w:rsidRPr="00E66E44" w:rsidRDefault="004D323E" w:rsidP="00760ED1">
            <w:pPr>
              <w:pStyle w:val="ListParagraph"/>
              <w:ind w:left="0" w:firstLine="0"/>
              <w:rPr>
                <w:highlight w:val="lightGray"/>
              </w:rPr>
            </w:pPr>
            <w:r>
              <w:t>KEST</w:t>
            </w:r>
            <w:r w:rsidR="000A36A5">
              <w:t>US</w:t>
            </w:r>
          </w:p>
        </w:tc>
        <w:tc>
          <w:tcPr>
            <w:tcW w:w="7938" w:type="dxa"/>
          </w:tcPr>
          <w:p w:rsidR="008948FB" w:rsidRPr="00E66E44" w:rsidRDefault="008948FB" w:rsidP="002C03E5">
            <w:pPr>
              <w:pStyle w:val="ListParagraph"/>
              <w:ind w:left="0" w:firstLine="0"/>
              <w:rPr>
                <w:highlight w:val="lightGray"/>
              </w:rPr>
            </w:pPr>
            <w:r w:rsidRPr="00D836DF">
              <w:t xml:space="preserve">Koef 0,2. </w:t>
            </w:r>
            <w:r w:rsidR="00D836DF">
              <w:t>Andmeid on võimalik taastada või parandada</w:t>
            </w:r>
            <w:r w:rsidR="00AD0D56">
              <w:t xml:space="preserve"> </w:t>
            </w:r>
            <w:r w:rsidR="00AD0D56" w:rsidRPr="00AD0D56">
              <w:t>nt põlluraamatu andmete alusel</w:t>
            </w:r>
            <w:r w:rsidR="00091F1E">
              <w:t>, kui</w:t>
            </w:r>
            <w:r w:rsidR="00D836DF" w:rsidRPr="00AD0D56">
              <w:t xml:space="preserve"> </w:t>
            </w:r>
            <w:r w:rsidR="00AD0D56">
              <w:t>i</w:t>
            </w:r>
            <w:r w:rsidR="00B76FFB" w:rsidRPr="00AD0D56">
              <w:t>stikute</w:t>
            </w:r>
            <w:r w:rsidR="00AD0D56">
              <w:t xml:space="preserve"> asukoht aias on teada. </w:t>
            </w:r>
          </w:p>
        </w:tc>
      </w:tr>
    </w:tbl>
    <w:p w:rsidR="002C03E5" w:rsidRDefault="002C03E5" w:rsidP="002C03E5">
      <w:pPr>
        <w:spacing w:after="0"/>
        <w:ind w:firstLine="0"/>
        <w:rPr>
          <w:b/>
        </w:rPr>
      </w:pPr>
      <w:r w:rsidRPr="005723A0">
        <w:rPr>
          <w:rFonts w:ascii="Calibri" w:eastAsia="Calibri" w:hAnsi="Calibri" w:cs="Times New Roman"/>
          <w:b/>
          <w:i/>
          <w:lang w:eastAsia="et-EE"/>
        </w:rPr>
        <w:t xml:space="preserve">Maksimumvähendamine esmasel rikkumisel on </w:t>
      </w:r>
      <w:r>
        <w:rPr>
          <w:b/>
          <w:i/>
        </w:rPr>
        <w:t>1</w:t>
      </w:r>
      <w:r w:rsidRPr="002C03E5">
        <w:rPr>
          <w:b/>
          <w:i/>
        </w:rPr>
        <w:t>0% ühikumääragrupi toetussummast.</w:t>
      </w:r>
      <w:r w:rsidRPr="002C03E5">
        <w:rPr>
          <w:b/>
        </w:rPr>
        <w:t xml:space="preserve"> </w:t>
      </w:r>
    </w:p>
    <w:p w:rsidR="00C904B3" w:rsidRPr="002C03E5" w:rsidRDefault="00C904B3" w:rsidP="002C03E5">
      <w:pPr>
        <w:spacing w:after="0"/>
        <w:ind w:firstLine="0"/>
        <w:rPr>
          <w:b/>
        </w:rPr>
      </w:pPr>
    </w:p>
    <w:p w:rsidR="008948FB" w:rsidRPr="00E66E44" w:rsidRDefault="008948FB" w:rsidP="00F34725">
      <w:pPr>
        <w:pStyle w:val="ListParagraph"/>
        <w:spacing w:after="0"/>
        <w:ind w:left="6" w:firstLine="0"/>
        <w:rPr>
          <w:highlight w:val="lightGray"/>
          <w:lang w:eastAsia="et-EE"/>
        </w:rPr>
      </w:pPr>
      <w:r w:rsidRPr="00AD0D56">
        <w:rPr>
          <w:lang w:eastAsia="et-EE"/>
        </w:rPr>
        <w:t>Ulatus</w:t>
      </w:r>
      <w:r w:rsidR="00B76FFB" w:rsidRPr="00AD0D56">
        <w:rPr>
          <w:lang w:eastAsia="et-EE"/>
        </w:rPr>
        <w:t xml:space="preserve"> –</w:t>
      </w:r>
      <w:r w:rsidR="007B370E" w:rsidRPr="00AD0D56">
        <w:rPr>
          <w:lang w:eastAsia="et-EE"/>
        </w:rPr>
        <w:t>kui aiaplaan puudub</w:t>
      </w:r>
      <w:r w:rsidR="000453A5">
        <w:rPr>
          <w:lang w:eastAsia="et-EE"/>
        </w:rPr>
        <w:t xml:space="preserve">, siis on ulatus </w:t>
      </w:r>
      <w:r w:rsidR="007B370E" w:rsidRPr="00AD0D56">
        <w:rPr>
          <w:lang w:eastAsia="et-EE"/>
        </w:rPr>
        <w:t xml:space="preserve">100%. </w:t>
      </w:r>
      <w:r w:rsidRPr="00AD0D56">
        <w:rPr>
          <w:lang w:eastAsia="et-EE"/>
        </w:rPr>
        <w:t>n</w:t>
      </w:r>
      <w:r w:rsidR="00B76FFB" w:rsidRPr="00AD0D56">
        <w:rPr>
          <w:lang w:eastAsia="et-EE"/>
        </w:rPr>
        <w:t>äide:</w:t>
      </w:r>
      <w:r w:rsidR="00AD0D56">
        <w:rPr>
          <w:lang w:eastAsia="et-EE"/>
        </w:rPr>
        <w:t xml:space="preserve"> 27 </w:t>
      </w:r>
      <w:r w:rsidR="002C03E5">
        <w:rPr>
          <w:lang w:eastAsia="et-EE"/>
        </w:rPr>
        <w:t>toetusõiguslikku</w:t>
      </w:r>
      <w:r w:rsidR="00AD0D56">
        <w:rPr>
          <w:lang w:eastAsia="et-EE"/>
        </w:rPr>
        <w:t xml:space="preserve"> viljapuud, neist 3 pole aiaplaanile kantud ja 20 osas pole </w:t>
      </w:r>
      <w:r w:rsidR="002C03E5">
        <w:rPr>
          <w:lang w:eastAsia="et-EE"/>
        </w:rPr>
        <w:t>aia</w:t>
      </w:r>
      <w:r w:rsidR="00AD0D56">
        <w:rPr>
          <w:lang w:eastAsia="et-EE"/>
        </w:rPr>
        <w:t>plaanile lisatud sordi nime</w:t>
      </w:r>
      <w:r w:rsidRPr="00AD0D56">
        <w:rPr>
          <w:lang w:eastAsia="et-EE"/>
        </w:rPr>
        <w:t>; rikkumi</w:t>
      </w:r>
      <w:r w:rsidR="00AD0D56">
        <w:rPr>
          <w:lang w:eastAsia="et-EE"/>
        </w:rPr>
        <w:t>stega istikuid kokku 23</w:t>
      </w:r>
      <w:r w:rsidRPr="00AD0D56">
        <w:rPr>
          <w:lang w:eastAsia="et-EE"/>
        </w:rPr>
        <w:t xml:space="preserve">. Rikkumine </w:t>
      </w:r>
      <w:r w:rsidR="002C03E5">
        <w:rPr>
          <w:lang w:eastAsia="et-EE"/>
        </w:rPr>
        <w:t>toetusõiguslike</w:t>
      </w:r>
      <w:r w:rsidR="007B421C" w:rsidRPr="00AD0D56">
        <w:rPr>
          <w:lang w:eastAsia="et-EE"/>
        </w:rPr>
        <w:t xml:space="preserve"> </w:t>
      </w:r>
      <w:r w:rsidR="00AD0D56" w:rsidRPr="00AD0D56">
        <w:rPr>
          <w:lang w:eastAsia="et-EE"/>
        </w:rPr>
        <w:t>istikute arvust</w:t>
      </w:r>
      <w:r w:rsidRPr="00AD0D56">
        <w:rPr>
          <w:lang w:eastAsia="et-EE"/>
        </w:rPr>
        <w:t xml:space="preserve"> 100x</w:t>
      </w:r>
      <w:r w:rsidR="00091F1E">
        <w:rPr>
          <w:lang w:eastAsia="et-EE"/>
        </w:rPr>
        <w:t>23</w:t>
      </w:r>
      <w:r w:rsidRPr="00AD0D56">
        <w:rPr>
          <w:lang w:eastAsia="et-EE"/>
        </w:rPr>
        <w:t>/</w:t>
      </w:r>
      <w:r w:rsidR="00091F1E">
        <w:rPr>
          <w:lang w:eastAsia="et-EE"/>
        </w:rPr>
        <w:t>27</w:t>
      </w:r>
      <w:r w:rsidRPr="00AD0D56">
        <w:rPr>
          <w:lang w:eastAsia="et-EE"/>
        </w:rPr>
        <w:t>=</w:t>
      </w:r>
      <w:r w:rsidR="00091F1E">
        <w:rPr>
          <w:lang w:eastAsia="et-EE"/>
        </w:rPr>
        <w:t>85,2</w:t>
      </w:r>
      <w:r w:rsidRPr="00AD0D56">
        <w:rPr>
          <w:lang w:eastAsia="et-EE"/>
        </w:rPr>
        <w:t>%</w:t>
      </w:r>
      <w:r w:rsidR="001473E0">
        <w:rPr>
          <w:lang w:eastAsia="et-EE"/>
        </w:rPr>
        <w:t>.</w:t>
      </w:r>
    </w:p>
    <w:p w:rsidR="008948FB" w:rsidRDefault="008948FB" w:rsidP="00F34725">
      <w:pPr>
        <w:pStyle w:val="ListParagraph"/>
        <w:spacing w:after="0"/>
        <w:ind w:left="6" w:firstLine="0"/>
        <w:rPr>
          <w:lang w:eastAsia="et-EE"/>
        </w:rPr>
      </w:pPr>
      <w:r w:rsidRPr="007B370E">
        <w:rPr>
          <w:lang w:eastAsia="et-EE"/>
        </w:rPr>
        <w:t xml:space="preserve">Toetussummast vähendamine: ulatuse % x raskuse </w:t>
      </w:r>
      <w:proofErr w:type="spellStart"/>
      <w:r w:rsidRPr="007B370E">
        <w:rPr>
          <w:lang w:eastAsia="et-EE"/>
        </w:rPr>
        <w:t>koef</w:t>
      </w:r>
      <w:proofErr w:type="spellEnd"/>
      <w:r w:rsidRPr="007B370E">
        <w:rPr>
          <w:lang w:eastAsia="et-EE"/>
        </w:rPr>
        <w:t xml:space="preserve"> x </w:t>
      </w:r>
      <w:r w:rsidR="0070188B">
        <w:rPr>
          <w:lang w:eastAsia="et-EE"/>
        </w:rPr>
        <w:t>kest</w:t>
      </w:r>
      <w:r w:rsidR="0070188B" w:rsidRPr="007B370E">
        <w:rPr>
          <w:lang w:eastAsia="et-EE"/>
        </w:rPr>
        <w:t xml:space="preserve">use </w:t>
      </w:r>
      <w:proofErr w:type="spellStart"/>
      <w:r w:rsidRPr="007B370E">
        <w:rPr>
          <w:lang w:eastAsia="et-EE"/>
        </w:rPr>
        <w:t>koef</w:t>
      </w:r>
      <w:proofErr w:type="spellEnd"/>
      <w:r w:rsidRPr="007B370E">
        <w:rPr>
          <w:lang w:eastAsia="et-EE"/>
        </w:rPr>
        <w:t xml:space="preserve"> nt. </w:t>
      </w:r>
      <w:r w:rsidR="00091F1E">
        <w:rPr>
          <w:lang w:eastAsia="et-EE"/>
        </w:rPr>
        <w:t>85,</w:t>
      </w:r>
      <w:r w:rsidR="00091F1E" w:rsidRPr="00091F1E">
        <w:rPr>
          <w:lang w:eastAsia="et-EE"/>
        </w:rPr>
        <w:t>2</w:t>
      </w:r>
      <w:r w:rsidR="007B370E" w:rsidRPr="00091F1E">
        <w:rPr>
          <w:lang w:eastAsia="et-EE"/>
        </w:rPr>
        <w:t>x0,</w:t>
      </w:r>
      <w:r w:rsidR="00091F1E" w:rsidRPr="00091F1E">
        <w:rPr>
          <w:lang w:eastAsia="et-EE"/>
        </w:rPr>
        <w:t>5</w:t>
      </w:r>
      <w:r w:rsidR="007B370E" w:rsidRPr="00091F1E">
        <w:rPr>
          <w:lang w:eastAsia="et-EE"/>
        </w:rPr>
        <w:t>x0,</w:t>
      </w:r>
      <w:r w:rsidR="00091F1E" w:rsidRPr="00091F1E">
        <w:rPr>
          <w:lang w:eastAsia="et-EE"/>
        </w:rPr>
        <w:t>2</w:t>
      </w:r>
      <w:r w:rsidR="007B370E" w:rsidRPr="00091F1E">
        <w:rPr>
          <w:lang w:eastAsia="et-EE"/>
        </w:rPr>
        <w:t>=</w:t>
      </w:r>
      <w:r w:rsidR="00091F1E" w:rsidRPr="00091F1E">
        <w:rPr>
          <w:lang w:eastAsia="et-EE"/>
        </w:rPr>
        <w:t>8,5</w:t>
      </w:r>
      <w:r w:rsidR="00892087">
        <w:rPr>
          <w:lang w:eastAsia="et-EE"/>
        </w:rPr>
        <w:t>2</w:t>
      </w:r>
      <w:bookmarkStart w:id="0" w:name="_GoBack"/>
      <w:bookmarkEnd w:id="0"/>
      <w:r w:rsidR="007B370E" w:rsidRPr="00091F1E">
        <w:rPr>
          <w:lang w:eastAsia="et-EE"/>
        </w:rPr>
        <w:t>%</w:t>
      </w:r>
      <w:r w:rsidR="00915167">
        <w:rPr>
          <w:lang w:eastAsia="et-EE"/>
        </w:rPr>
        <w:t>.</w:t>
      </w:r>
    </w:p>
    <w:sectPr w:rsidR="00894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1EF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5B9E"/>
    <w:multiLevelType w:val="hybridMultilevel"/>
    <w:tmpl w:val="7FE6F8A0"/>
    <w:lvl w:ilvl="0" w:tplc="C06227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0912"/>
    <w:multiLevelType w:val="hybridMultilevel"/>
    <w:tmpl w:val="40764880"/>
    <w:lvl w:ilvl="0" w:tplc="E5B6FD1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>
    <w:nsid w:val="308233B4"/>
    <w:multiLevelType w:val="hybridMultilevel"/>
    <w:tmpl w:val="D548BB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90830"/>
    <w:multiLevelType w:val="hybridMultilevel"/>
    <w:tmpl w:val="8DE28890"/>
    <w:lvl w:ilvl="0" w:tplc="D5827462">
      <w:start w:val="6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427B"/>
    <w:multiLevelType w:val="hybridMultilevel"/>
    <w:tmpl w:val="0194F552"/>
    <w:lvl w:ilvl="0" w:tplc="FAFA1398">
      <w:start w:val="3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>
    <w:nsid w:val="435C6AD4"/>
    <w:multiLevelType w:val="multilevel"/>
    <w:tmpl w:val="23F25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454F"/>
    <w:multiLevelType w:val="hybridMultilevel"/>
    <w:tmpl w:val="0194F552"/>
    <w:lvl w:ilvl="0" w:tplc="FAFA1398">
      <w:start w:val="3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7A"/>
    <w:rsid w:val="0000540B"/>
    <w:rsid w:val="00010BAF"/>
    <w:rsid w:val="00013B7D"/>
    <w:rsid w:val="00013EEF"/>
    <w:rsid w:val="00024F25"/>
    <w:rsid w:val="000334CF"/>
    <w:rsid w:val="000453A5"/>
    <w:rsid w:val="00056070"/>
    <w:rsid w:val="000744D2"/>
    <w:rsid w:val="0008182F"/>
    <w:rsid w:val="00083617"/>
    <w:rsid w:val="0008372B"/>
    <w:rsid w:val="00087D76"/>
    <w:rsid w:val="00090FB2"/>
    <w:rsid w:val="00091F1E"/>
    <w:rsid w:val="000A36A5"/>
    <w:rsid w:val="000B3CF8"/>
    <w:rsid w:val="000B587D"/>
    <w:rsid w:val="000C3383"/>
    <w:rsid w:val="000D19ED"/>
    <w:rsid w:val="000E1FAF"/>
    <w:rsid w:val="00103E99"/>
    <w:rsid w:val="00120164"/>
    <w:rsid w:val="0012364A"/>
    <w:rsid w:val="00123775"/>
    <w:rsid w:val="001473E0"/>
    <w:rsid w:val="00152449"/>
    <w:rsid w:val="00161D9D"/>
    <w:rsid w:val="0016398A"/>
    <w:rsid w:val="0017657E"/>
    <w:rsid w:val="00181639"/>
    <w:rsid w:val="001919D8"/>
    <w:rsid w:val="001A0A09"/>
    <w:rsid w:val="001A5EE2"/>
    <w:rsid w:val="001D3591"/>
    <w:rsid w:val="001E79F2"/>
    <w:rsid w:val="002075FC"/>
    <w:rsid w:val="00221CB4"/>
    <w:rsid w:val="00244E08"/>
    <w:rsid w:val="00244F35"/>
    <w:rsid w:val="00250DB7"/>
    <w:rsid w:val="0025141B"/>
    <w:rsid w:val="002731B1"/>
    <w:rsid w:val="00282FBF"/>
    <w:rsid w:val="002842E2"/>
    <w:rsid w:val="00292920"/>
    <w:rsid w:val="00296DFE"/>
    <w:rsid w:val="002A11EC"/>
    <w:rsid w:val="002A1674"/>
    <w:rsid w:val="002B7E6B"/>
    <w:rsid w:val="002C03E5"/>
    <w:rsid w:val="002D0AE0"/>
    <w:rsid w:val="002D2371"/>
    <w:rsid w:val="002E13D8"/>
    <w:rsid w:val="002E5EF6"/>
    <w:rsid w:val="002F4B31"/>
    <w:rsid w:val="002F53DF"/>
    <w:rsid w:val="00311AD7"/>
    <w:rsid w:val="00315A2F"/>
    <w:rsid w:val="00320155"/>
    <w:rsid w:val="003212D3"/>
    <w:rsid w:val="003228C2"/>
    <w:rsid w:val="0032697A"/>
    <w:rsid w:val="00332737"/>
    <w:rsid w:val="00332859"/>
    <w:rsid w:val="00333619"/>
    <w:rsid w:val="0033364F"/>
    <w:rsid w:val="00336207"/>
    <w:rsid w:val="00336F46"/>
    <w:rsid w:val="0036155E"/>
    <w:rsid w:val="0036315B"/>
    <w:rsid w:val="00365845"/>
    <w:rsid w:val="00365891"/>
    <w:rsid w:val="003740DE"/>
    <w:rsid w:val="00375DFE"/>
    <w:rsid w:val="00383646"/>
    <w:rsid w:val="003A0F7A"/>
    <w:rsid w:val="003A7F19"/>
    <w:rsid w:val="003C469F"/>
    <w:rsid w:val="003E490B"/>
    <w:rsid w:val="003E5903"/>
    <w:rsid w:val="003F3F58"/>
    <w:rsid w:val="00407C64"/>
    <w:rsid w:val="004228D5"/>
    <w:rsid w:val="0042290D"/>
    <w:rsid w:val="00437606"/>
    <w:rsid w:val="004601B3"/>
    <w:rsid w:val="004613E6"/>
    <w:rsid w:val="00464E7F"/>
    <w:rsid w:val="0048686D"/>
    <w:rsid w:val="00496F06"/>
    <w:rsid w:val="004A513C"/>
    <w:rsid w:val="004D323E"/>
    <w:rsid w:val="004E116A"/>
    <w:rsid w:val="004E28FD"/>
    <w:rsid w:val="004E30B4"/>
    <w:rsid w:val="004F3F1A"/>
    <w:rsid w:val="005238B1"/>
    <w:rsid w:val="0052601D"/>
    <w:rsid w:val="00535D26"/>
    <w:rsid w:val="00535D72"/>
    <w:rsid w:val="00547BF7"/>
    <w:rsid w:val="0055111B"/>
    <w:rsid w:val="00555EDB"/>
    <w:rsid w:val="00556073"/>
    <w:rsid w:val="00564147"/>
    <w:rsid w:val="00565DB3"/>
    <w:rsid w:val="00567BA8"/>
    <w:rsid w:val="005723A0"/>
    <w:rsid w:val="0058487A"/>
    <w:rsid w:val="005B274C"/>
    <w:rsid w:val="005C0905"/>
    <w:rsid w:val="005C0A59"/>
    <w:rsid w:val="005C0A5F"/>
    <w:rsid w:val="005E6265"/>
    <w:rsid w:val="005F0374"/>
    <w:rsid w:val="005F4CF6"/>
    <w:rsid w:val="0060096B"/>
    <w:rsid w:val="006057ED"/>
    <w:rsid w:val="00612D4C"/>
    <w:rsid w:val="00612F89"/>
    <w:rsid w:val="006133F7"/>
    <w:rsid w:val="006151E1"/>
    <w:rsid w:val="00622675"/>
    <w:rsid w:val="00623CDB"/>
    <w:rsid w:val="00637898"/>
    <w:rsid w:val="006379AF"/>
    <w:rsid w:val="006400CA"/>
    <w:rsid w:val="00643282"/>
    <w:rsid w:val="0064455A"/>
    <w:rsid w:val="0065750A"/>
    <w:rsid w:val="0067349C"/>
    <w:rsid w:val="0067752B"/>
    <w:rsid w:val="00684D91"/>
    <w:rsid w:val="00687E72"/>
    <w:rsid w:val="006A27CE"/>
    <w:rsid w:val="006A2F4E"/>
    <w:rsid w:val="006D2D32"/>
    <w:rsid w:val="006D7BA1"/>
    <w:rsid w:val="006E492D"/>
    <w:rsid w:val="006F11E0"/>
    <w:rsid w:val="006F49A2"/>
    <w:rsid w:val="0070188B"/>
    <w:rsid w:val="0071398B"/>
    <w:rsid w:val="00714C2F"/>
    <w:rsid w:val="00733BF2"/>
    <w:rsid w:val="00742059"/>
    <w:rsid w:val="007545A0"/>
    <w:rsid w:val="0075657E"/>
    <w:rsid w:val="00760ED1"/>
    <w:rsid w:val="00767ACD"/>
    <w:rsid w:val="00777EE6"/>
    <w:rsid w:val="00783061"/>
    <w:rsid w:val="0079495C"/>
    <w:rsid w:val="00794EC1"/>
    <w:rsid w:val="007A01A0"/>
    <w:rsid w:val="007A598F"/>
    <w:rsid w:val="007A5AAF"/>
    <w:rsid w:val="007A6E14"/>
    <w:rsid w:val="007B2097"/>
    <w:rsid w:val="007B2507"/>
    <w:rsid w:val="007B370E"/>
    <w:rsid w:val="007B421C"/>
    <w:rsid w:val="007C26C8"/>
    <w:rsid w:val="007D0770"/>
    <w:rsid w:val="007E1D65"/>
    <w:rsid w:val="007E5C73"/>
    <w:rsid w:val="007F2030"/>
    <w:rsid w:val="007F40C0"/>
    <w:rsid w:val="00816116"/>
    <w:rsid w:val="00816F7D"/>
    <w:rsid w:val="00822CFA"/>
    <w:rsid w:val="0082314C"/>
    <w:rsid w:val="00825448"/>
    <w:rsid w:val="00833229"/>
    <w:rsid w:val="00834380"/>
    <w:rsid w:val="00834E76"/>
    <w:rsid w:val="0084274C"/>
    <w:rsid w:val="00843BF1"/>
    <w:rsid w:val="00847034"/>
    <w:rsid w:val="0085783C"/>
    <w:rsid w:val="008579B6"/>
    <w:rsid w:val="00875FBB"/>
    <w:rsid w:val="00876EC2"/>
    <w:rsid w:val="00883A9A"/>
    <w:rsid w:val="0088520E"/>
    <w:rsid w:val="00892087"/>
    <w:rsid w:val="008948FB"/>
    <w:rsid w:val="008A156B"/>
    <w:rsid w:val="008A4858"/>
    <w:rsid w:val="008C26DE"/>
    <w:rsid w:val="008D1113"/>
    <w:rsid w:val="008D529A"/>
    <w:rsid w:val="008D6D44"/>
    <w:rsid w:val="008E1965"/>
    <w:rsid w:val="008F16F3"/>
    <w:rsid w:val="008F394E"/>
    <w:rsid w:val="00911AC8"/>
    <w:rsid w:val="00913E99"/>
    <w:rsid w:val="00915167"/>
    <w:rsid w:val="009176A4"/>
    <w:rsid w:val="00937BFA"/>
    <w:rsid w:val="0094722F"/>
    <w:rsid w:val="009507B2"/>
    <w:rsid w:val="0096672B"/>
    <w:rsid w:val="00986CDB"/>
    <w:rsid w:val="009946D3"/>
    <w:rsid w:val="0099748B"/>
    <w:rsid w:val="009A00CA"/>
    <w:rsid w:val="009A13D0"/>
    <w:rsid w:val="009A2484"/>
    <w:rsid w:val="009A4F4D"/>
    <w:rsid w:val="009A5630"/>
    <w:rsid w:val="009B5BAF"/>
    <w:rsid w:val="009B7733"/>
    <w:rsid w:val="009C2CA0"/>
    <w:rsid w:val="009C5BAB"/>
    <w:rsid w:val="009D7B98"/>
    <w:rsid w:val="009E0D63"/>
    <w:rsid w:val="009F46E0"/>
    <w:rsid w:val="00A01493"/>
    <w:rsid w:val="00A05E99"/>
    <w:rsid w:val="00A34849"/>
    <w:rsid w:val="00A475AB"/>
    <w:rsid w:val="00A742AF"/>
    <w:rsid w:val="00A9428D"/>
    <w:rsid w:val="00A95376"/>
    <w:rsid w:val="00A95A4A"/>
    <w:rsid w:val="00A97598"/>
    <w:rsid w:val="00AC33C1"/>
    <w:rsid w:val="00AC4D39"/>
    <w:rsid w:val="00AC58A5"/>
    <w:rsid w:val="00AD0D56"/>
    <w:rsid w:val="00AD6D0D"/>
    <w:rsid w:val="00AE0A6D"/>
    <w:rsid w:val="00AF591F"/>
    <w:rsid w:val="00AF5A98"/>
    <w:rsid w:val="00B17A2D"/>
    <w:rsid w:val="00B27F36"/>
    <w:rsid w:val="00B3009B"/>
    <w:rsid w:val="00B6522B"/>
    <w:rsid w:val="00B759CC"/>
    <w:rsid w:val="00B764CD"/>
    <w:rsid w:val="00B76FFB"/>
    <w:rsid w:val="00B8407A"/>
    <w:rsid w:val="00BA3B17"/>
    <w:rsid w:val="00BA40E1"/>
    <w:rsid w:val="00BA507B"/>
    <w:rsid w:val="00BA6886"/>
    <w:rsid w:val="00BA73C7"/>
    <w:rsid w:val="00BC0FBB"/>
    <w:rsid w:val="00BD01C2"/>
    <w:rsid w:val="00BD35C3"/>
    <w:rsid w:val="00BD79D6"/>
    <w:rsid w:val="00BE2669"/>
    <w:rsid w:val="00BF29FC"/>
    <w:rsid w:val="00C01764"/>
    <w:rsid w:val="00C04983"/>
    <w:rsid w:val="00C23733"/>
    <w:rsid w:val="00C270CC"/>
    <w:rsid w:val="00C3322D"/>
    <w:rsid w:val="00C37409"/>
    <w:rsid w:val="00C5494D"/>
    <w:rsid w:val="00C54C0F"/>
    <w:rsid w:val="00C56458"/>
    <w:rsid w:val="00C63DA7"/>
    <w:rsid w:val="00C67D71"/>
    <w:rsid w:val="00C67E51"/>
    <w:rsid w:val="00C828AD"/>
    <w:rsid w:val="00C84F85"/>
    <w:rsid w:val="00C904B3"/>
    <w:rsid w:val="00CA42E7"/>
    <w:rsid w:val="00CA7EDC"/>
    <w:rsid w:val="00CB3896"/>
    <w:rsid w:val="00CB6B1E"/>
    <w:rsid w:val="00CC69BA"/>
    <w:rsid w:val="00CC7A88"/>
    <w:rsid w:val="00CD3B8F"/>
    <w:rsid w:val="00CD3DEC"/>
    <w:rsid w:val="00CD7551"/>
    <w:rsid w:val="00CE2624"/>
    <w:rsid w:val="00CF3977"/>
    <w:rsid w:val="00D01D45"/>
    <w:rsid w:val="00D05B83"/>
    <w:rsid w:val="00D25E0A"/>
    <w:rsid w:val="00D33FE2"/>
    <w:rsid w:val="00D57E28"/>
    <w:rsid w:val="00D64806"/>
    <w:rsid w:val="00D704DD"/>
    <w:rsid w:val="00D836DF"/>
    <w:rsid w:val="00D85333"/>
    <w:rsid w:val="00D8709E"/>
    <w:rsid w:val="00D97A56"/>
    <w:rsid w:val="00DA7E93"/>
    <w:rsid w:val="00DB39AE"/>
    <w:rsid w:val="00DC6D6A"/>
    <w:rsid w:val="00DF0526"/>
    <w:rsid w:val="00DF4503"/>
    <w:rsid w:val="00DF4B95"/>
    <w:rsid w:val="00E00811"/>
    <w:rsid w:val="00E010C6"/>
    <w:rsid w:val="00E0564D"/>
    <w:rsid w:val="00E23FBE"/>
    <w:rsid w:val="00E27FC6"/>
    <w:rsid w:val="00E316F0"/>
    <w:rsid w:val="00E33D0B"/>
    <w:rsid w:val="00E40C42"/>
    <w:rsid w:val="00E473FA"/>
    <w:rsid w:val="00E53867"/>
    <w:rsid w:val="00E64C2C"/>
    <w:rsid w:val="00E660B7"/>
    <w:rsid w:val="00E66E44"/>
    <w:rsid w:val="00E720DE"/>
    <w:rsid w:val="00E72221"/>
    <w:rsid w:val="00E82F0B"/>
    <w:rsid w:val="00E924B8"/>
    <w:rsid w:val="00E92DD3"/>
    <w:rsid w:val="00E94C4A"/>
    <w:rsid w:val="00EB1342"/>
    <w:rsid w:val="00EB1D7E"/>
    <w:rsid w:val="00EC4B85"/>
    <w:rsid w:val="00ED04F3"/>
    <w:rsid w:val="00ED3FAE"/>
    <w:rsid w:val="00ED46E8"/>
    <w:rsid w:val="00EE6F32"/>
    <w:rsid w:val="00EF5D09"/>
    <w:rsid w:val="00EF6257"/>
    <w:rsid w:val="00EF7C41"/>
    <w:rsid w:val="00F14578"/>
    <w:rsid w:val="00F236B4"/>
    <w:rsid w:val="00F34725"/>
    <w:rsid w:val="00F45C4B"/>
    <w:rsid w:val="00F5358C"/>
    <w:rsid w:val="00F663FC"/>
    <w:rsid w:val="00F6680F"/>
    <w:rsid w:val="00F76257"/>
    <w:rsid w:val="00FA0BAC"/>
    <w:rsid w:val="00FA19D2"/>
    <w:rsid w:val="00FA314E"/>
    <w:rsid w:val="00FA5AFA"/>
    <w:rsid w:val="00FB1AD5"/>
    <w:rsid w:val="00FB25CC"/>
    <w:rsid w:val="00FB46CC"/>
    <w:rsid w:val="00FC08C6"/>
    <w:rsid w:val="00FD409E"/>
    <w:rsid w:val="00FF2639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7A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833229"/>
    <w:pPr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2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8332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2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17"/>
    <w:pPr>
      <w:autoSpaceDE/>
      <w:autoSpaceDN/>
      <w:spacing w:after="120"/>
      <w:ind w:hanging="357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1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C33C1"/>
  </w:style>
  <w:style w:type="character" w:styleId="Hyperlink">
    <w:name w:val="Hyperlink"/>
    <w:basedOn w:val="DefaultParagraphFont"/>
    <w:uiPriority w:val="99"/>
    <w:semiHidden/>
    <w:unhideWhenUsed/>
    <w:rsid w:val="008579B6"/>
    <w:rPr>
      <w:strike w:val="0"/>
      <w:dstrike w:val="0"/>
      <w:color w:val="2A5DB0"/>
      <w:u w:val="none"/>
      <w:effect w:val="none"/>
    </w:rPr>
  </w:style>
  <w:style w:type="character" w:customStyle="1" w:styleId="doccont2">
    <w:name w:val="doccont2"/>
    <w:basedOn w:val="DefaultParagraphFont"/>
    <w:rsid w:val="008579B6"/>
  </w:style>
  <w:style w:type="table" w:customStyle="1" w:styleId="TableGrid50">
    <w:name w:val="Table Grid50"/>
    <w:basedOn w:val="TableNormal"/>
    <w:uiPriority w:val="59"/>
    <w:rsid w:val="0089208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7A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833229"/>
    <w:pPr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2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8332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2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17"/>
    <w:pPr>
      <w:autoSpaceDE/>
      <w:autoSpaceDN/>
      <w:spacing w:after="120"/>
      <w:ind w:hanging="357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1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C33C1"/>
  </w:style>
  <w:style w:type="character" w:styleId="Hyperlink">
    <w:name w:val="Hyperlink"/>
    <w:basedOn w:val="DefaultParagraphFont"/>
    <w:uiPriority w:val="99"/>
    <w:semiHidden/>
    <w:unhideWhenUsed/>
    <w:rsid w:val="008579B6"/>
    <w:rPr>
      <w:strike w:val="0"/>
      <w:dstrike w:val="0"/>
      <w:color w:val="2A5DB0"/>
      <w:u w:val="none"/>
      <w:effect w:val="none"/>
    </w:rPr>
  </w:style>
  <w:style w:type="character" w:customStyle="1" w:styleId="doccont2">
    <w:name w:val="doccont2"/>
    <w:basedOn w:val="DefaultParagraphFont"/>
    <w:rsid w:val="008579B6"/>
  </w:style>
  <w:style w:type="table" w:customStyle="1" w:styleId="TableGrid50">
    <w:name w:val="Table Grid50"/>
    <w:basedOn w:val="TableNormal"/>
    <w:uiPriority w:val="59"/>
    <w:rsid w:val="0089208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1937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Linke</dc:creator>
  <cp:lastModifiedBy>Astrid Linke</cp:lastModifiedBy>
  <cp:revision>9</cp:revision>
  <cp:lastPrinted>2015-07-17T09:20:00Z</cp:lastPrinted>
  <dcterms:created xsi:type="dcterms:W3CDTF">2015-07-15T05:49:00Z</dcterms:created>
  <dcterms:modified xsi:type="dcterms:W3CDTF">2016-06-20T12:49:00Z</dcterms:modified>
</cp:coreProperties>
</file>