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AA" w:rsidRPr="00597ADA" w:rsidRDefault="00B05BAA">
      <w:pPr>
        <w:pStyle w:val="Title"/>
      </w:pPr>
      <w:r w:rsidRPr="00597ADA">
        <w:t>Põllumajanduse Registrite ja Informatsiooni Amet</w:t>
      </w:r>
    </w:p>
    <w:p w:rsidR="00B05BAA" w:rsidRPr="00597ADA" w:rsidRDefault="00B05BAA">
      <w:pPr>
        <w:pStyle w:val="Heading1"/>
      </w:pPr>
      <w:r w:rsidRPr="00597ADA">
        <w:t>AMETIJUHEND</w:t>
      </w:r>
    </w:p>
    <w:p w:rsidR="00B05BAA" w:rsidRDefault="00B05BAA">
      <w:pPr>
        <w:rPr>
          <w:lang w:val="et-EE"/>
        </w:rPr>
      </w:pPr>
    </w:p>
    <w:p w:rsidR="00562D15" w:rsidRPr="00597ADA" w:rsidRDefault="00562D15">
      <w:pPr>
        <w:rPr>
          <w:lang w:val="et-E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812"/>
      </w:tblGrid>
      <w:tr w:rsidR="00B05BAA" w:rsidRPr="00562D15">
        <w:tc>
          <w:tcPr>
            <w:tcW w:w="3403" w:type="dxa"/>
          </w:tcPr>
          <w:p w:rsidR="00B05BAA" w:rsidRPr="00562D15" w:rsidRDefault="00EA4895">
            <w:pPr>
              <w:pStyle w:val="Heading2"/>
              <w:rPr>
                <w:szCs w:val="28"/>
              </w:rPr>
            </w:pPr>
            <w:r w:rsidRPr="00562D15">
              <w:rPr>
                <w:szCs w:val="28"/>
              </w:rPr>
              <w:t xml:space="preserve">Teenistuskoha nimetus </w:t>
            </w:r>
          </w:p>
        </w:tc>
        <w:tc>
          <w:tcPr>
            <w:tcW w:w="5812" w:type="dxa"/>
          </w:tcPr>
          <w:p w:rsidR="00B05BAA" w:rsidRPr="00562D15" w:rsidRDefault="002F214E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Finantsosakonna juhataja asetäitja</w:t>
            </w:r>
          </w:p>
        </w:tc>
      </w:tr>
      <w:tr w:rsidR="00B05BAA" w:rsidRPr="00562D15">
        <w:tc>
          <w:tcPr>
            <w:tcW w:w="3403" w:type="dxa"/>
          </w:tcPr>
          <w:p w:rsidR="00B05BAA" w:rsidRPr="00562D15" w:rsidRDefault="00B05BAA">
            <w:pPr>
              <w:pStyle w:val="Heading2"/>
              <w:rPr>
                <w:szCs w:val="28"/>
              </w:rPr>
            </w:pPr>
            <w:r w:rsidRPr="00562D15">
              <w:rPr>
                <w:szCs w:val="28"/>
              </w:rPr>
              <w:t>Teenistuja</w:t>
            </w:r>
            <w:r w:rsidR="00F567A5" w:rsidRPr="00562D15">
              <w:rPr>
                <w:szCs w:val="28"/>
              </w:rPr>
              <w:t>*</w:t>
            </w:r>
          </w:p>
        </w:tc>
        <w:tc>
          <w:tcPr>
            <w:tcW w:w="5812" w:type="dxa"/>
          </w:tcPr>
          <w:p w:rsidR="00B05BAA" w:rsidRPr="00562D15" w:rsidRDefault="00D93929">
            <w:pPr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Tiiu Klaos</w:t>
            </w:r>
          </w:p>
        </w:tc>
      </w:tr>
      <w:tr w:rsidR="00B05BAA" w:rsidRPr="00562D15">
        <w:tc>
          <w:tcPr>
            <w:tcW w:w="3403" w:type="dxa"/>
          </w:tcPr>
          <w:p w:rsidR="00B05BAA" w:rsidRPr="00562D15" w:rsidRDefault="00B05BAA">
            <w:pPr>
              <w:rPr>
                <w:b/>
                <w:sz w:val="28"/>
                <w:szCs w:val="28"/>
                <w:lang w:val="et-EE"/>
              </w:rPr>
            </w:pPr>
            <w:r w:rsidRPr="00562D15">
              <w:rPr>
                <w:b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5812" w:type="dxa"/>
          </w:tcPr>
          <w:p w:rsidR="00B05BAA" w:rsidRPr="00562D15" w:rsidRDefault="004B707D" w:rsidP="00597ADA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Finants</w:t>
            </w:r>
            <w:r w:rsidR="00B05BAA" w:rsidRPr="00562D15">
              <w:rPr>
                <w:szCs w:val="24"/>
                <w:lang w:val="et-EE"/>
              </w:rPr>
              <w:t>osakond</w:t>
            </w:r>
          </w:p>
        </w:tc>
      </w:tr>
      <w:tr w:rsidR="00B05BAA" w:rsidRPr="00562D15">
        <w:tc>
          <w:tcPr>
            <w:tcW w:w="3403" w:type="dxa"/>
          </w:tcPr>
          <w:p w:rsidR="00B05BAA" w:rsidRPr="00562D15" w:rsidRDefault="00E9493D">
            <w:pPr>
              <w:rPr>
                <w:b/>
                <w:sz w:val="28"/>
                <w:szCs w:val="28"/>
                <w:lang w:val="et-EE"/>
              </w:rPr>
            </w:pPr>
            <w:r w:rsidRPr="00562D15">
              <w:rPr>
                <w:b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5812" w:type="dxa"/>
          </w:tcPr>
          <w:p w:rsidR="00B05BAA" w:rsidRPr="00562D15" w:rsidRDefault="00CD3FBF" w:rsidP="00BF33AE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Finants</w:t>
            </w:r>
            <w:r w:rsidR="002F214E" w:rsidRPr="00562D15">
              <w:rPr>
                <w:szCs w:val="24"/>
                <w:lang w:val="et-EE"/>
              </w:rPr>
              <w:t>osakonna</w:t>
            </w:r>
            <w:r w:rsidRPr="00562D15">
              <w:rPr>
                <w:szCs w:val="24"/>
                <w:lang w:val="et-EE"/>
              </w:rPr>
              <w:t xml:space="preserve"> juhataja</w:t>
            </w:r>
          </w:p>
        </w:tc>
      </w:tr>
      <w:tr w:rsidR="00B05BAA" w:rsidRPr="00562D15">
        <w:tc>
          <w:tcPr>
            <w:tcW w:w="3403" w:type="dxa"/>
          </w:tcPr>
          <w:p w:rsidR="00B05BAA" w:rsidRPr="00562D15" w:rsidRDefault="00B05BAA">
            <w:pPr>
              <w:rPr>
                <w:b/>
                <w:sz w:val="28"/>
                <w:szCs w:val="28"/>
                <w:lang w:val="et-EE"/>
              </w:rPr>
            </w:pPr>
            <w:r w:rsidRPr="00562D15">
              <w:rPr>
                <w:b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5812" w:type="dxa"/>
          </w:tcPr>
          <w:p w:rsidR="00B05BAA" w:rsidRPr="00562D15" w:rsidRDefault="002B0FF0" w:rsidP="002B0FF0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Finants</w:t>
            </w:r>
            <w:r w:rsidR="00445A82" w:rsidRPr="00562D15">
              <w:rPr>
                <w:szCs w:val="24"/>
                <w:lang w:val="et-EE"/>
              </w:rPr>
              <w:t>spetsialistid</w:t>
            </w:r>
            <w:r w:rsidR="00F51B5B" w:rsidRPr="00562D15">
              <w:rPr>
                <w:szCs w:val="24"/>
                <w:lang w:val="et-EE"/>
              </w:rPr>
              <w:t xml:space="preserve"> </w:t>
            </w:r>
          </w:p>
        </w:tc>
      </w:tr>
      <w:tr w:rsidR="00EA4895" w:rsidRPr="00562D15">
        <w:tc>
          <w:tcPr>
            <w:tcW w:w="3403" w:type="dxa"/>
          </w:tcPr>
          <w:p w:rsidR="00EA4895" w:rsidRPr="00562D15" w:rsidRDefault="00EA4895" w:rsidP="006D163B">
            <w:pPr>
              <w:rPr>
                <w:b/>
                <w:sz w:val="28"/>
                <w:szCs w:val="28"/>
                <w:lang w:val="et-EE"/>
              </w:rPr>
            </w:pPr>
            <w:r w:rsidRPr="00562D15">
              <w:rPr>
                <w:b/>
                <w:sz w:val="28"/>
                <w:szCs w:val="28"/>
                <w:lang w:val="et-EE"/>
              </w:rPr>
              <w:t>Kes asendab</w:t>
            </w:r>
          </w:p>
        </w:tc>
        <w:tc>
          <w:tcPr>
            <w:tcW w:w="5812" w:type="dxa"/>
          </w:tcPr>
          <w:p w:rsidR="00EA4895" w:rsidRPr="00562D15" w:rsidRDefault="00D001DE" w:rsidP="004D4C86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Osakonna juhatajat</w:t>
            </w:r>
            <w:r w:rsidR="00EA4895" w:rsidRPr="00562D15">
              <w:rPr>
                <w:szCs w:val="24"/>
                <w:lang w:val="et-EE"/>
              </w:rPr>
              <w:t xml:space="preserve"> </w:t>
            </w:r>
          </w:p>
        </w:tc>
      </w:tr>
      <w:tr w:rsidR="00EA4895" w:rsidRPr="00562D15">
        <w:tc>
          <w:tcPr>
            <w:tcW w:w="3403" w:type="dxa"/>
          </w:tcPr>
          <w:p w:rsidR="00EA4895" w:rsidRPr="00562D15" w:rsidRDefault="00EA4895">
            <w:pPr>
              <w:rPr>
                <w:b/>
                <w:sz w:val="28"/>
                <w:szCs w:val="28"/>
                <w:lang w:val="et-EE"/>
              </w:rPr>
            </w:pPr>
            <w:r w:rsidRPr="00562D15">
              <w:rPr>
                <w:b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5812" w:type="dxa"/>
          </w:tcPr>
          <w:p w:rsidR="00EA4895" w:rsidRPr="00562D15" w:rsidRDefault="00D001DE" w:rsidP="00322D25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Osakonna juhataja poolt määratud </w:t>
            </w:r>
            <w:r w:rsidR="00322D25" w:rsidRPr="00562D15">
              <w:rPr>
                <w:szCs w:val="24"/>
                <w:lang w:val="et-EE"/>
              </w:rPr>
              <w:t>finantsspetsialisti</w:t>
            </w:r>
          </w:p>
        </w:tc>
      </w:tr>
      <w:tr w:rsidR="00EA4895" w:rsidRPr="00562D15">
        <w:tc>
          <w:tcPr>
            <w:tcW w:w="3403" w:type="dxa"/>
          </w:tcPr>
          <w:p w:rsidR="00EA4895" w:rsidRPr="00562D15" w:rsidRDefault="00EA4895">
            <w:pPr>
              <w:rPr>
                <w:b/>
                <w:sz w:val="28"/>
                <w:szCs w:val="28"/>
                <w:lang w:val="et-EE"/>
              </w:rPr>
            </w:pPr>
            <w:r w:rsidRPr="00562D15">
              <w:rPr>
                <w:b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5812" w:type="dxa"/>
          </w:tcPr>
          <w:p w:rsidR="00EA4895" w:rsidRPr="00562D15" w:rsidRDefault="00EA4895" w:rsidP="00EE7211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Kohustuslik </w:t>
            </w:r>
            <w:r w:rsidR="00F567A5" w:rsidRPr="00562D15">
              <w:rPr>
                <w:szCs w:val="24"/>
                <w:lang w:val="et-EE"/>
              </w:rPr>
              <w:t xml:space="preserve">arengu- ja </w:t>
            </w:r>
            <w:r w:rsidRPr="00562D15">
              <w:rPr>
                <w:szCs w:val="24"/>
                <w:lang w:val="et-EE"/>
              </w:rPr>
              <w:t>hindamisvestlu</w:t>
            </w:r>
            <w:r w:rsidR="00D001DE" w:rsidRPr="00562D15">
              <w:rPr>
                <w:szCs w:val="24"/>
                <w:lang w:val="et-EE"/>
              </w:rPr>
              <w:t>s juhiga vähemalt 1 kord aastas</w:t>
            </w:r>
          </w:p>
        </w:tc>
      </w:tr>
    </w:tbl>
    <w:p w:rsidR="00B05BAA" w:rsidRPr="00562D15" w:rsidRDefault="00B05BAA" w:rsidP="00570674">
      <w:pPr>
        <w:ind w:right="-1333"/>
        <w:rPr>
          <w:szCs w:val="24"/>
          <w:lang w:val="et-EE"/>
        </w:rPr>
      </w:pPr>
    </w:p>
    <w:p w:rsidR="004B1C06" w:rsidRPr="00562D15" w:rsidRDefault="00B05BAA" w:rsidP="004B1C06">
      <w:pPr>
        <w:pStyle w:val="Heading3"/>
        <w:ind w:left="-283" w:right="-567"/>
        <w:rPr>
          <w:sz w:val="24"/>
          <w:szCs w:val="24"/>
        </w:rPr>
      </w:pPr>
      <w:r w:rsidRPr="00562D15">
        <w:rPr>
          <w:sz w:val="24"/>
          <w:szCs w:val="24"/>
        </w:rPr>
        <w:t>TÖÖ LÜHIKIRJELDUS</w:t>
      </w:r>
    </w:p>
    <w:p w:rsidR="000672C6" w:rsidRPr="00562D15" w:rsidRDefault="000672C6" w:rsidP="000672C6">
      <w:pPr>
        <w:pStyle w:val="Default"/>
      </w:pPr>
      <w:r w:rsidRPr="00562D15">
        <w:t xml:space="preserve"> </w:t>
      </w:r>
    </w:p>
    <w:p w:rsidR="009F5C7C" w:rsidRPr="00562D15" w:rsidRDefault="00D44F62" w:rsidP="00FD72B3">
      <w:pPr>
        <w:pStyle w:val="Default"/>
        <w:jc w:val="both"/>
      </w:pPr>
      <w:r w:rsidRPr="00562D15">
        <w:t xml:space="preserve">Finantsosakonna juhataja asetäitja </w:t>
      </w:r>
      <w:r w:rsidR="009F5C7C" w:rsidRPr="00562D15">
        <w:t xml:space="preserve">töö eesmärgiks on osakonnas </w:t>
      </w:r>
      <w:r w:rsidR="00724BFA" w:rsidRPr="00562D15">
        <w:t>tagasi</w:t>
      </w:r>
      <w:r w:rsidR="00DB5487" w:rsidRPr="00562D15">
        <w:t>nõuete</w:t>
      </w:r>
      <w:r w:rsidR="009F5C7C" w:rsidRPr="00562D15">
        <w:t xml:space="preserve"> haldusega </w:t>
      </w:r>
      <w:r w:rsidR="00724BFA" w:rsidRPr="00562D15">
        <w:t xml:space="preserve">seotud tegevuste koordineerimine </w:t>
      </w:r>
      <w:r w:rsidR="00BE1504" w:rsidRPr="00562D15">
        <w:t xml:space="preserve">sh </w:t>
      </w:r>
      <w:r w:rsidR="007A678B" w:rsidRPr="00562D15">
        <w:t xml:space="preserve">nõuete </w:t>
      </w:r>
      <w:r w:rsidR="00636D18" w:rsidRPr="00562D15">
        <w:t xml:space="preserve">sissenõudmise </w:t>
      </w:r>
      <w:r w:rsidR="009F5C7C" w:rsidRPr="00562D15">
        <w:t>meetmete väljatöötamine</w:t>
      </w:r>
      <w:r w:rsidR="007B457F" w:rsidRPr="00562D15">
        <w:t xml:space="preserve"> ja </w:t>
      </w:r>
      <w:r w:rsidR="00EE2FC4" w:rsidRPr="00562D15">
        <w:t>j</w:t>
      </w:r>
      <w:r w:rsidR="00DB5487" w:rsidRPr="00562D15">
        <w:t>uurutamine</w:t>
      </w:r>
      <w:r w:rsidR="009F5C7C" w:rsidRPr="00562D15">
        <w:t xml:space="preserve">, </w:t>
      </w:r>
      <w:r w:rsidR="007A678B" w:rsidRPr="00562D15">
        <w:t>toetuste finants</w:t>
      </w:r>
      <w:r w:rsidR="00BD0AF7" w:rsidRPr="00562D15">
        <w:t xml:space="preserve">arvestuse </w:t>
      </w:r>
      <w:r w:rsidR="007A678B" w:rsidRPr="00562D15">
        <w:t xml:space="preserve">protseduuri </w:t>
      </w:r>
      <w:r w:rsidR="0085537C" w:rsidRPr="00562D15">
        <w:t xml:space="preserve">tagasinõuete </w:t>
      </w:r>
      <w:r w:rsidR="007B457F" w:rsidRPr="00562D15">
        <w:t xml:space="preserve">osa </w:t>
      </w:r>
      <w:r w:rsidR="00DB5487" w:rsidRPr="00562D15">
        <w:t>uuendamine ja seadusandlusega kooskõlas hoidmine,</w:t>
      </w:r>
      <w:r w:rsidR="00FC711C" w:rsidRPr="00562D15">
        <w:t xml:space="preserve"> tagasinõuetega seotud a</w:t>
      </w:r>
      <w:r w:rsidR="009920A5" w:rsidRPr="00562D15">
        <w:t>ruannete</w:t>
      </w:r>
      <w:r w:rsidR="00EE2FC4" w:rsidRPr="00562D15">
        <w:t xml:space="preserve"> </w:t>
      </w:r>
      <w:r w:rsidR="00200B1E" w:rsidRPr="00562D15">
        <w:t>ja ülevaa</w:t>
      </w:r>
      <w:r w:rsidR="00EE2FC4" w:rsidRPr="00562D15">
        <w:t xml:space="preserve">dete koostamine, </w:t>
      </w:r>
      <w:r w:rsidR="00F54029" w:rsidRPr="00562D15">
        <w:t xml:space="preserve">finantsspetsialistide juhendamine </w:t>
      </w:r>
      <w:r w:rsidR="00041C21" w:rsidRPr="00562D15">
        <w:t>ja kontrollimine tagasinõuete</w:t>
      </w:r>
      <w:r w:rsidR="009920A5" w:rsidRPr="00562D15">
        <w:t xml:space="preserve">ga seotud </w:t>
      </w:r>
      <w:r w:rsidR="00041C21" w:rsidRPr="00562D15">
        <w:t>arvestuse küsimustes</w:t>
      </w:r>
      <w:r w:rsidR="00897AB8" w:rsidRPr="00562D15">
        <w:t>,</w:t>
      </w:r>
      <w:r w:rsidR="00EE2FC4" w:rsidRPr="00562D15">
        <w:t xml:space="preserve"> </w:t>
      </w:r>
      <w:r w:rsidR="00D477BC" w:rsidRPr="00562D15">
        <w:t>tagasinõu</w:t>
      </w:r>
      <w:r w:rsidR="000F240A" w:rsidRPr="00562D15">
        <w:t xml:space="preserve">ete aastainventuuride läbiviimise koordineerimine, </w:t>
      </w:r>
      <w:r w:rsidR="00D477BC" w:rsidRPr="00562D15">
        <w:t xml:space="preserve">vormistamise </w:t>
      </w:r>
      <w:r w:rsidR="00897AB8" w:rsidRPr="00562D15">
        <w:t>juhendamine</w:t>
      </w:r>
      <w:r w:rsidR="000F240A" w:rsidRPr="00562D15">
        <w:t xml:space="preserve"> ja õigeaegne esitamine</w:t>
      </w:r>
      <w:r w:rsidR="00897AB8" w:rsidRPr="00562D15">
        <w:t>, vajadusel osakonna juhataja asendamine ja esindamine</w:t>
      </w:r>
      <w:r w:rsidR="00AC5905" w:rsidRPr="00562D15">
        <w:t xml:space="preserve">. </w:t>
      </w:r>
    </w:p>
    <w:p w:rsidR="00EE2FC4" w:rsidRPr="00562D15" w:rsidRDefault="00EE2FC4" w:rsidP="00FD72B3">
      <w:pPr>
        <w:pStyle w:val="Default"/>
        <w:jc w:val="both"/>
      </w:pPr>
    </w:p>
    <w:p w:rsidR="00D44F62" w:rsidRPr="00562D15" w:rsidRDefault="008F48B1" w:rsidP="00FD72B3">
      <w:pPr>
        <w:pStyle w:val="Default"/>
        <w:jc w:val="both"/>
        <w:rPr>
          <w:snapToGrid w:val="0"/>
        </w:rPr>
      </w:pPr>
      <w:r w:rsidRPr="00562D15">
        <w:rPr>
          <w:snapToGrid w:val="0"/>
        </w:rPr>
        <w:t xml:space="preserve">Osakonna juhataja asetäitja juhindub oma töös </w:t>
      </w:r>
      <w:r w:rsidR="008042D1" w:rsidRPr="00562D15">
        <w:rPr>
          <w:snapToGrid w:val="0"/>
        </w:rPr>
        <w:t xml:space="preserve">„Avaliku sektori finantsarvestuse ja aruandluse juhendist“, Euroopa Komisjoni õigusaktidest, </w:t>
      </w:r>
      <w:r w:rsidR="000A5870" w:rsidRPr="00562D15">
        <w:rPr>
          <w:snapToGrid w:val="0"/>
        </w:rPr>
        <w:t>avaliku teenistuse seadusest, teenistus</w:t>
      </w:r>
      <w:r w:rsidR="003F3239" w:rsidRPr="00562D15">
        <w:rPr>
          <w:snapToGrid w:val="0"/>
        </w:rPr>
        <w:t>a</w:t>
      </w:r>
      <w:r w:rsidR="000A5870" w:rsidRPr="00562D15">
        <w:rPr>
          <w:snapToGrid w:val="0"/>
        </w:rPr>
        <w:t xml:space="preserve">lastest protseduuridest, </w:t>
      </w:r>
      <w:r w:rsidR="00562D15">
        <w:rPr>
          <w:bCs/>
        </w:rPr>
        <w:t xml:space="preserve">Põllumajanduse Registrite ja Informatsiooni Ameti (edaspidi </w:t>
      </w:r>
      <w:smartTag w:uri="urn:schemas-microsoft-com:office:smarttags" w:element="stockticker">
        <w:r w:rsidR="00562D15">
          <w:rPr>
            <w:bCs/>
          </w:rPr>
          <w:t>PRIA</w:t>
        </w:r>
      </w:smartTag>
      <w:r w:rsidR="00562D15">
        <w:rPr>
          <w:bCs/>
        </w:rPr>
        <w:t>)</w:t>
      </w:r>
      <w:r w:rsidR="000A5870" w:rsidRPr="00562D15">
        <w:rPr>
          <w:snapToGrid w:val="0"/>
        </w:rPr>
        <w:t xml:space="preserve"> ja osakonna p</w:t>
      </w:r>
      <w:r w:rsidRPr="00562D15">
        <w:rPr>
          <w:snapToGrid w:val="0"/>
        </w:rPr>
        <w:t>õhimäärus</w:t>
      </w:r>
      <w:r w:rsidR="00FD72B3" w:rsidRPr="00562D15">
        <w:rPr>
          <w:snapToGrid w:val="0"/>
        </w:rPr>
        <w:t>t</w:t>
      </w:r>
      <w:r w:rsidRPr="00562D15">
        <w:rPr>
          <w:snapToGrid w:val="0"/>
        </w:rPr>
        <w:t xml:space="preserve">est, </w:t>
      </w:r>
      <w:r w:rsidR="00562D15">
        <w:rPr>
          <w:snapToGrid w:val="0"/>
        </w:rPr>
        <w:t>PRIA</w:t>
      </w:r>
      <w:r w:rsidRPr="00562D15">
        <w:rPr>
          <w:snapToGrid w:val="0"/>
        </w:rPr>
        <w:t xml:space="preserve"> sisekorra - eeskirjast, valdkonna protseduuridest ja standardprotsessidest, </w:t>
      </w:r>
      <w:r w:rsidR="00562D15">
        <w:rPr>
          <w:snapToGrid w:val="0"/>
        </w:rPr>
        <w:t>PRIA</w:t>
      </w:r>
      <w:r w:rsidR="00FD72B3" w:rsidRPr="00562D15">
        <w:rPr>
          <w:snapToGrid w:val="0"/>
        </w:rPr>
        <w:t xml:space="preserve"> </w:t>
      </w:r>
      <w:r w:rsidRPr="00562D15">
        <w:rPr>
          <w:snapToGrid w:val="0"/>
        </w:rPr>
        <w:t xml:space="preserve">teenindusstandardist ning antud ametijuhendist. </w:t>
      </w:r>
    </w:p>
    <w:p w:rsidR="007D3B07" w:rsidRPr="00562D15" w:rsidRDefault="007D3B07" w:rsidP="00FD72B3">
      <w:pPr>
        <w:jc w:val="both"/>
        <w:rPr>
          <w:szCs w:val="24"/>
          <w:lang w:val="et-EE"/>
        </w:rPr>
      </w:pPr>
    </w:p>
    <w:p w:rsidR="008F48B1" w:rsidRPr="00562D15" w:rsidRDefault="008F48B1" w:rsidP="00FD72B3">
      <w:pPr>
        <w:jc w:val="both"/>
        <w:rPr>
          <w:szCs w:val="24"/>
          <w:lang w:val="et-EE"/>
        </w:rPr>
      </w:pPr>
      <w:r w:rsidRPr="00562D15">
        <w:rPr>
          <w:szCs w:val="24"/>
          <w:lang w:val="et-EE"/>
        </w:rPr>
        <w:t>Osakonna juhataja asetäitja tagab oma töös pädeva ja korrek</w:t>
      </w:r>
      <w:r w:rsidR="00FD72B3" w:rsidRPr="00562D15">
        <w:rPr>
          <w:szCs w:val="24"/>
          <w:lang w:val="et-EE"/>
        </w:rPr>
        <w:t xml:space="preserve">tse klienditeeninduse </w:t>
      </w:r>
      <w:r w:rsidR="00562D15">
        <w:rPr>
          <w:szCs w:val="24"/>
          <w:lang w:val="et-EE"/>
        </w:rPr>
        <w:t>PRIA</w:t>
      </w:r>
      <w:r w:rsidR="00BE1504" w:rsidRPr="00562D15">
        <w:rPr>
          <w:szCs w:val="24"/>
          <w:lang w:val="et-EE"/>
        </w:rPr>
        <w:t xml:space="preserve"> </w:t>
      </w:r>
      <w:proofErr w:type="spellStart"/>
      <w:r w:rsidR="00FD72B3" w:rsidRPr="00562D15">
        <w:rPr>
          <w:szCs w:val="24"/>
          <w:lang w:val="et-EE"/>
        </w:rPr>
        <w:t>sise</w:t>
      </w:r>
      <w:proofErr w:type="spellEnd"/>
      <w:r w:rsidR="00FD72B3" w:rsidRPr="00562D15">
        <w:rPr>
          <w:szCs w:val="24"/>
          <w:lang w:val="et-EE"/>
        </w:rPr>
        <w:t xml:space="preserve">- ja </w:t>
      </w:r>
      <w:proofErr w:type="spellStart"/>
      <w:r w:rsidR="00BE1504" w:rsidRPr="00562D15">
        <w:rPr>
          <w:szCs w:val="24"/>
          <w:lang w:val="et-EE"/>
        </w:rPr>
        <w:t>välis</w:t>
      </w:r>
      <w:r w:rsidRPr="00562D15">
        <w:rPr>
          <w:szCs w:val="24"/>
          <w:lang w:val="et-EE"/>
        </w:rPr>
        <w:t>klientidele</w:t>
      </w:r>
      <w:proofErr w:type="spellEnd"/>
      <w:r w:rsidRPr="00562D15">
        <w:rPr>
          <w:szCs w:val="24"/>
          <w:lang w:val="et-EE"/>
        </w:rPr>
        <w:t xml:space="preserve">. </w:t>
      </w:r>
    </w:p>
    <w:p w:rsidR="00B05BAA" w:rsidRPr="00562D15" w:rsidRDefault="00B05BAA" w:rsidP="00266F0B">
      <w:pPr>
        <w:ind w:left="-284" w:right="-483"/>
        <w:jc w:val="both"/>
        <w:rPr>
          <w:szCs w:val="24"/>
          <w:lang w:val="et-EE"/>
        </w:rPr>
      </w:pPr>
    </w:p>
    <w:p w:rsidR="00B05BAA" w:rsidRPr="00562D15" w:rsidRDefault="00F567A5">
      <w:pPr>
        <w:pStyle w:val="Heading3"/>
        <w:rPr>
          <w:sz w:val="24"/>
          <w:szCs w:val="24"/>
        </w:rPr>
      </w:pPr>
      <w:r w:rsidRPr="00562D15">
        <w:rPr>
          <w:sz w:val="24"/>
          <w:szCs w:val="24"/>
        </w:rPr>
        <w:t>TÖÖKOHUSTUSED</w:t>
      </w:r>
    </w:p>
    <w:p w:rsidR="00B05BAA" w:rsidRPr="00562D15" w:rsidRDefault="00B05BAA">
      <w:pPr>
        <w:rPr>
          <w:szCs w:val="24"/>
          <w:lang w:val="et-E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820"/>
      </w:tblGrid>
      <w:tr w:rsidR="00B05BAA" w:rsidRPr="00562D15">
        <w:tc>
          <w:tcPr>
            <w:tcW w:w="4253" w:type="dxa"/>
          </w:tcPr>
          <w:p w:rsidR="00B05BAA" w:rsidRPr="00562D15" w:rsidRDefault="00B05BAA">
            <w:pPr>
              <w:jc w:val="center"/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Peamised tööülesanded</w:t>
            </w:r>
          </w:p>
        </w:tc>
        <w:tc>
          <w:tcPr>
            <w:tcW w:w="4820" w:type="dxa"/>
          </w:tcPr>
          <w:p w:rsidR="00B05BAA" w:rsidRPr="00562D15" w:rsidRDefault="00B05BAA">
            <w:pPr>
              <w:jc w:val="center"/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Töötulemused ja kvaliteet</w:t>
            </w:r>
          </w:p>
        </w:tc>
      </w:tr>
      <w:tr w:rsidR="00481D69" w:rsidRPr="00562D15">
        <w:tc>
          <w:tcPr>
            <w:tcW w:w="4253" w:type="dxa"/>
          </w:tcPr>
          <w:p w:rsidR="00481D69" w:rsidRPr="00562D15" w:rsidRDefault="00724BFA" w:rsidP="00B03778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Osakonna tagasinõuete </w:t>
            </w:r>
            <w:r w:rsidR="00B03778" w:rsidRPr="00562D15">
              <w:rPr>
                <w:szCs w:val="24"/>
                <w:lang w:val="et-EE"/>
              </w:rPr>
              <w:t>töö planeerimine ja korraldamine</w:t>
            </w:r>
          </w:p>
        </w:tc>
        <w:tc>
          <w:tcPr>
            <w:tcW w:w="4820" w:type="dxa"/>
          </w:tcPr>
          <w:p w:rsidR="00481D69" w:rsidRPr="00562D15" w:rsidRDefault="00562D15" w:rsidP="00481D69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T</w:t>
            </w:r>
            <w:r w:rsidR="00B03778" w:rsidRPr="00562D15">
              <w:rPr>
                <w:szCs w:val="24"/>
                <w:lang w:val="et-EE"/>
              </w:rPr>
              <w:t>agasinõuete arvestusega seotud t</w:t>
            </w:r>
            <w:r w:rsidR="00481D69" w:rsidRPr="00562D15">
              <w:rPr>
                <w:szCs w:val="24"/>
                <w:lang w:val="et-EE"/>
              </w:rPr>
              <w:t xml:space="preserve">ööülesanded </w:t>
            </w:r>
            <w:r w:rsidR="00B03778" w:rsidRPr="00562D15">
              <w:rPr>
                <w:szCs w:val="24"/>
                <w:lang w:val="et-EE"/>
              </w:rPr>
              <w:t xml:space="preserve">on teenistujate vahel </w:t>
            </w:r>
            <w:r w:rsidR="00481D69" w:rsidRPr="00562D15">
              <w:rPr>
                <w:szCs w:val="24"/>
                <w:lang w:val="et-EE"/>
              </w:rPr>
              <w:t>jaotatud;</w:t>
            </w:r>
          </w:p>
          <w:p w:rsidR="00481D69" w:rsidRPr="00562D15" w:rsidRDefault="00481D69" w:rsidP="00481D69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teenistujad täidavad oma </w:t>
            </w:r>
            <w:r w:rsidR="00B03778" w:rsidRPr="00562D15">
              <w:rPr>
                <w:szCs w:val="24"/>
                <w:lang w:val="et-EE"/>
              </w:rPr>
              <w:t xml:space="preserve">kohustusi </w:t>
            </w:r>
            <w:r w:rsidRPr="00562D15">
              <w:rPr>
                <w:szCs w:val="24"/>
                <w:lang w:val="et-EE"/>
              </w:rPr>
              <w:t>eeskirjadest</w:t>
            </w:r>
            <w:r w:rsidR="00B03778" w:rsidRPr="00562D15">
              <w:rPr>
                <w:szCs w:val="24"/>
                <w:lang w:val="et-EE"/>
              </w:rPr>
              <w:t xml:space="preserve">, protseduuridest ja seadusandlusest tulenevatest nõuetest õiguspäraselt; </w:t>
            </w:r>
          </w:p>
          <w:p w:rsidR="00B03778" w:rsidRPr="00562D15" w:rsidRDefault="00B03778" w:rsidP="00B03778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tagasinõuetega seotud arvestus on </w:t>
            </w:r>
            <w:r w:rsidR="00481D69" w:rsidRPr="00562D15">
              <w:rPr>
                <w:szCs w:val="24"/>
                <w:lang w:val="et-EE"/>
              </w:rPr>
              <w:t xml:space="preserve"> </w:t>
            </w:r>
            <w:r w:rsidRPr="00562D15">
              <w:rPr>
                <w:szCs w:val="24"/>
                <w:lang w:val="et-EE"/>
              </w:rPr>
              <w:t>efektiivne ja tõhus, üle</w:t>
            </w:r>
            <w:r w:rsidR="00562D15">
              <w:rPr>
                <w:szCs w:val="24"/>
                <w:lang w:val="et-EE"/>
              </w:rPr>
              <w:t>sanded on täidetud tähtaegselt.</w:t>
            </w:r>
          </w:p>
          <w:p w:rsidR="00481D69" w:rsidRPr="00562D15" w:rsidRDefault="00481D69" w:rsidP="009920A5">
            <w:pPr>
              <w:ind w:left="360"/>
              <w:rPr>
                <w:szCs w:val="24"/>
                <w:lang w:val="et-EE"/>
              </w:rPr>
            </w:pPr>
          </w:p>
        </w:tc>
      </w:tr>
      <w:tr w:rsidR="00106F5D" w:rsidRPr="00562D15">
        <w:tc>
          <w:tcPr>
            <w:tcW w:w="4253" w:type="dxa"/>
          </w:tcPr>
          <w:p w:rsidR="00106F5D" w:rsidRPr="00562D15" w:rsidRDefault="00562D15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lastRenderedPageBreak/>
              <w:t>PRIA</w:t>
            </w:r>
            <w:r w:rsidR="00C16008" w:rsidRPr="00562D15">
              <w:rPr>
                <w:szCs w:val="24"/>
                <w:lang w:val="et-EE"/>
              </w:rPr>
              <w:t xml:space="preserve"> tagasinõuetega seotud arvestus, selle </w:t>
            </w:r>
            <w:r w:rsidR="00E74480" w:rsidRPr="00562D15">
              <w:rPr>
                <w:szCs w:val="24"/>
                <w:lang w:val="et-EE"/>
              </w:rPr>
              <w:t>k</w:t>
            </w:r>
            <w:r w:rsidR="00210E77" w:rsidRPr="00562D15">
              <w:rPr>
                <w:szCs w:val="24"/>
                <w:lang w:val="et-EE"/>
              </w:rPr>
              <w:t xml:space="preserve">oordineerimine ja järjepidevuse </w:t>
            </w:r>
            <w:r w:rsidR="00E74480" w:rsidRPr="00562D15">
              <w:rPr>
                <w:szCs w:val="24"/>
                <w:lang w:val="et-EE"/>
              </w:rPr>
              <w:t>tagamine</w:t>
            </w:r>
            <w:r w:rsidR="00697A76" w:rsidRPr="00562D15">
              <w:rPr>
                <w:szCs w:val="24"/>
                <w:lang w:val="et-EE"/>
              </w:rPr>
              <w:t xml:space="preserve"> ning kontrollimine</w:t>
            </w:r>
            <w:r w:rsidR="00E74480" w:rsidRPr="00562D15">
              <w:rPr>
                <w:szCs w:val="24"/>
                <w:lang w:val="et-EE"/>
              </w:rPr>
              <w:t xml:space="preserve"> </w:t>
            </w:r>
          </w:p>
          <w:p w:rsidR="00106F5D" w:rsidRPr="00562D15" w:rsidRDefault="00106F5D">
            <w:pPr>
              <w:rPr>
                <w:szCs w:val="24"/>
                <w:lang w:val="et-EE"/>
              </w:rPr>
            </w:pPr>
          </w:p>
          <w:p w:rsidR="00106F5D" w:rsidRPr="00562D15" w:rsidRDefault="00106F5D">
            <w:pPr>
              <w:rPr>
                <w:szCs w:val="24"/>
                <w:lang w:val="et-EE"/>
              </w:rPr>
            </w:pPr>
          </w:p>
          <w:p w:rsidR="00106F5D" w:rsidRPr="00562D15" w:rsidRDefault="00106F5D">
            <w:pPr>
              <w:rPr>
                <w:szCs w:val="24"/>
                <w:lang w:val="et-EE"/>
              </w:rPr>
            </w:pPr>
          </w:p>
        </w:tc>
        <w:tc>
          <w:tcPr>
            <w:tcW w:w="4820" w:type="dxa"/>
          </w:tcPr>
          <w:p w:rsidR="00A278C5" w:rsidRPr="00562D15" w:rsidRDefault="00562D15" w:rsidP="00640A63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</w:t>
            </w:r>
            <w:r w:rsidR="00640A63" w:rsidRPr="00562D15">
              <w:rPr>
                <w:szCs w:val="24"/>
                <w:lang w:val="et-EE"/>
              </w:rPr>
              <w:t>õlgnike registri haldamisega seotud tööül</w:t>
            </w:r>
            <w:r w:rsidR="00A278C5" w:rsidRPr="00562D15">
              <w:rPr>
                <w:szCs w:val="24"/>
                <w:lang w:val="et-EE"/>
              </w:rPr>
              <w:t>esanded on täidetud õigeaegselt;</w:t>
            </w:r>
          </w:p>
          <w:p w:rsidR="00A278C5" w:rsidRPr="00562D15" w:rsidRDefault="00A278C5" w:rsidP="00640A63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intressi ja viivise juurde arvestused on õigeaegselt sooritatud ning teatise</w:t>
            </w:r>
            <w:r w:rsidR="00697A76" w:rsidRPr="00562D15">
              <w:rPr>
                <w:szCs w:val="24"/>
                <w:lang w:val="et-EE"/>
              </w:rPr>
              <w:t>d</w:t>
            </w:r>
            <w:r w:rsidRPr="00562D15">
              <w:rPr>
                <w:szCs w:val="24"/>
                <w:lang w:val="et-EE"/>
              </w:rPr>
              <w:t xml:space="preserve"> klientidele välja saadetud; </w:t>
            </w:r>
          </w:p>
          <w:p w:rsidR="00A278C5" w:rsidRPr="00562D15" w:rsidRDefault="00A278C5" w:rsidP="00A278C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kõik</w:t>
            </w:r>
            <w:r w:rsidR="00640A63" w:rsidRPr="00562D15">
              <w:rPr>
                <w:szCs w:val="24"/>
                <w:lang w:val="et-EE"/>
              </w:rPr>
              <w:t xml:space="preserve"> </w:t>
            </w:r>
            <w:r w:rsidR="00697A76" w:rsidRPr="00562D15">
              <w:rPr>
                <w:szCs w:val="24"/>
                <w:lang w:val="et-EE"/>
              </w:rPr>
              <w:t>tasa- ja maha arvelduse</w:t>
            </w:r>
            <w:r w:rsidRPr="00562D15">
              <w:rPr>
                <w:szCs w:val="24"/>
                <w:lang w:val="et-EE"/>
              </w:rPr>
              <w:t>d on õigeaegselt teostat</w:t>
            </w:r>
            <w:r w:rsidR="00697A76" w:rsidRPr="00562D15">
              <w:rPr>
                <w:szCs w:val="24"/>
                <w:lang w:val="et-EE"/>
              </w:rPr>
              <w:t>ud ning teatised klientidele välja saadetud;</w:t>
            </w:r>
          </w:p>
          <w:p w:rsidR="00697A76" w:rsidRPr="00562D15" w:rsidRDefault="00E8238C" w:rsidP="00A278C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ajatamisotsus</w:t>
            </w:r>
            <w:r w:rsidR="00697A76" w:rsidRPr="00562D15">
              <w:rPr>
                <w:szCs w:val="24"/>
                <w:lang w:val="et-EE"/>
              </w:rPr>
              <w:t xml:space="preserve"> on koostatud ja kliendile edastatud;</w:t>
            </w:r>
          </w:p>
          <w:p w:rsidR="007D3B07" w:rsidRPr="00562D15" w:rsidRDefault="007D3B07" w:rsidP="00A278C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ajatamisotsuse mittetäitmise korral on ajatamisotsuse kohta koostatud tühistamise/lõpetamise otsus</w:t>
            </w:r>
          </w:p>
          <w:p w:rsidR="00697A76" w:rsidRPr="00562D15" w:rsidRDefault="00C16008" w:rsidP="00A278C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iga kvartali kohta on koostatud </w:t>
            </w:r>
            <w:r w:rsidR="00C31D82" w:rsidRPr="00562D15">
              <w:rPr>
                <w:szCs w:val="24"/>
                <w:lang w:val="et-EE"/>
              </w:rPr>
              <w:t xml:space="preserve">kokkuvõttev memo tagasinõuete </w:t>
            </w:r>
            <w:r w:rsidRPr="00562D15">
              <w:rPr>
                <w:szCs w:val="24"/>
                <w:lang w:val="et-EE"/>
              </w:rPr>
              <w:t xml:space="preserve">seisust; </w:t>
            </w:r>
            <w:r w:rsidR="007D3B07" w:rsidRPr="00562D15">
              <w:rPr>
                <w:szCs w:val="24"/>
                <w:lang w:val="et-EE"/>
              </w:rPr>
              <w:t xml:space="preserve"> </w:t>
            </w:r>
          </w:p>
          <w:p w:rsidR="00481D69" w:rsidRPr="00562D15" w:rsidRDefault="00481D69" w:rsidP="00A278C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rikkumiste aruanne tagasimaksete osas on täidetatud ja esitatud</w:t>
            </w:r>
            <w:r w:rsidR="009920A5" w:rsidRPr="00562D15">
              <w:rPr>
                <w:szCs w:val="24"/>
                <w:lang w:val="et-EE"/>
              </w:rPr>
              <w:t xml:space="preserve"> tähtajaks kontrolliosakonnale;</w:t>
            </w:r>
          </w:p>
          <w:p w:rsidR="009920A5" w:rsidRPr="00562D15" w:rsidRDefault="009920A5" w:rsidP="00A278C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tagasinõuete lootusetuks kandmise ettepanekud on tehtud õiguspäraselt</w:t>
            </w:r>
            <w:r w:rsidR="008515BE" w:rsidRPr="00562D15">
              <w:rPr>
                <w:szCs w:val="24"/>
                <w:lang w:val="et-EE"/>
              </w:rPr>
              <w:t>, korrektselt dokumenteeritud</w:t>
            </w:r>
            <w:r w:rsidRPr="00562D15">
              <w:rPr>
                <w:szCs w:val="24"/>
                <w:lang w:val="et-EE"/>
              </w:rPr>
              <w:t xml:space="preserve"> ja mõistliku aja jooksul; </w:t>
            </w:r>
          </w:p>
          <w:p w:rsidR="00E8238C" w:rsidRPr="00562D15" w:rsidRDefault="008515BE" w:rsidP="00A278C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tagasinõuete aasta finantsinventuurid on viidud läbi ning vormistatud </w:t>
            </w:r>
            <w:r w:rsidR="00E8238C" w:rsidRPr="00562D15">
              <w:rPr>
                <w:szCs w:val="24"/>
                <w:lang w:val="et-EE"/>
              </w:rPr>
              <w:t xml:space="preserve">tähtaegselt; </w:t>
            </w:r>
          </w:p>
          <w:p w:rsidR="00106F5D" w:rsidRPr="00562D15" w:rsidRDefault="00E8238C" w:rsidP="00E8238C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on teinud ettepanekud tagasinõuetega seotud IT süsteemi arendusteks. </w:t>
            </w:r>
          </w:p>
        </w:tc>
      </w:tr>
      <w:tr w:rsidR="00697A76" w:rsidRPr="00562D15">
        <w:tc>
          <w:tcPr>
            <w:tcW w:w="4253" w:type="dxa"/>
          </w:tcPr>
          <w:p w:rsidR="00697A76" w:rsidRPr="00562D15" w:rsidRDefault="00697A76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Kohtutäiturite Kojaga suhtlemine ja info vahetamine</w:t>
            </w:r>
          </w:p>
        </w:tc>
        <w:tc>
          <w:tcPr>
            <w:tcW w:w="4820" w:type="dxa"/>
          </w:tcPr>
          <w:p w:rsidR="00C16008" w:rsidRPr="00562D15" w:rsidRDefault="00C16008" w:rsidP="00C16008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Tagasinõuded on antud üle kohtutäiturile</w:t>
            </w:r>
          </w:p>
          <w:p w:rsidR="00C16008" w:rsidRPr="00562D15" w:rsidRDefault="00C16008" w:rsidP="00C16008">
            <w:pPr>
              <w:ind w:left="360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ja sisestatud ETIS info</w:t>
            </w:r>
            <w:r w:rsidR="00697A76" w:rsidRPr="00562D15">
              <w:rPr>
                <w:szCs w:val="24"/>
                <w:lang w:val="et-EE"/>
              </w:rPr>
              <w:t xml:space="preserve">süsteemi; </w:t>
            </w:r>
          </w:p>
          <w:p w:rsidR="00697A76" w:rsidRPr="00562D15" w:rsidRDefault="00697A76" w:rsidP="00A64361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kohtutäiturite kirjadele on õigeaegselt vastatud. </w:t>
            </w:r>
          </w:p>
        </w:tc>
      </w:tr>
      <w:tr w:rsidR="009E0440" w:rsidRPr="00562D15">
        <w:tc>
          <w:tcPr>
            <w:tcW w:w="4253" w:type="dxa"/>
          </w:tcPr>
          <w:p w:rsidR="009E0440" w:rsidRPr="00562D15" w:rsidRDefault="009E0440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820" w:type="dxa"/>
          </w:tcPr>
          <w:p w:rsidR="009E0440" w:rsidRPr="00562D15" w:rsidRDefault="009E0440" w:rsidP="00A64361">
            <w:pPr>
              <w:numPr>
                <w:ilvl w:val="0"/>
                <w:numId w:val="1"/>
              </w:numPr>
              <w:tabs>
                <w:tab w:val="num" w:pos="317"/>
              </w:tabs>
              <w:ind w:left="317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Järelevalvet teostavate organisatsioonide </w:t>
            </w:r>
            <w:r w:rsidR="00B348BC" w:rsidRPr="00562D15">
              <w:rPr>
                <w:szCs w:val="24"/>
                <w:lang w:val="et-EE"/>
              </w:rPr>
              <w:t xml:space="preserve">esindajad on saanud rahuldava informatsiooni </w:t>
            </w:r>
            <w:r w:rsidR="00562D15">
              <w:rPr>
                <w:szCs w:val="24"/>
                <w:lang w:val="et-EE"/>
              </w:rPr>
              <w:t>PRIA</w:t>
            </w:r>
            <w:r w:rsidR="00C31D82" w:rsidRPr="00562D15">
              <w:rPr>
                <w:szCs w:val="24"/>
                <w:lang w:val="et-EE"/>
              </w:rPr>
              <w:t xml:space="preserve"> tagasinõuete halduse korraldamisest ja IT süsteemi ülesehitusest</w:t>
            </w:r>
            <w:r w:rsidR="00562D15">
              <w:rPr>
                <w:szCs w:val="24"/>
                <w:lang w:val="et-EE"/>
              </w:rPr>
              <w:t>;</w:t>
            </w:r>
            <w:r w:rsidR="00B348BC" w:rsidRPr="00562D15">
              <w:rPr>
                <w:szCs w:val="24"/>
                <w:lang w:val="et-EE"/>
              </w:rPr>
              <w:t xml:space="preserve"> </w:t>
            </w:r>
          </w:p>
          <w:p w:rsidR="009E0440" w:rsidRPr="00562D15" w:rsidRDefault="00A76C2F" w:rsidP="00A64361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J</w:t>
            </w:r>
            <w:r w:rsidR="00B348BC" w:rsidRPr="00562D15">
              <w:rPr>
                <w:szCs w:val="24"/>
                <w:lang w:val="et-EE"/>
              </w:rPr>
              <w:t>ärelevalvet teostavate organisatsioonide esindajatele on osutatud igakülgset abi</w:t>
            </w:r>
            <w:r w:rsidR="00562D15">
              <w:rPr>
                <w:szCs w:val="24"/>
                <w:lang w:val="et-EE"/>
              </w:rPr>
              <w:t>.</w:t>
            </w:r>
          </w:p>
        </w:tc>
      </w:tr>
      <w:tr w:rsidR="00A32FCE" w:rsidRPr="00562D15">
        <w:tc>
          <w:tcPr>
            <w:tcW w:w="4253" w:type="dxa"/>
          </w:tcPr>
          <w:p w:rsidR="00A32FCE" w:rsidRPr="00562D15" w:rsidRDefault="00A32FCE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Osakonna juhataja asendamine</w:t>
            </w:r>
          </w:p>
        </w:tc>
        <w:tc>
          <w:tcPr>
            <w:tcW w:w="4820" w:type="dxa"/>
          </w:tcPr>
          <w:p w:rsidR="00A32FCE" w:rsidRPr="00562D15" w:rsidRDefault="00A32FCE" w:rsidP="00562D15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Asendab </w:t>
            </w:r>
            <w:r w:rsidR="00C31D82" w:rsidRPr="00562D15">
              <w:rPr>
                <w:szCs w:val="24"/>
                <w:lang w:val="et-EE"/>
              </w:rPr>
              <w:t xml:space="preserve">osakonna </w:t>
            </w:r>
            <w:r w:rsidRPr="00562D15">
              <w:rPr>
                <w:szCs w:val="24"/>
                <w:lang w:val="et-EE"/>
              </w:rPr>
              <w:t xml:space="preserve">juhatajat </w:t>
            </w:r>
            <w:r w:rsidR="00C31D82" w:rsidRPr="00562D15">
              <w:rPr>
                <w:szCs w:val="24"/>
                <w:lang w:val="et-EE"/>
              </w:rPr>
              <w:t>tema eemaloleku ajal</w:t>
            </w:r>
            <w:r w:rsidR="00562D15">
              <w:rPr>
                <w:szCs w:val="24"/>
                <w:lang w:val="et-EE"/>
              </w:rPr>
              <w:t>.</w:t>
            </w:r>
          </w:p>
        </w:tc>
      </w:tr>
      <w:tr w:rsidR="00B81D25" w:rsidRPr="00562D15">
        <w:tc>
          <w:tcPr>
            <w:tcW w:w="4253" w:type="dxa"/>
          </w:tcPr>
          <w:p w:rsidR="00B81D25" w:rsidRPr="00562D15" w:rsidRDefault="00F25690" w:rsidP="00F25690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Juhendab ja kontrollib finantsspetsialiste, kes tegelevad tagasinõuetega seotud arvestusega </w:t>
            </w:r>
          </w:p>
        </w:tc>
        <w:tc>
          <w:tcPr>
            <w:tcW w:w="4820" w:type="dxa"/>
          </w:tcPr>
          <w:p w:rsidR="00B81D25" w:rsidRPr="00562D15" w:rsidRDefault="00B81D25" w:rsidP="00A64361">
            <w:pPr>
              <w:numPr>
                <w:ilvl w:val="0"/>
                <w:numId w:val="1"/>
              </w:numPr>
              <w:tabs>
                <w:tab w:val="num" w:pos="317"/>
              </w:tabs>
              <w:ind w:left="317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Uuel meeskonnaliikmel on aidatud sujuvalt organisatsiooni sisse elada</w:t>
            </w:r>
            <w:r w:rsidR="00562D15">
              <w:rPr>
                <w:szCs w:val="24"/>
                <w:lang w:val="et-EE"/>
              </w:rPr>
              <w:t>;</w:t>
            </w:r>
          </w:p>
          <w:p w:rsidR="00B81D25" w:rsidRPr="00562D15" w:rsidRDefault="00562D15" w:rsidP="00A64361">
            <w:pPr>
              <w:numPr>
                <w:ilvl w:val="0"/>
                <w:numId w:val="1"/>
              </w:numPr>
              <w:tabs>
                <w:tab w:val="num" w:pos="317"/>
              </w:tabs>
              <w:ind w:left="317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u</w:t>
            </w:r>
            <w:r w:rsidR="00B81D25" w:rsidRPr="00562D15">
              <w:rPr>
                <w:szCs w:val="24"/>
                <w:lang w:val="et-EE"/>
              </w:rPr>
              <w:t>ut meeskonnaliiget on tööülesannete täitmisel juhendatud</w:t>
            </w:r>
            <w:r>
              <w:rPr>
                <w:szCs w:val="24"/>
                <w:lang w:val="et-EE"/>
              </w:rPr>
              <w:t>.</w:t>
            </w:r>
          </w:p>
        </w:tc>
      </w:tr>
      <w:tr w:rsidR="006A5FA8" w:rsidRPr="00562D15">
        <w:tc>
          <w:tcPr>
            <w:tcW w:w="4253" w:type="dxa"/>
          </w:tcPr>
          <w:p w:rsidR="006A5FA8" w:rsidRPr="00562D15" w:rsidRDefault="006A5FA8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Lisaülesannete täitmine</w:t>
            </w:r>
          </w:p>
        </w:tc>
        <w:tc>
          <w:tcPr>
            <w:tcW w:w="4820" w:type="dxa"/>
          </w:tcPr>
          <w:p w:rsidR="006A5FA8" w:rsidRPr="00562D15" w:rsidRDefault="006A5FA8" w:rsidP="00A64361">
            <w:pPr>
              <w:numPr>
                <w:ilvl w:val="0"/>
                <w:numId w:val="1"/>
              </w:numPr>
              <w:tabs>
                <w:tab w:val="num" w:pos="317"/>
              </w:tabs>
              <w:ind w:left="317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On täidetud </w:t>
            </w:r>
            <w:r w:rsidR="00C805FD" w:rsidRPr="00562D15">
              <w:rPr>
                <w:szCs w:val="24"/>
                <w:lang w:val="et-EE"/>
              </w:rPr>
              <w:t>o</w:t>
            </w:r>
            <w:r w:rsidRPr="00562D15">
              <w:rPr>
                <w:szCs w:val="24"/>
                <w:lang w:val="et-EE"/>
              </w:rPr>
              <w:t>sakonnajuhataja poolt määratud lisaülesanded</w:t>
            </w:r>
            <w:r w:rsidR="00562D15">
              <w:rPr>
                <w:szCs w:val="24"/>
                <w:lang w:val="et-EE"/>
              </w:rPr>
              <w:t>.</w:t>
            </w:r>
          </w:p>
        </w:tc>
      </w:tr>
      <w:tr w:rsidR="009E0440" w:rsidRPr="00562D15">
        <w:tc>
          <w:tcPr>
            <w:tcW w:w="4253" w:type="dxa"/>
          </w:tcPr>
          <w:p w:rsidR="009E0440" w:rsidRPr="00562D15" w:rsidRDefault="009E0440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Infovahetus organisatsioonis</w:t>
            </w:r>
          </w:p>
        </w:tc>
        <w:tc>
          <w:tcPr>
            <w:tcW w:w="4820" w:type="dxa"/>
          </w:tcPr>
          <w:p w:rsidR="009E0440" w:rsidRPr="00562D15" w:rsidRDefault="009E0440" w:rsidP="00A64361">
            <w:pPr>
              <w:numPr>
                <w:ilvl w:val="0"/>
                <w:numId w:val="1"/>
              </w:numPr>
              <w:tabs>
                <w:tab w:val="num" w:pos="317"/>
              </w:tabs>
              <w:ind w:left="317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Teenistuja on kinni pidanud konfidentsiaalsuse nõudest ning pole väljastanud oma töö käigus saadud </w:t>
            </w:r>
            <w:r w:rsidRPr="00562D15">
              <w:rPr>
                <w:szCs w:val="24"/>
                <w:lang w:val="et-EE"/>
              </w:rPr>
              <w:lastRenderedPageBreak/>
              <w:t>informatsiooni asjasse mittepuutuvatele isikutele</w:t>
            </w:r>
            <w:r w:rsidR="00562D15">
              <w:rPr>
                <w:szCs w:val="24"/>
                <w:lang w:val="et-EE"/>
              </w:rPr>
              <w:t>;</w:t>
            </w:r>
          </w:p>
          <w:p w:rsidR="009E0440" w:rsidRPr="00562D15" w:rsidRDefault="00895EE6" w:rsidP="00A64361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v</w:t>
            </w:r>
            <w:r w:rsidR="009E0440" w:rsidRPr="00562D15">
              <w:rPr>
                <w:szCs w:val="24"/>
                <w:lang w:val="et-EE"/>
              </w:rPr>
              <w:t>ajalik info jõuab operatiivselt kõikide osapoolteni (büroo, juhtkond, teised osakonnad)</w:t>
            </w:r>
            <w:r w:rsidR="00562D15">
              <w:rPr>
                <w:szCs w:val="24"/>
                <w:lang w:val="et-EE"/>
              </w:rPr>
              <w:t>;</w:t>
            </w:r>
          </w:p>
          <w:p w:rsidR="009E0440" w:rsidRPr="00562D15" w:rsidRDefault="00895EE6" w:rsidP="00A64361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</w:t>
            </w:r>
            <w:r w:rsidR="009E0440" w:rsidRPr="00562D15">
              <w:rPr>
                <w:szCs w:val="24"/>
                <w:lang w:val="et-EE"/>
              </w:rPr>
              <w:t>ahtluste või küsimuste puhul oma tööülesannete täitmisel on teenistuja konsulteerinud oma vahetu juhiga esimesel võimalusel ja tegutsenud vastavalt saadud juhtnööridele</w:t>
            </w:r>
            <w:r w:rsidR="00562D15">
              <w:rPr>
                <w:szCs w:val="24"/>
                <w:lang w:val="et-EE"/>
              </w:rPr>
              <w:t>.</w:t>
            </w:r>
          </w:p>
        </w:tc>
      </w:tr>
      <w:tr w:rsidR="009E0440" w:rsidRPr="00562D15">
        <w:tc>
          <w:tcPr>
            <w:tcW w:w="4253" w:type="dxa"/>
          </w:tcPr>
          <w:p w:rsidR="009E0440" w:rsidRPr="00562D15" w:rsidRDefault="009E0440" w:rsidP="00A85CBC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lastRenderedPageBreak/>
              <w:t>Töögruppides osalemine</w:t>
            </w:r>
          </w:p>
        </w:tc>
        <w:tc>
          <w:tcPr>
            <w:tcW w:w="4820" w:type="dxa"/>
          </w:tcPr>
          <w:p w:rsidR="009E0440" w:rsidRPr="00562D15" w:rsidRDefault="009E0440" w:rsidP="00562D15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Teenistuja on osalenud töögruppides, kuhu teda on määratud</w:t>
            </w:r>
            <w:r w:rsidR="00562D15">
              <w:rPr>
                <w:szCs w:val="24"/>
                <w:lang w:val="et-EE"/>
              </w:rPr>
              <w:t>.</w:t>
            </w:r>
          </w:p>
        </w:tc>
      </w:tr>
      <w:tr w:rsidR="009E0440" w:rsidRPr="00562D15">
        <w:tc>
          <w:tcPr>
            <w:tcW w:w="4253" w:type="dxa"/>
          </w:tcPr>
          <w:p w:rsidR="009E0440" w:rsidRPr="00562D15" w:rsidRDefault="009E0440" w:rsidP="00A85CBC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Töökoosolekutel osalemine</w:t>
            </w:r>
          </w:p>
        </w:tc>
        <w:tc>
          <w:tcPr>
            <w:tcW w:w="4820" w:type="dxa"/>
          </w:tcPr>
          <w:p w:rsidR="009E0440" w:rsidRPr="00562D15" w:rsidRDefault="009E0440" w:rsidP="003F2B08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Teenistuja on regulaarselt osalenud</w:t>
            </w:r>
            <w:r w:rsidR="00C805FD" w:rsidRPr="00562D15">
              <w:rPr>
                <w:szCs w:val="24"/>
                <w:lang w:val="et-EE"/>
              </w:rPr>
              <w:t xml:space="preserve"> osa</w:t>
            </w:r>
            <w:r w:rsidRPr="00562D15">
              <w:rPr>
                <w:szCs w:val="24"/>
                <w:lang w:val="et-EE"/>
              </w:rPr>
              <w:t>konna koosolekutel, kus tema kohalolek on kohustuslik</w:t>
            </w:r>
            <w:r w:rsidR="00562D15">
              <w:rPr>
                <w:szCs w:val="24"/>
                <w:lang w:val="et-EE"/>
              </w:rPr>
              <w:t>.</w:t>
            </w:r>
          </w:p>
        </w:tc>
      </w:tr>
    </w:tbl>
    <w:p w:rsidR="00CD4A64" w:rsidRPr="00562D15" w:rsidRDefault="00CD4A64">
      <w:pPr>
        <w:rPr>
          <w:szCs w:val="24"/>
          <w:lang w:val="et-EE"/>
        </w:rPr>
      </w:pPr>
    </w:p>
    <w:p w:rsidR="00B05BAA" w:rsidRPr="00562D15" w:rsidRDefault="00B05BAA">
      <w:pPr>
        <w:pStyle w:val="Heading3"/>
        <w:rPr>
          <w:sz w:val="24"/>
          <w:szCs w:val="24"/>
        </w:rPr>
      </w:pPr>
      <w:r w:rsidRPr="00562D15">
        <w:rPr>
          <w:sz w:val="24"/>
          <w:szCs w:val="24"/>
        </w:rPr>
        <w:t>VASTUTUS</w:t>
      </w:r>
    </w:p>
    <w:p w:rsidR="00B05BAA" w:rsidRPr="00562D15" w:rsidRDefault="00B05BAA">
      <w:pPr>
        <w:rPr>
          <w:szCs w:val="24"/>
          <w:lang w:val="et-E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B05BAA" w:rsidRPr="00562D15">
        <w:tc>
          <w:tcPr>
            <w:tcW w:w="9073" w:type="dxa"/>
          </w:tcPr>
          <w:p w:rsidR="00B05BAA" w:rsidRPr="00562D15" w:rsidRDefault="00B05BAA">
            <w:p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Teenistuja </w:t>
            </w:r>
            <w:r w:rsidR="00A32FCE" w:rsidRPr="00562D15">
              <w:rPr>
                <w:szCs w:val="24"/>
                <w:lang w:val="et-EE"/>
              </w:rPr>
              <w:t>kohustused ja vastutus</w:t>
            </w:r>
            <w:r w:rsidRPr="00562D15">
              <w:rPr>
                <w:szCs w:val="24"/>
                <w:lang w:val="et-EE"/>
              </w:rPr>
              <w:t>:</w:t>
            </w:r>
          </w:p>
          <w:p w:rsidR="00A32FCE" w:rsidRPr="00562D15" w:rsidRDefault="00A32FCE" w:rsidP="00A32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15">
              <w:rPr>
                <w:rFonts w:ascii="Times New Roman" w:hAnsi="Times New Roman"/>
                <w:sz w:val="24"/>
                <w:szCs w:val="24"/>
              </w:rPr>
              <w:t xml:space="preserve">täitma tööülesandeid ausalt, asjatundlikult ja hoolikalt; </w:t>
            </w:r>
          </w:p>
          <w:p w:rsidR="00A32FCE" w:rsidRPr="00562D15" w:rsidRDefault="00A32FCE" w:rsidP="00A32FCE">
            <w:pPr>
              <w:numPr>
                <w:ilvl w:val="0"/>
                <w:numId w:val="1"/>
              </w:numPr>
              <w:contextualSpacing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vastutab oma tööülesannete piires tema poolt väljaantud dokumentide ja informatsiooni õigsuse eest; </w:t>
            </w:r>
          </w:p>
          <w:p w:rsidR="00A32FCE" w:rsidRPr="00562D15" w:rsidRDefault="00A32FCE" w:rsidP="00A32FCE">
            <w:pPr>
              <w:numPr>
                <w:ilvl w:val="0"/>
                <w:numId w:val="1"/>
              </w:numPr>
              <w:contextualSpacing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vastutab tööülesannete õigeaegse, täpse ja kvaliteetse täitmise eest sh tema töös kasutatavatesse programmidesse andmete sisestamise õigsuse eest; </w:t>
            </w:r>
          </w:p>
          <w:p w:rsidR="00A32FCE" w:rsidRPr="00562D15" w:rsidRDefault="00A32FCE" w:rsidP="00A32FCE">
            <w:pPr>
              <w:numPr>
                <w:ilvl w:val="0"/>
                <w:numId w:val="1"/>
              </w:numPr>
              <w:contextualSpacing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kohustub käituma väärikalt nii teenistuses olles kui ka väljaspool tööaega; </w:t>
            </w:r>
          </w:p>
          <w:p w:rsidR="00A32FCE" w:rsidRPr="00562D15" w:rsidRDefault="00A32FCE" w:rsidP="00A32FCE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vastutab ametialase informatsiooni kaitsmise ja hoidmise eest; </w:t>
            </w:r>
          </w:p>
          <w:p w:rsidR="00A32FCE" w:rsidRPr="00562D15" w:rsidRDefault="00A32FCE" w:rsidP="00A32FCE">
            <w:pPr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vastutab tema kasutusse antud töövahendite säilimise ja hoidmise eest; </w:t>
            </w:r>
          </w:p>
          <w:p w:rsidR="00A32FCE" w:rsidRPr="00562D15" w:rsidRDefault="00A32FCE" w:rsidP="00A32FCE">
            <w:pPr>
              <w:numPr>
                <w:ilvl w:val="0"/>
                <w:numId w:val="1"/>
              </w:numPr>
              <w:jc w:val="both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vastutab järelevalvet teostavate organisatsioonide esindajatele oma tööd puudutava adekvaatse informatsiooni andmise eest; </w:t>
            </w:r>
          </w:p>
          <w:p w:rsidR="00B05BAA" w:rsidRPr="00562D15" w:rsidRDefault="00A32FCE" w:rsidP="00A32FCE">
            <w:pPr>
              <w:numPr>
                <w:ilvl w:val="0"/>
                <w:numId w:val="1"/>
              </w:numPr>
              <w:jc w:val="both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vastutab enese eriala kutsekvalifikatsiooni hoidmise ja täiendamise eest</w:t>
            </w:r>
            <w:r w:rsidR="00562D15">
              <w:rPr>
                <w:szCs w:val="24"/>
                <w:lang w:val="et-EE"/>
              </w:rPr>
              <w:t>.</w:t>
            </w:r>
          </w:p>
        </w:tc>
      </w:tr>
    </w:tbl>
    <w:p w:rsidR="00B05BAA" w:rsidRPr="00562D15" w:rsidRDefault="00B05BAA">
      <w:pPr>
        <w:rPr>
          <w:szCs w:val="24"/>
          <w:lang w:val="et-EE"/>
        </w:rPr>
      </w:pPr>
    </w:p>
    <w:p w:rsidR="00B05BAA" w:rsidRPr="00562D15" w:rsidRDefault="00B05BAA">
      <w:pPr>
        <w:pStyle w:val="Heading3"/>
        <w:rPr>
          <w:sz w:val="24"/>
          <w:szCs w:val="24"/>
        </w:rPr>
      </w:pPr>
      <w:r w:rsidRPr="00562D15">
        <w:rPr>
          <w:sz w:val="24"/>
          <w:szCs w:val="24"/>
        </w:rPr>
        <w:t xml:space="preserve">ÕIGUSED </w:t>
      </w:r>
    </w:p>
    <w:p w:rsidR="00B05BAA" w:rsidRPr="00562D15" w:rsidRDefault="00B05BAA">
      <w:pPr>
        <w:rPr>
          <w:szCs w:val="24"/>
          <w:lang w:val="et-E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B05BAA" w:rsidRPr="00562D15">
        <w:tc>
          <w:tcPr>
            <w:tcW w:w="9073" w:type="dxa"/>
          </w:tcPr>
          <w:p w:rsidR="00A57F0D" w:rsidRPr="00562D15" w:rsidRDefault="00A57F0D" w:rsidP="00A57F0D">
            <w:pPr>
              <w:pStyle w:val="Header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Teenistujal on õigus:</w:t>
            </w:r>
          </w:p>
          <w:p w:rsidR="00A57F0D" w:rsidRPr="00562D15" w:rsidRDefault="00A57F0D" w:rsidP="00A57F0D">
            <w:pPr>
              <w:pStyle w:val="Header"/>
              <w:rPr>
                <w:szCs w:val="24"/>
                <w:lang w:val="et-EE"/>
              </w:rPr>
            </w:pPr>
          </w:p>
          <w:p w:rsidR="00A57F0D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kasutada oma töös õigusaktidest, PRIA põhimäärusest ja sisekorraeeskirjast tulenevaid õigusi;</w:t>
            </w:r>
          </w:p>
          <w:p w:rsidR="00A57F0D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saada </w:t>
            </w:r>
            <w:proofErr w:type="spellStart"/>
            <w:r w:rsidRPr="00562D15">
              <w:rPr>
                <w:szCs w:val="24"/>
                <w:lang w:val="et-EE"/>
              </w:rPr>
              <w:t>PRIAst</w:t>
            </w:r>
            <w:proofErr w:type="spellEnd"/>
            <w:r w:rsidRPr="00562D15">
              <w:rPr>
                <w:szCs w:val="24"/>
                <w:lang w:val="et-EE"/>
              </w:rPr>
              <w:t xml:space="preserve"> oma tööks vajalikku informatsiooni; </w:t>
            </w:r>
          </w:p>
          <w:p w:rsidR="00A57F0D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teha koostööd teiste osakondade teenistujatega; </w:t>
            </w:r>
          </w:p>
          <w:p w:rsidR="00A57F0D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teha ettepanekuid oma pädevusse kuuluvas valdkonnas töö paremaks korraldamiseks; </w:t>
            </w:r>
          </w:p>
          <w:p w:rsidR="00A57F0D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suhelda PRIA nimel klientidega ja teiste teenistujatega kõigis oma tööülesandeid puudutavates küsimustes; </w:t>
            </w:r>
          </w:p>
          <w:p w:rsidR="00A57F0D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esitada oma vahetule juhile tööalaseid küsimusi ja ettepanekuid; </w:t>
            </w:r>
          </w:p>
          <w:p w:rsidR="00A57F0D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vastu võtta otsuseid oma vastutusala piires; </w:t>
            </w:r>
          </w:p>
          <w:p w:rsidR="00B05BAA" w:rsidRPr="00562D15" w:rsidRDefault="00A57F0D" w:rsidP="00A57F0D">
            <w:pPr>
              <w:numPr>
                <w:ilvl w:val="0"/>
                <w:numId w:val="11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saada tööalase taseme tõstmiseks vajalikku tööalast koolitust, eeldusel, et on olemas vajalikud aja- ja eelarveressursid.</w:t>
            </w:r>
          </w:p>
          <w:p w:rsidR="00B05BAA" w:rsidRPr="00562D15" w:rsidRDefault="00B05BAA" w:rsidP="00636D18">
            <w:pPr>
              <w:ind w:left="360"/>
              <w:rPr>
                <w:szCs w:val="24"/>
                <w:lang w:val="et-EE"/>
              </w:rPr>
            </w:pPr>
          </w:p>
        </w:tc>
      </w:tr>
    </w:tbl>
    <w:p w:rsidR="00B05BAA" w:rsidRPr="00562D15" w:rsidRDefault="00B05BAA">
      <w:pPr>
        <w:rPr>
          <w:szCs w:val="24"/>
          <w:lang w:val="et-EE"/>
        </w:rPr>
      </w:pPr>
    </w:p>
    <w:p w:rsidR="00B05BAA" w:rsidRPr="00562D15" w:rsidRDefault="00B05BAA">
      <w:pPr>
        <w:pStyle w:val="Heading3"/>
        <w:rPr>
          <w:sz w:val="24"/>
          <w:szCs w:val="24"/>
        </w:rPr>
      </w:pPr>
      <w:r w:rsidRPr="00562D15">
        <w:rPr>
          <w:sz w:val="24"/>
          <w:szCs w:val="24"/>
        </w:rPr>
        <w:t>TÖÖ ISELOOM</w:t>
      </w:r>
    </w:p>
    <w:p w:rsidR="00B05BAA" w:rsidRPr="00562D15" w:rsidRDefault="00B05BAA">
      <w:pPr>
        <w:rPr>
          <w:szCs w:val="24"/>
          <w:lang w:val="et-E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B05BAA" w:rsidRPr="00562D15">
        <w:tc>
          <w:tcPr>
            <w:tcW w:w="9073" w:type="dxa"/>
          </w:tcPr>
          <w:p w:rsidR="00860CE6" w:rsidRPr="00562D15" w:rsidRDefault="00860CE6" w:rsidP="00860CE6">
            <w:pPr>
              <w:jc w:val="both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Töö on peamiselt paikse iseloomuga, eeldab aeg-ajalt lähetusi. Olulin</w:t>
            </w:r>
            <w:r w:rsidR="00347A7A" w:rsidRPr="00562D15">
              <w:rPr>
                <w:szCs w:val="24"/>
                <w:lang w:val="et-EE"/>
              </w:rPr>
              <w:t>e osa tööst toimub</w:t>
            </w:r>
            <w:r w:rsidRPr="00562D15">
              <w:rPr>
                <w:szCs w:val="24"/>
                <w:lang w:val="et-EE"/>
              </w:rPr>
              <w:t xml:space="preserve"> arvutil, töö iseloom nõuab head suhtlemis- ning meeskonnatöö oskust. Vajalik on täpsus, korrektsus ja eneseväljen</w:t>
            </w:r>
            <w:r w:rsidR="00A76C2F" w:rsidRPr="00562D15">
              <w:rPr>
                <w:szCs w:val="24"/>
                <w:lang w:val="et-EE"/>
              </w:rPr>
              <w:t>dus oskus. Osakonna</w:t>
            </w:r>
            <w:r w:rsidRPr="00562D15">
              <w:rPr>
                <w:szCs w:val="24"/>
                <w:lang w:val="et-EE"/>
              </w:rPr>
              <w:t xml:space="preserve"> töö nõuab pidevat suhtlemist inimestega, mis toimub kas telefonitsi, kirjavahetuse teel või nõupidamistel. </w:t>
            </w:r>
          </w:p>
          <w:p w:rsidR="00B05BAA" w:rsidRPr="00562D15" w:rsidRDefault="00860CE6" w:rsidP="00860CE6">
            <w:pPr>
              <w:jc w:val="both"/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:rsidR="00B05BAA" w:rsidRPr="00562D15" w:rsidRDefault="00B05BAA">
      <w:pPr>
        <w:rPr>
          <w:szCs w:val="24"/>
          <w:lang w:val="et-EE"/>
        </w:rPr>
      </w:pPr>
    </w:p>
    <w:p w:rsidR="00B05BAA" w:rsidRPr="00562D15" w:rsidRDefault="00B05BAA">
      <w:pPr>
        <w:pStyle w:val="Heading2"/>
        <w:jc w:val="center"/>
        <w:rPr>
          <w:sz w:val="24"/>
          <w:szCs w:val="24"/>
        </w:rPr>
      </w:pPr>
      <w:r w:rsidRPr="00562D15">
        <w:rPr>
          <w:sz w:val="24"/>
          <w:szCs w:val="24"/>
        </w:rPr>
        <w:t>TÖÖANDJA POOLT TAGATAVAD TÖÖVAHENDID</w:t>
      </w:r>
    </w:p>
    <w:p w:rsidR="00B05BAA" w:rsidRPr="00562D15" w:rsidRDefault="00B05BAA">
      <w:pPr>
        <w:rPr>
          <w:b/>
          <w:szCs w:val="24"/>
          <w:lang w:val="et-E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36"/>
      </w:tblGrid>
      <w:tr w:rsidR="00B05BAA" w:rsidRPr="00562D15">
        <w:tc>
          <w:tcPr>
            <w:tcW w:w="4437" w:type="dxa"/>
          </w:tcPr>
          <w:p w:rsidR="00B05BAA" w:rsidRPr="00562D15" w:rsidRDefault="00B05BAA">
            <w:pPr>
              <w:jc w:val="center"/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Teenistuja töövahenditeks on:</w:t>
            </w:r>
          </w:p>
        </w:tc>
        <w:tc>
          <w:tcPr>
            <w:tcW w:w="4636" w:type="dxa"/>
          </w:tcPr>
          <w:p w:rsidR="00B05BAA" w:rsidRPr="00562D15" w:rsidRDefault="00B05BAA">
            <w:pPr>
              <w:jc w:val="center"/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Teenistujal on kasutada :</w:t>
            </w:r>
          </w:p>
        </w:tc>
      </w:tr>
      <w:tr w:rsidR="00860CE6" w:rsidRPr="00562D15">
        <w:tc>
          <w:tcPr>
            <w:tcW w:w="4437" w:type="dxa"/>
          </w:tcPr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arvuti</w:t>
            </w:r>
          </w:p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telefon</w:t>
            </w:r>
          </w:p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büroomööbel</w:t>
            </w:r>
          </w:p>
        </w:tc>
        <w:tc>
          <w:tcPr>
            <w:tcW w:w="4636" w:type="dxa"/>
          </w:tcPr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kantseleitarbed</w:t>
            </w:r>
          </w:p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paljundusmasin</w:t>
            </w:r>
          </w:p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faks</w:t>
            </w:r>
          </w:p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paberipurustaja </w:t>
            </w:r>
          </w:p>
          <w:p w:rsidR="00860CE6" w:rsidRPr="00562D15" w:rsidRDefault="00860CE6" w:rsidP="00A64361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printer</w:t>
            </w:r>
          </w:p>
        </w:tc>
      </w:tr>
    </w:tbl>
    <w:p w:rsidR="00B05BAA" w:rsidRPr="00562D15" w:rsidRDefault="00B05BAA">
      <w:pPr>
        <w:rPr>
          <w:szCs w:val="24"/>
          <w:lang w:val="et-EE"/>
        </w:rPr>
      </w:pPr>
    </w:p>
    <w:p w:rsidR="00B05BAA" w:rsidRPr="00562D15" w:rsidRDefault="00B05BAA">
      <w:pPr>
        <w:pStyle w:val="Heading3"/>
        <w:rPr>
          <w:sz w:val="24"/>
          <w:szCs w:val="24"/>
        </w:rPr>
      </w:pPr>
      <w:r w:rsidRPr="00562D15">
        <w:rPr>
          <w:sz w:val="24"/>
          <w:szCs w:val="24"/>
        </w:rPr>
        <w:t>KVALIFIKATSIOONINÕUDED</w:t>
      </w:r>
    </w:p>
    <w:p w:rsidR="00B05BAA" w:rsidRPr="00562D15" w:rsidRDefault="00B05BAA">
      <w:pPr>
        <w:rPr>
          <w:szCs w:val="24"/>
          <w:lang w:val="et-E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4111"/>
      </w:tblGrid>
      <w:tr w:rsidR="00B05BAA" w:rsidRPr="00562D15">
        <w:tc>
          <w:tcPr>
            <w:tcW w:w="1844" w:type="dxa"/>
          </w:tcPr>
          <w:p w:rsidR="00B05BAA" w:rsidRPr="00562D15" w:rsidRDefault="00B05BAA">
            <w:pPr>
              <w:rPr>
                <w:szCs w:val="24"/>
                <w:lang w:val="et-EE"/>
              </w:rPr>
            </w:pPr>
          </w:p>
        </w:tc>
        <w:tc>
          <w:tcPr>
            <w:tcW w:w="3118" w:type="dxa"/>
          </w:tcPr>
          <w:p w:rsidR="00B05BAA" w:rsidRPr="00562D15" w:rsidRDefault="00B05BAA">
            <w:pPr>
              <w:jc w:val="center"/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Kohustuslikud</w:t>
            </w:r>
          </w:p>
        </w:tc>
        <w:tc>
          <w:tcPr>
            <w:tcW w:w="4111" w:type="dxa"/>
          </w:tcPr>
          <w:p w:rsidR="00B05BAA" w:rsidRPr="00562D15" w:rsidRDefault="00B05BAA">
            <w:pPr>
              <w:jc w:val="center"/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Soovitavad</w:t>
            </w:r>
          </w:p>
        </w:tc>
      </w:tr>
      <w:tr w:rsidR="004E4E0D" w:rsidRPr="00562D15">
        <w:tc>
          <w:tcPr>
            <w:tcW w:w="1844" w:type="dxa"/>
          </w:tcPr>
          <w:p w:rsidR="004E4E0D" w:rsidRPr="00562D15" w:rsidRDefault="004E4E0D">
            <w:pPr>
              <w:rPr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Haridus, eriala</w:t>
            </w:r>
          </w:p>
        </w:tc>
        <w:tc>
          <w:tcPr>
            <w:tcW w:w="3118" w:type="dxa"/>
          </w:tcPr>
          <w:p w:rsidR="004E4E0D" w:rsidRPr="00562D15" w:rsidRDefault="00986FD6" w:rsidP="00986FD6">
            <w:pPr>
              <w:numPr>
                <w:ilvl w:val="0"/>
                <w:numId w:val="8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eriharidus või k</w:t>
            </w:r>
            <w:r w:rsidR="004E4E0D" w:rsidRPr="00562D15">
              <w:rPr>
                <w:szCs w:val="24"/>
                <w:lang w:val="et-EE"/>
              </w:rPr>
              <w:t>õrgharidus</w:t>
            </w:r>
          </w:p>
        </w:tc>
        <w:tc>
          <w:tcPr>
            <w:tcW w:w="4111" w:type="dxa"/>
          </w:tcPr>
          <w:p w:rsidR="004E4E0D" w:rsidRPr="00562D15" w:rsidRDefault="00A8606D" w:rsidP="00A64361">
            <w:pPr>
              <w:numPr>
                <w:ilvl w:val="0"/>
                <w:numId w:val="8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Raamatupidaja kutseoskus</w:t>
            </w:r>
          </w:p>
          <w:p w:rsidR="00986FD6" w:rsidRPr="00562D15" w:rsidRDefault="00986FD6" w:rsidP="00986FD6">
            <w:pPr>
              <w:numPr>
                <w:ilvl w:val="0"/>
                <w:numId w:val="8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Läbitud raamatupidaja kutsepädevuse koolitus</w:t>
            </w:r>
          </w:p>
        </w:tc>
      </w:tr>
      <w:tr w:rsidR="00860CE6" w:rsidRPr="00562D15">
        <w:tc>
          <w:tcPr>
            <w:tcW w:w="1844" w:type="dxa"/>
          </w:tcPr>
          <w:p w:rsidR="00860CE6" w:rsidRPr="00562D15" w:rsidRDefault="00860CE6">
            <w:pPr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Teadmised, kogemused</w:t>
            </w:r>
          </w:p>
        </w:tc>
        <w:tc>
          <w:tcPr>
            <w:tcW w:w="3118" w:type="dxa"/>
          </w:tcPr>
          <w:p w:rsidR="00860CE6" w:rsidRPr="00562D15" w:rsidRDefault="00860CE6" w:rsidP="00A6436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Eesti keele väga hea oskus kõnes ja kirjas;</w:t>
            </w:r>
          </w:p>
          <w:p w:rsidR="00860CE6" w:rsidRPr="00562D15" w:rsidRDefault="00860CE6" w:rsidP="00A6436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Raamatupidamisalane töökogemus</w:t>
            </w:r>
          </w:p>
        </w:tc>
        <w:tc>
          <w:tcPr>
            <w:tcW w:w="4111" w:type="dxa"/>
          </w:tcPr>
          <w:p w:rsidR="00860CE6" w:rsidRPr="00562D15" w:rsidRDefault="00860CE6" w:rsidP="00A64361">
            <w:pPr>
              <w:numPr>
                <w:ilvl w:val="0"/>
                <w:numId w:val="6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Kogemus töös dokumentidega</w:t>
            </w:r>
          </w:p>
          <w:p w:rsidR="00860CE6" w:rsidRPr="00562D15" w:rsidRDefault="00860CE6" w:rsidP="00A64361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Mõne teise võõrkeele valdamine</w:t>
            </w:r>
          </w:p>
          <w:p w:rsidR="00860CE6" w:rsidRPr="00562D15" w:rsidRDefault="00860CE6" w:rsidP="00A85CBC">
            <w:pPr>
              <w:rPr>
                <w:szCs w:val="24"/>
                <w:lang w:val="et-EE"/>
              </w:rPr>
            </w:pPr>
          </w:p>
        </w:tc>
      </w:tr>
      <w:tr w:rsidR="00860CE6" w:rsidRPr="00562D15">
        <w:tc>
          <w:tcPr>
            <w:tcW w:w="1844" w:type="dxa"/>
          </w:tcPr>
          <w:p w:rsidR="00860CE6" w:rsidRPr="00562D15" w:rsidRDefault="00860CE6">
            <w:pPr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Oskused</w:t>
            </w:r>
          </w:p>
        </w:tc>
        <w:tc>
          <w:tcPr>
            <w:tcW w:w="3118" w:type="dxa"/>
          </w:tcPr>
          <w:p w:rsidR="00860CE6" w:rsidRPr="00562D15" w:rsidRDefault="00860CE6" w:rsidP="00A64361">
            <w:pPr>
              <w:numPr>
                <w:ilvl w:val="0"/>
                <w:numId w:val="6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 xml:space="preserve">Arvutioskus (MS Office </w:t>
            </w:r>
            <w:proofErr w:type="spellStart"/>
            <w:r w:rsidRPr="00562D15">
              <w:rPr>
                <w:szCs w:val="24"/>
                <w:lang w:val="et-EE"/>
              </w:rPr>
              <w:t>kesktase</w:t>
            </w:r>
            <w:proofErr w:type="spellEnd"/>
            <w:r w:rsidRPr="00562D15">
              <w:rPr>
                <w:szCs w:val="24"/>
                <w:lang w:val="et-EE"/>
              </w:rPr>
              <w:t>, Internet)</w:t>
            </w:r>
          </w:p>
          <w:p w:rsidR="00860CE6" w:rsidRPr="00562D15" w:rsidRDefault="00860CE6" w:rsidP="00A64361">
            <w:pPr>
              <w:numPr>
                <w:ilvl w:val="0"/>
                <w:numId w:val="6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Kogemus vähemalt ühe raamatupidamise arvestuse programmiga</w:t>
            </w:r>
          </w:p>
        </w:tc>
        <w:tc>
          <w:tcPr>
            <w:tcW w:w="4111" w:type="dxa"/>
          </w:tcPr>
          <w:p w:rsidR="00860CE6" w:rsidRPr="00562D15" w:rsidRDefault="00860CE6" w:rsidP="00A64361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Mõne raamatupidamis-programmi kasutamise oskus</w:t>
            </w:r>
          </w:p>
          <w:p w:rsidR="00860CE6" w:rsidRPr="00562D15" w:rsidRDefault="00860CE6" w:rsidP="00A85CBC">
            <w:pPr>
              <w:ind w:left="360"/>
              <w:rPr>
                <w:szCs w:val="24"/>
                <w:lang w:val="et-EE"/>
              </w:rPr>
            </w:pPr>
          </w:p>
        </w:tc>
      </w:tr>
      <w:tr w:rsidR="00860CE6" w:rsidRPr="00562D15">
        <w:tc>
          <w:tcPr>
            <w:tcW w:w="1844" w:type="dxa"/>
          </w:tcPr>
          <w:p w:rsidR="00860CE6" w:rsidRPr="00562D15" w:rsidRDefault="00860CE6">
            <w:pPr>
              <w:rPr>
                <w:b/>
                <w:szCs w:val="24"/>
                <w:lang w:val="et-EE"/>
              </w:rPr>
            </w:pPr>
            <w:r w:rsidRPr="00562D15">
              <w:rPr>
                <w:b/>
                <w:szCs w:val="24"/>
                <w:lang w:val="et-EE"/>
              </w:rPr>
              <w:t>Omadused</w:t>
            </w:r>
          </w:p>
        </w:tc>
        <w:tc>
          <w:tcPr>
            <w:tcW w:w="3118" w:type="dxa"/>
          </w:tcPr>
          <w:p w:rsidR="00860CE6" w:rsidRPr="00562D15" w:rsidRDefault="00860CE6" w:rsidP="00A64361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Korrektsus ja täpsus</w:t>
            </w:r>
          </w:p>
          <w:p w:rsidR="00860CE6" w:rsidRPr="00562D15" w:rsidRDefault="00860CE6" w:rsidP="00A64361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Kiirus</w:t>
            </w:r>
          </w:p>
          <w:p w:rsidR="00860CE6" w:rsidRPr="00562D15" w:rsidRDefault="00860CE6" w:rsidP="00A64361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Meeskonnatöö valmidus</w:t>
            </w:r>
          </w:p>
          <w:p w:rsidR="00860CE6" w:rsidRPr="00562D15" w:rsidRDefault="00860CE6" w:rsidP="00A64361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Iseseisvus</w:t>
            </w:r>
          </w:p>
          <w:p w:rsidR="00860CE6" w:rsidRPr="00562D15" w:rsidRDefault="00860CE6" w:rsidP="00A64361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Hea suhtlemisoskus</w:t>
            </w:r>
          </w:p>
          <w:p w:rsidR="00860CE6" w:rsidRPr="00562D15" w:rsidRDefault="00860CE6" w:rsidP="00A64361">
            <w:pPr>
              <w:numPr>
                <w:ilvl w:val="0"/>
                <w:numId w:val="7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Otsustusvõime</w:t>
            </w:r>
          </w:p>
        </w:tc>
        <w:tc>
          <w:tcPr>
            <w:tcW w:w="4111" w:type="dxa"/>
          </w:tcPr>
          <w:p w:rsidR="00860CE6" w:rsidRPr="00562D15" w:rsidRDefault="00860CE6" w:rsidP="00A64361">
            <w:pPr>
              <w:numPr>
                <w:ilvl w:val="0"/>
                <w:numId w:val="4"/>
              </w:numPr>
              <w:rPr>
                <w:szCs w:val="24"/>
                <w:lang w:val="et-EE"/>
              </w:rPr>
            </w:pPr>
            <w:r w:rsidRPr="00562D15">
              <w:rPr>
                <w:szCs w:val="24"/>
                <w:lang w:val="et-EE"/>
              </w:rPr>
              <w:t>Õppimisvalmidus</w:t>
            </w:r>
          </w:p>
        </w:tc>
      </w:tr>
    </w:tbl>
    <w:p w:rsidR="00B05BAA" w:rsidRPr="00562D15" w:rsidRDefault="00B05BAA">
      <w:pPr>
        <w:rPr>
          <w:szCs w:val="24"/>
          <w:lang w:val="et-EE"/>
        </w:rPr>
      </w:pPr>
    </w:p>
    <w:p w:rsidR="00B05BAA" w:rsidRDefault="00B05BAA">
      <w:pPr>
        <w:rPr>
          <w:szCs w:val="24"/>
          <w:lang w:val="et-EE"/>
        </w:rPr>
      </w:pPr>
    </w:p>
    <w:p w:rsidR="007866B1" w:rsidRPr="00562D15" w:rsidRDefault="007866B1">
      <w:pPr>
        <w:rPr>
          <w:szCs w:val="24"/>
          <w:lang w:val="et-EE"/>
        </w:rPr>
      </w:pPr>
    </w:p>
    <w:p w:rsidR="00E05C1B" w:rsidRPr="00562D15" w:rsidRDefault="00E05C1B" w:rsidP="00E05C1B">
      <w:pPr>
        <w:ind w:left="-426"/>
        <w:rPr>
          <w:szCs w:val="24"/>
          <w:lang w:val="et-EE"/>
        </w:rPr>
      </w:pPr>
      <w:r w:rsidRPr="00562D15">
        <w:rPr>
          <w:b/>
          <w:bCs/>
          <w:szCs w:val="24"/>
          <w:lang w:val="et-EE"/>
        </w:rPr>
        <w:t>TÖÖANDJA ESINDAJA</w:t>
      </w:r>
      <w:r w:rsidR="00562D15">
        <w:rPr>
          <w:b/>
          <w:bCs/>
          <w:szCs w:val="24"/>
          <w:lang w:val="et-EE"/>
        </w:rPr>
        <w:tab/>
      </w:r>
      <w:r w:rsidR="00562D15">
        <w:rPr>
          <w:b/>
          <w:bCs/>
          <w:szCs w:val="24"/>
          <w:lang w:val="et-EE"/>
        </w:rPr>
        <w:tab/>
      </w:r>
      <w:r w:rsidR="00562D15">
        <w:rPr>
          <w:b/>
          <w:bCs/>
          <w:szCs w:val="24"/>
          <w:lang w:val="et-EE"/>
        </w:rPr>
        <w:tab/>
      </w:r>
      <w:r w:rsidR="00562D15">
        <w:rPr>
          <w:b/>
          <w:bCs/>
          <w:szCs w:val="24"/>
          <w:lang w:val="et-EE"/>
        </w:rPr>
        <w:tab/>
      </w:r>
      <w:r w:rsidRPr="00562D15">
        <w:rPr>
          <w:szCs w:val="24"/>
          <w:lang w:val="et-EE"/>
        </w:rPr>
        <w:t>Nimi</w:t>
      </w:r>
      <w:r w:rsidR="00993E5E" w:rsidRPr="00562D15">
        <w:rPr>
          <w:szCs w:val="24"/>
          <w:lang w:val="et-EE"/>
        </w:rPr>
        <w:t xml:space="preserve">: </w:t>
      </w:r>
      <w:r w:rsidR="00993E5E" w:rsidRPr="00562D15">
        <w:rPr>
          <w:szCs w:val="24"/>
        </w:rPr>
        <w:t>Jaan Kallas</w:t>
      </w:r>
      <w:r w:rsidRPr="00562D15">
        <w:rPr>
          <w:szCs w:val="24"/>
          <w:lang w:val="et-EE"/>
        </w:rPr>
        <w:t xml:space="preserve">  </w:t>
      </w:r>
      <w:r w:rsidR="00664953" w:rsidRPr="00562D15">
        <w:rPr>
          <w:szCs w:val="24"/>
          <w:lang w:val="et-EE"/>
        </w:rPr>
        <w:t xml:space="preserve">  </w:t>
      </w:r>
    </w:p>
    <w:p w:rsidR="00E05C1B" w:rsidRPr="00562D15" w:rsidRDefault="00E05C1B" w:rsidP="00E05C1B">
      <w:pPr>
        <w:ind w:left="-426"/>
        <w:rPr>
          <w:szCs w:val="24"/>
          <w:lang w:val="et-EE"/>
        </w:rPr>
      </w:pPr>
    </w:p>
    <w:p w:rsidR="00E05C1B" w:rsidRPr="00562D15" w:rsidRDefault="00E05C1B" w:rsidP="00E05C1B">
      <w:pPr>
        <w:ind w:left="-426"/>
        <w:rPr>
          <w:szCs w:val="24"/>
          <w:lang w:val="et-EE"/>
        </w:rPr>
      </w:pPr>
      <w:r w:rsidRPr="00562D15">
        <w:rPr>
          <w:szCs w:val="24"/>
          <w:lang w:val="et-EE"/>
        </w:rPr>
        <w:t>Kuupäev</w:t>
      </w:r>
      <w:r w:rsidR="00562D15">
        <w:rPr>
          <w:szCs w:val="24"/>
          <w:lang w:val="et-EE"/>
        </w:rPr>
        <w:tab/>
      </w:r>
      <w:r w:rsidR="00562D15">
        <w:rPr>
          <w:szCs w:val="24"/>
          <w:lang w:val="et-EE"/>
        </w:rPr>
        <w:tab/>
      </w:r>
      <w:r w:rsidR="00562D15">
        <w:rPr>
          <w:szCs w:val="24"/>
          <w:lang w:val="et-EE"/>
        </w:rPr>
        <w:tab/>
      </w:r>
      <w:r w:rsidR="00562D15">
        <w:rPr>
          <w:szCs w:val="24"/>
          <w:lang w:val="et-EE"/>
        </w:rPr>
        <w:tab/>
      </w:r>
      <w:r w:rsidR="00562D15">
        <w:rPr>
          <w:szCs w:val="24"/>
          <w:lang w:val="et-EE"/>
        </w:rPr>
        <w:tab/>
      </w:r>
      <w:r w:rsidR="00562D15">
        <w:rPr>
          <w:szCs w:val="24"/>
          <w:lang w:val="et-EE"/>
        </w:rPr>
        <w:tab/>
      </w:r>
      <w:r w:rsid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>Allkiri</w:t>
      </w:r>
      <w:r w:rsidR="00993E5E" w:rsidRPr="00562D15">
        <w:rPr>
          <w:szCs w:val="24"/>
          <w:lang w:val="et-EE"/>
        </w:rPr>
        <w:t xml:space="preserve"> </w:t>
      </w:r>
      <w:r w:rsidR="00D631E3">
        <w:rPr>
          <w:szCs w:val="24"/>
          <w:lang w:val="et-EE"/>
        </w:rPr>
        <w:t>(</w:t>
      </w:r>
      <w:proofErr w:type="spellStart"/>
      <w:r w:rsidR="00D631E3">
        <w:rPr>
          <w:szCs w:val="24"/>
        </w:rPr>
        <w:t>allkirjastatud</w:t>
      </w:r>
      <w:proofErr w:type="spellEnd"/>
      <w:r w:rsidR="00D631E3">
        <w:rPr>
          <w:szCs w:val="24"/>
        </w:rPr>
        <w:t xml:space="preserve"> </w:t>
      </w:r>
      <w:proofErr w:type="spellStart"/>
      <w:r w:rsidR="00D631E3">
        <w:rPr>
          <w:szCs w:val="24"/>
        </w:rPr>
        <w:t>digitaalselt</w:t>
      </w:r>
      <w:proofErr w:type="spellEnd"/>
      <w:r w:rsidR="00D631E3">
        <w:rPr>
          <w:szCs w:val="24"/>
        </w:rPr>
        <w:t>)</w:t>
      </w:r>
    </w:p>
    <w:p w:rsidR="00E05C1B" w:rsidRPr="00562D15" w:rsidRDefault="00E05C1B" w:rsidP="00E05C1B">
      <w:pPr>
        <w:ind w:left="-426"/>
        <w:rPr>
          <w:szCs w:val="24"/>
          <w:lang w:val="et-EE"/>
        </w:rPr>
      </w:pPr>
    </w:p>
    <w:p w:rsidR="00597ADA" w:rsidRPr="00562D15" w:rsidRDefault="00597ADA" w:rsidP="00E05C1B">
      <w:pPr>
        <w:ind w:left="-426"/>
        <w:rPr>
          <w:b/>
          <w:szCs w:val="24"/>
          <w:lang w:val="et-EE"/>
        </w:rPr>
      </w:pPr>
    </w:p>
    <w:p w:rsidR="00E05C1B" w:rsidRPr="00562D15" w:rsidRDefault="00E05C1B" w:rsidP="00E05C1B">
      <w:pPr>
        <w:ind w:left="-426"/>
        <w:rPr>
          <w:szCs w:val="24"/>
          <w:lang w:val="et-EE"/>
        </w:rPr>
      </w:pPr>
      <w:r w:rsidRPr="00562D15">
        <w:rPr>
          <w:b/>
          <w:szCs w:val="24"/>
          <w:lang w:val="et-EE"/>
        </w:rPr>
        <w:lastRenderedPageBreak/>
        <w:t>VAHETU JUHT</w:t>
      </w:r>
      <w:r w:rsidRP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ab/>
      </w:r>
      <w:r w:rsid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>Nimi</w:t>
      </w:r>
      <w:r w:rsidR="00993E5E" w:rsidRPr="00562D15">
        <w:rPr>
          <w:szCs w:val="24"/>
          <w:lang w:val="et-EE"/>
        </w:rPr>
        <w:t xml:space="preserve">: </w:t>
      </w:r>
      <w:r w:rsidR="00664953" w:rsidRPr="00562D15">
        <w:rPr>
          <w:szCs w:val="24"/>
          <w:lang w:val="et-EE"/>
        </w:rPr>
        <w:t>Riina Otsa</w:t>
      </w:r>
    </w:p>
    <w:p w:rsidR="00E05C1B" w:rsidRPr="00562D15" w:rsidRDefault="00E05C1B" w:rsidP="00E05C1B">
      <w:pPr>
        <w:ind w:left="-426"/>
        <w:rPr>
          <w:szCs w:val="24"/>
          <w:lang w:val="et-EE"/>
        </w:rPr>
      </w:pPr>
    </w:p>
    <w:p w:rsidR="00E05C1B" w:rsidRPr="00562D15" w:rsidRDefault="00E05C1B" w:rsidP="007866B1">
      <w:pPr>
        <w:ind w:left="-426"/>
        <w:rPr>
          <w:szCs w:val="24"/>
          <w:lang w:val="et-EE"/>
        </w:rPr>
      </w:pPr>
      <w:r w:rsidRPr="00562D15">
        <w:rPr>
          <w:szCs w:val="24"/>
          <w:lang w:val="et-EE"/>
        </w:rPr>
        <w:t>Kuupäev</w:t>
      </w:r>
      <w:r w:rsidR="0073414B" w:rsidRPr="00562D15">
        <w:rPr>
          <w:szCs w:val="24"/>
          <w:lang w:val="et-EE"/>
        </w:rPr>
        <w:tab/>
      </w:r>
      <w:r w:rsidR="0073414B" w:rsidRPr="00562D15">
        <w:rPr>
          <w:szCs w:val="24"/>
          <w:lang w:val="et-EE"/>
        </w:rPr>
        <w:tab/>
      </w:r>
      <w:r w:rsidR="0073414B" w:rsidRPr="00562D15">
        <w:rPr>
          <w:szCs w:val="24"/>
          <w:lang w:val="et-EE"/>
        </w:rPr>
        <w:tab/>
      </w:r>
      <w:r w:rsidR="00597ADA" w:rsidRPr="00562D15">
        <w:rPr>
          <w:szCs w:val="24"/>
          <w:lang w:val="et-EE"/>
        </w:rPr>
        <w:tab/>
      </w:r>
      <w:r w:rsidR="00597ADA" w:rsidRPr="00562D15">
        <w:rPr>
          <w:szCs w:val="24"/>
          <w:lang w:val="et-EE"/>
        </w:rPr>
        <w:tab/>
      </w:r>
      <w:r w:rsidR="00597ADA" w:rsidRPr="00562D15">
        <w:rPr>
          <w:szCs w:val="24"/>
          <w:lang w:val="et-EE"/>
        </w:rPr>
        <w:tab/>
      </w:r>
      <w:r w:rsidR="007866B1">
        <w:rPr>
          <w:szCs w:val="24"/>
          <w:lang w:val="et-EE"/>
        </w:rPr>
        <w:tab/>
      </w:r>
      <w:r w:rsidR="0073414B" w:rsidRPr="00562D15">
        <w:rPr>
          <w:szCs w:val="24"/>
          <w:lang w:val="et-EE"/>
        </w:rPr>
        <w:t>All</w:t>
      </w:r>
      <w:r w:rsidRPr="00562D15">
        <w:rPr>
          <w:szCs w:val="24"/>
          <w:lang w:val="et-EE"/>
        </w:rPr>
        <w:t>kiri</w:t>
      </w:r>
      <w:r w:rsidR="00993E5E" w:rsidRPr="00562D15">
        <w:rPr>
          <w:szCs w:val="24"/>
          <w:lang w:val="et-EE"/>
        </w:rPr>
        <w:t xml:space="preserve"> </w:t>
      </w:r>
      <w:r w:rsidR="00D631E3">
        <w:rPr>
          <w:szCs w:val="24"/>
        </w:rPr>
        <w:t>(</w:t>
      </w:r>
      <w:proofErr w:type="spellStart"/>
      <w:r w:rsidR="00D631E3">
        <w:rPr>
          <w:szCs w:val="24"/>
        </w:rPr>
        <w:t>allkirjastatud</w:t>
      </w:r>
      <w:proofErr w:type="spellEnd"/>
      <w:r w:rsidR="00D631E3">
        <w:rPr>
          <w:szCs w:val="24"/>
        </w:rPr>
        <w:t xml:space="preserve"> </w:t>
      </w:r>
      <w:proofErr w:type="spellStart"/>
      <w:r w:rsidR="00D631E3">
        <w:rPr>
          <w:szCs w:val="24"/>
        </w:rPr>
        <w:t>digitaalselt</w:t>
      </w:r>
      <w:proofErr w:type="spellEnd"/>
      <w:r w:rsidR="00D631E3">
        <w:rPr>
          <w:szCs w:val="24"/>
          <w:lang w:val="et-EE"/>
        </w:rPr>
        <w:t>)</w:t>
      </w:r>
    </w:p>
    <w:p w:rsidR="00597ADA" w:rsidRDefault="00597ADA" w:rsidP="00E05C1B">
      <w:pPr>
        <w:ind w:left="-426"/>
        <w:rPr>
          <w:szCs w:val="24"/>
          <w:lang w:val="et-EE"/>
        </w:rPr>
      </w:pPr>
    </w:p>
    <w:p w:rsidR="007866B1" w:rsidRDefault="007866B1" w:rsidP="00E05C1B">
      <w:pPr>
        <w:ind w:left="-426"/>
        <w:rPr>
          <w:szCs w:val="24"/>
          <w:lang w:val="et-EE"/>
        </w:rPr>
      </w:pPr>
    </w:p>
    <w:p w:rsidR="007866B1" w:rsidRPr="00562D15" w:rsidRDefault="007866B1" w:rsidP="00E05C1B">
      <w:pPr>
        <w:ind w:left="-426"/>
        <w:rPr>
          <w:szCs w:val="24"/>
          <w:lang w:val="et-EE"/>
        </w:rPr>
      </w:pPr>
    </w:p>
    <w:p w:rsidR="00E05C1B" w:rsidRPr="00562D15" w:rsidRDefault="00E05C1B" w:rsidP="00E05C1B">
      <w:pPr>
        <w:ind w:left="-426"/>
        <w:rPr>
          <w:szCs w:val="24"/>
          <w:lang w:val="et-EE"/>
        </w:rPr>
      </w:pPr>
      <w:r w:rsidRPr="00562D15">
        <w:rPr>
          <w:szCs w:val="24"/>
          <w:lang w:val="et-EE"/>
        </w:rPr>
        <w:t>Kinnitan, et olen tutvunud ametijuhendiga ja kohustun järgima sellega ettenähtud tingimusi ja nõudeid.</w:t>
      </w:r>
    </w:p>
    <w:p w:rsidR="00E05C1B" w:rsidRPr="00562D15" w:rsidRDefault="00E05C1B" w:rsidP="00597ADA">
      <w:pPr>
        <w:rPr>
          <w:szCs w:val="24"/>
          <w:lang w:val="et-EE"/>
        </w:rPr>
      </w:pPr>
    </w:p>
    <w:p w:rsidR="00E05C1B" w:rsidRPr="00562D15" w:rsidRDefault="00E05C1B" w:rsidP="00E05C1B">
      <w:pPr>
        <w:ind w:left="-426"/>
        <w:rPr>
          <w:szCs w:val="24"/>
          <w:lang w:val="et-EE"/>
        </w:rPr>
      </w:pPr>
      <w:r w:rsidRPr="00562D15">
        <w:rPr>
          <w:b/>
          <w:bCs/>
          <w:szCs w:val="24"/>
          <w:lang w:val="et-EE"/>
        </w:rPr>
        <w:t>TEENISTUJA</w:t>
      </w:r>
      <w:r w:rsidRPr="00562D15">
        <w:rPr>
          <w:b/>
          <w:bCs/>
          <w:szCs w:val="24"/>
          <w:lang w:val="et-EE"/>
        </w:rPr>
        <w:tab/>
      </w:r>
      <w:r w:rsidRPr="00562D15">
        <w:rPr>
          <w:szCs w:val="24"/>
          <w:lang w:val="et-EE"/>
        </w:rPr>
        <w:tab/>
      </w:r>
      <w:bookmarkStart w:id="0" w:name="_GoBack"/>
      <w:bookmarkEnd w:id="0"/>
      <w:r w:rsidRP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ab/>
      </w:r>
      <w:r w:rsidRPr="00562D15">
        <w:rPr>
          <w:szCs w:val="24"/>
          <w:lang w:val="et-EE"/>
        </w:rPr>
        <w:tab/>
      </w:r>
      <w:r w:rsidR="007866B1">
        <w:rPr>
          <w:szCs w:val="24"/>
          <w:lang w:val="et-EE"/>
        </w:rPr>
        <w:tab/>
      </w:r>
      <w:r w:rsidRPr="00562D15">
        <w:rPr>
          <w:szCs w:val="24"/>
          <w:lang w:val="et-EE"/>
        </w:rPr>
        <w:t>Nimi</w:t>
      </w:r>
      <w:r w:rsidR="00993E5E" w:rsidRPr="00562D15">
        <w:rPr>
          <w:szCs w:val="24"/>
          <w:lang w:val="et-EE"/>
        </w:rPr>
        <w:t xml:space="preserve">: </w:t>
      </w:r>
      <w:r w:rsidR="00664953" w:rsidRPr="00562D15">
        <w:rPr>
          <w:szCs w:val="24"/>
          <w:lang w:val="et-EE"/>
        </w:rPr>
        <w:t>Tiiu Klaos</w:t>
      </w:r>
    </w:p>
    <w:p w:rsidR="00E05C1B" w:rsidRPr="00562D15" w:rsidRDefault="00E05C1B" w:rsidP="00E05C1B">
      <w:pPr>
        <w:ind w:left="-426"/>
        <w:rPr>
          <w:szCs w:val="24"/>
          <w:lang w:val="et-EE"/>
        </w:rPr>
      </w:pPr>
    </w:p>
    <w:p w:rsidR="00E05C1B" w:rsidRPr="00562D15" w:rsidRDefault="00562D15" w:rsidP="00E05C1B">
      <w:pPr>
        <w:ind w:left="-426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 w:rsidR="00E05C1B" w:rsidRPr="00562D15">
        <w:rPr>
          <w:szCs w:val="24"/>
          <w:lang w:val="et-EE"/>
        </w:rPr>
        <w:tab/>
      </w:r>
      <w:r w:rsidR="00E05C1B" w:rsidRPr="00562D15">
        <w:rPr>
          <w:szCs w:val="24"/>
          <w:lang w:val="et-EE"/>
        </w:rPr>
        <w:tab/>
      </w:r>
      <w:r w:rsidR="00E05C1B" w:rsidRPr="00562D15">
        <w:rPr>
          <w:szCs w:val="24"/>
          <w:lang w:val="et-EE"/>
        </w:rPr>
        <w:tab/>
      </w:r>
      <w:r w:rsidR="00597ADA" w:rsidRPr="00562D15">
        <w:rPr>
          <w:szCs w:val="24"/>
          <w:lang w:val="et-EE"/>
        </w:rPr>
        <w:tab/>
      </w:r>
      <w:r w:rsidR="00597ADA" w:rsidRPr="00562D15">
        <w:rPr>
          <w:szCs w:val="24"/>
          <w:lang w:val="et-EE"/>
        </w:rPr>
        <w:tab/>
      </w:r>
      <w:r w:rsidR="007866B1">
        <w:rPr>
          <w:szCs w:val="24"/>
          <w:lang w:val="et-EE"/>
        </w:rPr>
        <w:tab/>
      </w:r>
      <w:r w:rsidR="00E05C1B" w:rsidRPr="00562D15">
        <w:rPr>
          <w:szCs w:val="24"/>
          <w:lang w:val="et-EE"/>
        </w:rPr>
        <w:t>Allkiri</w:t>
      </w:r>
      <w:r w:rsidR="00993E5E" w:rsidRPr="00562D15">
        <w:rPr>
          <w:szCs w:val="24"/>
          <w:lang w:val="et-EE"/>
        </w:rPr>
        <w:t xml:space="preserve"> </w:t>
      </w:r>
      <w:r w:rsidR="00D631E3">
        <w:rPr>
          <w:szCs w:val="24"/>
          <w:lang w:val="et-EE"/>
        </w:rPr>
        <w:t>(</w:t>
      </w:r>
      <w:proofErr w:type="spellStart"/>
      <w:r w:rsidR="00D631E3">
        <w:rPr>
          <w:szCs w:val="24"/>
        </w:rPr>
        <w:t>allkirjastatud</w:t>
      </w:r>
      <w:proofErr w:type="spellEnd"/>
      <w:r w:rsidR="00D631E3">
        <w:rPr>
          <w:szCs w:val="24"/>
        </w:rPr>
        <w:t xml:space="preserve"> </w:t>
      </w:r>
      <w:proofErr w:type="spellStart"/>
      <w:r w:rsidR="00D631E3">
        <w:rPr>
          <w:szCs w:val="24"/>
        </w:rPr>
        <w:t>digitaalselt</w:t>
      </w:r>
      <w:proofErr w:type="spellEnd"/>
      <w:r w:rsidR="00D631E3">
        <w:rPr>
          <w:szCs w:val="24"/>
        </w:rPr>
        <w:t>)</w:t>
      </w:r>
    </w:p>
    <w:p w:rsidR="00B05BAA" w:rsidRPr="00562D15" w:rsidRDefault="00B05BAA">
      <w:pPr>
        <w:rPr>
          <w:szCs w:val="24"/>
          <w:lang w:val="et-EE"/>
        </w:rPr>
      </w:pPr>
    </w:p>
    <w:sectPr w:rsidR="00B05BAA" w:rsidRPr="00562D15" w:rsidSect="00F567A5">
      <w:head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AD" w:rsidRDefault="008D05AD">
      <w:r>
        <w:separator/>
      </w:r>
    </w:p>
  </w:endnote>
  <w:endnote w:type="continuationSeparator" w:id="0">
    <w:p w:rsidR="008D05AD" w:rsidRDefault="008D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A5" w:rsidRPr="00597ADA" w:rsidRDefault="00F567A5" w:rsidP="00F567A5">
    <w:pPr>
      <w:pStyle w:val="Footer"/>
      <w:ind w:left="-142"/>
      <w:rPr>
        <w:lang w:val="et-EE"/>
      </w:rPr>
    </w:pPr>
    <w:r w:rsidRPr="00597ADA">
      <w:rPr>
        <w:lang w:val="et-EE"/>
      </w:rPr>
      <w:t>*Ametijuhendis kasutatakse üldmõistet teenistuja nii töötajate kui ametnike kohta</w:t>
    </w:r>
  </w:p>
  <w:p w:rsidR="00F567A5" w:rsidRDefault="00F567A5">
    <w:pPr>
      <w:pStyle w:val="Footer"/>
    </w:pPr>
  </w:p>
  <w:p w:rsidR="00F567A5" w:rsidRDefault="00F5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AD" w:rsidRDefault="008D05AD">
      <w:r>
        <w:separator/>
      </w:r>
    </w:p>
  </w:footnote>
  <w:footnote w:type="continuationSeparator" w:id="0">
    <w:p w:rsidR="008D05AD" w:rsidRDefault="008D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CB" w:rsidRDefault="00646BCB" w:rsidP="00860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646BCB" w:rsidRDefault="00646BCB" w:rsidP="00860CE6">
    <w:pPr>
      <w:pStyle w:val="Header"/>
      <w:rPr>
        <w:lang w:val="et-EE"/>
      </w:rPr>
    </w:pPr>
    <w:r>
      <w:rPr>
        <w:lang w:val="et-EE"/>
      </w:rPr>
      <w:t>Ametijuhend</w:t>
    </w:r>
  </w:p>
  <w:p w:rsidR="00646BCB" w:rsidRDefault="00646BCB">
    <w:pPr>
      <w:pStyle w:val="Header"/>
      <w:rPr>
        <w:lang w:val="et-EE"/>
      </w:rPr>
    </w:pPr>
    <w:r>
      <w:rPr>
        <w:lang w:val="et-EE"/>
      </w:rPr>
      <w:t>Tiiu Klaos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D05"/>
    <w:multiLevelType w:val="hybridMultilevel"/>
    <w:tmpl w:val="047665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50120"/>
    <w:multiLevelType w:val="hybridMultilevel"/>
    <w:tmpl w:val="49E43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A3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A"/>
    <w:rsid w:val="00001600"/>
    <w:rsid w:val="000156C4"/>
    <w:rsid w:val="00040A81"/>
    <w:rsid w:val="00041C21"/>
    <w:rsid w:val="00054336"/>
    <w:rsid w:val="00061B82"/>
    <w:rsid w:val="0006572F"/>
    <w:rsid w:val="00066AC8"/>
    <w:rsid w:val="000672C6"/>
    <w:rsid w:val="000772A2"/>
    <w:rsid w:val="0009293B"/>
    <w:rsid w:val="00093B6A"/>
    <w:rsid w:val="000A5870"/>
    <w:rsid w:val="000A5EB5"/>
    <w:rsid w:val="000B7462"/>
    <w:rsid w:val="000D1084"/>
    <w:rsid w:val="000D6657"/>
    <w:rsid w:val="000F240A"/>
    <w:rsid w:val="0010043C"/>
    <w:rsid w:val="00106F5D"/>
    <w:rsid w:val="00116AEC"/>
    <w:rsid w:val="00134322"/>
    <w:rsid w:val="00135A10"/>
    <w:rsid w:val="001367E7"/>
    <w:rsid w:val="0015396A"/>
    <w:rsid w:val="0016011E"/>
    <w:rsid w:val="001609B4"/>
    <w:rsid w:val="001828EB"/>
    <w:rsid w:val="001C13D1"/>
    <w:rsid w:val="001E3DF7"/>
    <w:rsid w:val="00200B1E"/>
    <w:rsid w:val="00202ACC"/>
    <w:rsid w:val="00205A9D"/>
    <w:rsid w:val="00210E77"/>
    <w:rsid w:val="00233574"/>
    <w:rsid w:val="0024088E"/>
    <w:rsid w:val="00255670"/>
    <w:rsid w:val="002613B6"/>
    <w:rsid w:val="00266F0B"/>
    <w:rsid w:val="00281972"/>
    <w:rsid w:val="002A10ED"/>
    <w:rsid w:val="002B0FF0"/>
    <w:rsid w:val="002E0450"/>
    <w:rsid w:val="002F214E"/>
    <w:rsid w:val="003020CD"/>
    <w:rsid w:val="00317F55"/>
    <w:rsid w:val="00322D25"/>
    <w:rsid w:val="00325124"/>
    <w:rsid w:val="0032526D"/>
    <w:rsid w:val="00334F15"/>
    <w:rsid w:val="0034103C"/>
    <w:rsid w:val="00343D4D"/>
    <w:rsid w:val="00346DC1"/>
    <w:rsid w:val="003472B7"/>
    <w:rsid w:val="00347A7A"/>
    <w:rsid w:val="0037316F"/>
    <w:rsid w:val="00377003"/>
    <w:rsid w:val="00382861"/>
    <w:rsid w:val="003B78CB"/>
    <w:rsid w:val="003C70E4"/>
    <w:rsid w:val="003C7D42"/>
    <w:rsid w:val="003D6A46"/>
    <w:rsid w:val="003E148E"/>
    <w:rsid w:val="003F2816"/>
    <w:rsid w:val="003F2B08"/>
    <w:rsid w:val="003F3239"/>
    <w:rsid w:val="00401C7F"/>
    <w:rsid w:val="004129C2"/>
    <w:rsid w:val="00426F7A"/>
    <w:rsid w:val="00435C10"/>
    <w:rsid w:val="00442E94"/>
    <w:rsid w:val="00445A82"/>
    <w:rsid w:val="00471462"/>
    <w:rsid w:val="004738D3"/>
    <w:rsid w:val="00475BC0"/>
    <w:rsid w:val="00481D69"/>
    <w:rsid w:val="00482C9F"/>
    <w:rsid w:val="004914D9"/>
    <w:rsid w:val="0049174D"/>
    <w:rsid w:val="0049378D"/>
    <w:rsid w:val="004958F2"/>
    <w:rsid w:val="004B1C06"/>
    <w:rsid w:val="004B67AB"/>
    <w:rsid w:val="004B707D"/>
    <w:rsid w:val="004D0DEA"/>
    <w:rsid w:val="004D4C86"/>
    <w:rsid w:val="004D6498"/>
    <w:rsid w:val="004E4E0D"/>
    <w:rsid w:val="004F29BE"/>
    <w:rsid w:val="00503684"/>
    <w:rsid w:val="00505E2F"/>
    <w:rsid w:val="00527311"/>
    <w:rsid w:val="00542760"/>
    <w:rsid w:val="005436EA"/>
    <w:rsid w:val="00545708"/>
    <w:rsid w:val="00555422"/>
    <w:rsid w:val="00562D15"/>
    <w:rsid w:val="00570674"/>
    <w:rsid w:val="00573B34"/>
    <w:rsid w:val="00594D42"/>
    <w:rsid w:val="0059579F"/>
    <w:rsid w:val="00597ADA"/>
    <w:rsid w:val="005A6079"/>
    <w:rsid w:val="005B07A6"/>
    <w:rsid w:val="005B0B14"/>
    <w:rsid w:val="005C0370"/>
    <w:rsid w:val="005C13E9"/>
    <w:rsid w:val="005C361D"/>
    <w:rsid w:val="006010C8"/>
    <w:rsid w:val="006078F9"/>
    <w:rsid w:val="00611079"/>
    <w:rsid w:val="00612ACE"/>
    <w:rsid w:val="0061330D"/>
    <w:rsid w:val="00636D18"/>
    <w:rsid w:val="00640A63"/>
    <w:rsid w:val="006412A7"/>
    <w:rsid w:val="00646BCB"/>
    <w:rsid w:val="006544C9"/>
    <w:rsid w:val="00664953"/>
    <w:rsid w:val="00696BAA"/>
    <w:rsid w:val="00697A76"/>
    <w:rsid w:val="006A5FA8"/>
    <w:rsid w:val="006A7BA9"/>
    <w:rsid w:val="006B2DD9"/>
    <w:rsid w:val="006C1285"/>
    <w:rsid w:val="006C3F49"/>
    <w:rsid w:val="006C4CCA"/>
    <w:rsid w:val="006C7C80"/>
    <w:rsid w:val="006D163B"/>
    <w:rsid w:val="006D1F30"/>
    <w:rsid w:val="006E1955"/>
    <w:rsid w:val="006E6A40"/>
    <w:rsid w:val="00712607"/>
    <w:rsid w:val="0071288D"/>
    <w:rsid w:val="00724BFA"/>
    <w:rsid w:val="00726CE7"/>
    <w:rsid w:val="0073414B"/>
    <w:rsid w:val="00737553"/>
    <w:rsid w:val="00746638"/>
    <w:rsid w:val="007674BF"/>
    <w:rsid w:val="00770D76"/>
    <w:rsid w:val="00775E56"/>
    <w:rsid w:val="00781A1B"/>
    <w:rsid w:val="007866B1"/>
    <w:rsid w:val="007A3FF5"/>
    <w:rsid w:val="007A678B"/>
    <w:rsid w:val="007B0CFE"/>
    <w:rsid w:val="007B457F"/>
    <w:rsid w:val="007C488E"/>
    <w:rsid w:val="007D3B07"/>
    <w:rsid w:val="007F28AA"/>
    <w:rsid w:val="008042D1"/>
    <w:rsid w:val="0080702C"/>
    <w:rsid w:val="0082244B"/>
    <w:rsid w:val="008231CE"/>
    <w:rsid w:val="0084414B"/>
    <w:rsid w:val="008458DF"/>
    <w:rsid w:val="008515BE"/>
    <w:rsid w:val="0085537C"/>
    <w:rsid w:val="008558D6"/>
    <w:rsid w:val="00860CE6"/>
    <w:rsid w:val="00861255"/>
    <w:rsid w:val="008911CC"/>
    <w:rsid w:val="00895EE6"/>
    <w:rsid w:val="00897AB8"/>
    <w:rsid w:val="008A3317"/>
    <w:rsid w:val="008A6BC5"/>
    <w:rsid w:val="008C1C34"/>
    <w:rsid w:val="008D05AD"/>
    <w:rsid w:val="008E13CE"/>
    <w:rsid w:val="008F163B"/>
    <w:rsid w:val="008F48B1"/>
    <w:rsid w:val="00901641"/>
    <w:rsid w:val="00920C40"/>
    <w:rsid w:val="009224E2"/>
    <w:rsid w:val="0092558D"/>
    <w:rsid w:val="00930DCD"/>
    <w:rsid w:val="009433D8"/>
    <w:rsid w:val="00944E70"/>
    <w:rsid w:val="009465EE"/>
    <w:rsid w:val="009528CD"/>
    <w:rsid w:val="0096699C"/>
    <w:rsid w:val="00970E6B"/>
    <w:rsid w:val="00986FD6"/>
    <w:rsid w:val="009920A5"/>
    <w:rsid w:val="00993E5E"/>
    <w:rsid w:val="009A5246"/>
    <w:rsid w:val="009B28E3"/>
    <w:rsid w:val="009B7620"/>
    <w:rsid w:val="009C4B28"/>
    <w:rsid w:val="009C7EEA"/>
    <w:rsid w:val="009E0440"/>
    <w:rsid w:val="009E6A4E"/>
    <w:rsid w:val="009F191C"/>
    <w:rsid w:val="009F5C7C"/>
    <w:rsid w:val="00A04265"/>
    <w:rsid w:val="00A12F18"/>
    <w:rsid w:val="00A2499A"/>
    <w:rsid w:val="00A278C5"/>
    <w:rsid w:val="00A32FCE"/>
    <w:rsid w:val="00A358ED"/>
    <w:rsid w:val="00A36CED"/>
    <w:rsid w:val="00A57F0D"/>
    <w:rsid w:val="00A60BFC"/>
    <w:rsid w:val="00A64361"/>
    <w:rsid w:val="00A7094B"/>
    <w:rsid w:val="00A74E01"/>
    <w:rsid w:val="00A76C2F"/>
    <w:rsid w:val="00A80405"/>
    <w:rsid w:val="00A85CBC"/>
    <w:rsid w:val="00A8606D"/>
    <w:rsid w:val="00AA2D71"/>
    <w:rsid w:val="00AB185D"/>
    <w:rsid w:val="00AC1A44"/>
    <w:rsid w:val="00AC5905"/>
    <w:rsid w:val="00B021C2"/>
    <w:rsid w:val="00B03778"/>
    <w:rsid w:val="00B05BAA"/>
    <w:rsid w:val="00B06E42"/>
    <w:rsid w:val="00B21A7C"/>
    <w:rsid w:val="00B274B5"/>
    <w:rsid w:val="00B348BC"/>
    <w:rsid w:val="00B43263"/>
    <w:rsid w:val="00B46C51"/>
    <w:rsid w:val="00B51DF4"/>
    <w:rsid w:val="00B718C2"/>
    <w:rsid w:val="00B81D25"/>
    <w:rsid w:val="00B81EE2"/>
    <w:rsid w:val="00B82557"/>
    <w:rsid w:val="00B8771A"/>
    <w:rsid w:val="00BA2BDC"/>
    <w:rsid w:val="00BB07C5"/>
    <w:rsid w:val="00BB4E55"/>
    <w:rsid w:val="00BC175A"/>
    <w:rsid w:val="00BD0AF7"/>
    <w:rsid w:val="00BE1504"/>
    <w:rsid w:val="00BF33AE"/>
    <w:rsid w:val="00BF41DA"/>
    <w:rsid w:val="00BF4F63"/>
    <w:rsid w:val="00C07F2D"/>
    <w:rsid w:val="00C1506E"/>
    <w:rsid w:val="00C16008"/>
    <w:rsid w:val="00C21E0D"/>
    <w:rsid w:val="00C31D82"/>
    <w:rsid w:val="00C42E9C"/>
    <w:rsid w:val="00C66BB3"/>
    <w:rsid w:val="00C66E97"/>
    <w:rsid w:val="00C734B6"/>
    <w:rsid w:val="00C74F0F"/>
    <w:rsid w:val="00C805FD"/>
    <w:rsid w:val="00C92057"/>
    <w:rsid w:val="00C94522"/>
    <w:rsid w:val="00C9645A"/>
    <w:rsid w:val="00C969A7"/>
    <w:rsid w:val="00CB0BB6"/>
    <w:rsid w:val="00CB7D23"/>
    <w:rsid w:val="00CC0EFC"/>
    <w:rsid w:val="00CD3FBF"/>
    <w:rsid w:val="00CD4A64"/>
    <w:rsid w:val="00CD50C4"/>
    <w:rsid w:val="00D001DE"/>
    <w:rsid w:val="00D054AF"/>
    <w:rsid w:val="00D12B83"/>
    <w:rsid w:val="00D24FB0"/>
    <w:rsid w:val="00D33879"/>
    <w:rsid w:val="00D44F62"/>
    <w:rsid w:val="00D46EDE"/>
    <w:rsid w:val="00D477BC"/>
    <w:rsid w:val="00D56E99"/>
    <w:rsid w:val="00D631E3"/>
    <w:rsid w:val="00D71AE2"/>
    <w:rsid w:val="00D72466"/>
    <w:rsid w:val="00D728E5"/>
    <w:rsid w:val="00D93929"/>
    <w:rsid w:val="00DB10C6"/>
    <w:rsid w:val="00DB1D18"/>
    <w:rsid w:val="00DB5487"/>
    <w:rsid w:val="00DB56F1"/>
    <w:rsid w:val="00DC24D7"/>
    <w:rsid w:val="00DC3784"/>
    <w:rsid w:val="00DD74A6"/>
    <w:rsid w:val="00E03159"/>
    <w:rsid w:val="00E05C1B"/>
    <w:rsid w:val="00E12A71"/>
    <w:rsid w:val="00E12FD2"/>
    <w:rsid w:val="00E130CA"/>
    <w:rsid w:val="00E154B8"/>
    <w:rsid w:val="00E307E3"/>
    <w:rsid w:val="00E43333"/>
    <w:rsid w:val="00E562B6"/>
    <w:rsid w:val="00E579F9"/>
    <w:rsid w:val="00E74480"/>
    <w:rsid w:val="00E8238C"/>
    <w:rsid w:val="00E9493D"/>
    <w:rsid w:val="00E9618F"/>
    <w:rsid w:val="00E9771C"/>
    <w:rsid w:val="00EA4895"/>
    <w:rsid w:val="00EA7983"/>
    <w:rsid w:val="00EB4A51"/>
    <w:rsid w:val="00EC17DB"/>
    <w:rsid w:val="00EC57AC"/>
    <w:rsid w:val="00EE0245"/>
    <w:rsid w:val="00EE2FC4"/>
    <w:rsid w:val="00EE7211"/>
    <w:rsid w:val="00EE7347"/>
    <w:rsid w:val="00EF7938"/>
    <w:rsid w:val="00F012CA"/>
    <w:rsid w:val="00F25690"/>
    <w:rsid w:val="00F30B10"/>
    <w:rsid w:val="00F341A6"/>
    <w:rsid w:val="00F51533"/>
    <w:rsid w:val="00F51B5B"/>
    <w:rsid w:val="00F54029"/>
    <w:rsid w:val="00F567A5"/>
    <w:rsid w:val="00FB0F86"/>
    <w:rsid w:val="00FB508B"/>
    <w:rsid w:val="00FB5CB9"/>
    <w:rsid w:val="00FC39DF"/>
    <w:rsid w:val="00FC711C"/>
    <w:rsid w:val="00FD72B3"/>
    <w:rsid w:val="00FD7A85"/>
    <w:rsid w:val="00FE171E"/>
    <w:rsid w:val="00FE3519"/>
    <w:rsid w:val="00FF559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BB8763F"/>
  <w15:chartTrackingRefBased/>
  <w15:docId w15:val="{99CEE660-8033-42F0-BC22-16217DFF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t-EE"/>
    </w:rPr>
  </w:style>
  <w:style w:type="paragraph" w:styleId="BodyText">
    <w:name w:val="Body Text"/>
    <w:basedOn w:val="Normal"/>
    <w:semiHidden/>
    <w:pPr>
      <w:ind w:right="-483"/>
    </w:pPr>
    <w:rPr>
      <w:lang w:val="et-EE"/>
    </w:rPr>
  </w:style>
  <w:style w:type="character" w:styleId="PageNumber">
    <w:name w:val="page number"/>
    <w:basedOn w:val="DefaultParagraphFont"/>
    <w:rsid w:val="00860CE6"/>
  </w:style>
  <w:style w:type="paragraph" w:styleId="BodyTextIndent">
    <w:name w:val="Body Text Indent"/>
    <w:basedOn w:val="Normal"/>
    <w:rsid w:val="00E05C1B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8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88E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F567A5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C3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Revision">
    <w:name w:val="Revision"/>
    <w:hidden/>
    <w:uiPriority w:val="99"/>
    <w:semiHidden/>
    <w:rsid w:val="007F28AA"/>
    <w:rPr>
      <w:sz w:val="24"/>
      <w:lang w:val="en-GB" w:eastAsia="en-US"/>
    </w:rPr>
  </w:style>
  <w:style w:type="paragraph" w:customStyle="1" w:styleId="Default">
    <w:name w:val="Default"/>
    <w:rsid w:val="005A60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7AB1-FDB8-463C-A408-68437F7B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PRK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Kristel Jalak</dc:creator>
  <cp:keywords/>
  <dc:description/>
  <cp:lastModifiedBy>Tiiu Klement</cp:lastModifiedBy>
  <cp:revision>3</cp:revision>
  <cp:lastPrinted>2006-04-06T13:16:00Z</cp:lastPrinted>
  <dcterms:created xsi:type="dcterms:W3CDTF">2019-12-30T12:49:00Z</dcterms:created>
  <dcterms:modified xsi:type="dcterms:W3CDTF">2019-12-30T12:53:00Z</dcterms:modified>
</cp:coreProperties>
</file>