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06" w:type="dxa"/>
        <w:tblLayout w:type="fixed"/>
        <w:tblCellMar>
          <w:left w:w="0" w:type="dxa"/>
          <w:right w:w="0" w:type="dxa"/>
        </w:tblCellMar>
        <w:tblLook w:val="0000" w:firstRow="0" w:lastRow="0" w:firstColumn="0" w:lastColumn="0" w:noHBand="0" w:noVBand="0"/>
      </w:tblPr>
      <w:tblGrid>
        <w:gridCol w:w="6004"/>
        <w:gridCol w:w="3002"/>
      </w:tblGrid>
      <w:tr w:rsidR="00D40650" w14:paraId="3BDFE168" w14:textId="77777777" w:rsidTr="002F30DD">
        <w:trPr>
          <w:trHeight w:val="2364"/>
        </w:trPr>
        <w:tc>
          <w:tcPr>
            <w:tcW w:w="6004" w:type="dxa"/>
            <w:shd w:val="clear" w:color="auto" w:fill="auto"/>
          </w:tcPr>
          <w:bookmarkStart w:id="0" w:name="_GoBack"/>
          <w:bookmarkEnd w:id="0"/>
          <w:p w14:paraId="5F76DC33" w14:textId="77777777" w:rsidR="00D40650" w:rsidRPr="00A10E66" w:rsidRDefault="00DE2354" w:rsidP="00DF44DF">
            <w:pPr>
              <w:pStyle w:val="TableContents"/>
              <w:rPr>
                <w:b/>
              </w:rPr>
            </w:pPr>
            <w:r w:rsidRPr="00783081">
              <w:rPr>
                <w:rFonts w:eastAsia="Times New Roman"/>
                <w:noProof/>
                <w:kern w:val="0"/>
                <w:lang w:eastAsia="et-EE" w:bidi="ar-SA"/>
              </w:rPr>
              <mc:AlternateContent>
                <mc:Choice Requires="wps">
                  <w:drawing>
                    <wp:anchor distT="0" distB="0" distL="114300" distR="114300" simplePos="0" relativeHeight="251660288" behindDoc="0" locked="0" layoutInCell="1" allowOverlap="1" wp14:anchorId="7030E484" wp14:editId="1EBB915E">
                      <wp:simplePos x="0" y="0"/>
                      <wp:positionH relativeFrom="column">
                        <wp:posOffset>3690454</wp:posOffset>
                      </wp:positionH>
                      <wp:positionV relativeFrom="paragraph">
                        <wp:posOffset>1189245</wp:posOffset>
                      </wp:positionV>
                      <wp:extent cx="2110989" cy="396240"/>
                      <wp:effectExtent l="0" t="0" r="22860" b="22860"/>
                      <wp:wrapNone/>
                      <wp:docPr id="2" name="Tekstiväli 2"/>
                      <wp:cNvGraphicFramePr/>
                      <a:graphic xmlns:a="http://schemas.openxmlformats.org/drawingml/2006/main">
                        <a:graphicData uri="http://schemas.microsoft.com/office/word/2010/wordprocessingShape">
                          <wps:wsp>
                            <wps:cNvSpPr txBox="1"/>
                            <wps:spPr>
                              <a:xfrm>
                                <a:off x="0" y="0"/>
                                <a:ext cx="2110989" cy="396240"/>
                              </a:xfrm>
                              <a:prstGeom prst="rect">
                                <a:avLst/>
                              </a:prstGeom>
                              <a:solidFill>
                                <a:sysClr val="window" lastClr="FFFFFF"/>
                              </a:solidFill>
                              <a:ln w="6350">
                                <a:solidFill>
                                  <a:sysClr val="window" lastClr="FFFFFF"/>
                                </a:solidFill>
                              </a:ln>
                              <a:effectLst/>
                            </wps:spPr>
                            <wps:txbx>
                              <w:txbxContent>
                                <w:p w14:paraId="1962FBE9" w14:textId="77777777" w:rsidR="00165E5A" w:rsidRDefault="00165E5A" w:rsidP="00DE2354">
                                  <w:pPr>
                                    <w:jc w:val="left"/>
                                    <w:rPr>
                                      <w:b/>
                                      <w:sz w:val="20"/>
                                      <w:szCs w:val="20"/>
                                    </w:rPr>
                                  </w:pPr>
                                  <w:r>
                                    <w:rPr>
                                      <w:b/>
                                      <w:sz w:val="20"/>
                                      <w:szCs w:val="20"/>
                                    </w:rPr>
                                    <w:t>EELNÕU</w:t>
                                  </w:r>
                                </w:p>
                                <w:p w14:paraId="0566CD93" w14:textId="03E54D4F" w:rsidR="00165E5A" w:rsidRDefault="0033016B" w:rsidP="00DE2354">
                                  <w:pPr>
                                    <w:jc w:val="left"/>
                                    <w:rPr>
                                      <w:sz w:val="20"/>
                                      <w:szCs w:val="20"/>
                                    </w:rPr>
                                  </w:pPr>
                                  <w:r>
                                    <w:rPr>
                                      <w:sz w:val="20"/>
                                      <w:szCs w:val="20"/>
                                    </w:rPr>
                                    <w:t>03.07</w:t>
                                  </w:r>
                                  <w:r w:rsidR="00165E5A">
                                    <w:rPr>
                                      <w:sz w:val="20"/>
                                      <w:szCs w:val="2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30E484" id="_x0000_t202" coordsize="21600,21600" o:spt="202" path="m,l,21600r21600,l21600,xe">
                      <v:stroke joinstyle="miter"/>
                      <v:path gradientshapeok="t" o:connecttype="rect"/>
                    </v:shapetype>
                    <v:shape id="Tekstiväli 2" o:spid="_x0000_s1026" type="#_x0000_t202" style="position:absolute;left:0;text-align:left;margin-left:290.6pt;margin-top:93.65pt;width:166.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" fillcolor="window" strokecolor="window" strokeweight=".5pt">
                      <v:textbox>
                        <w:txbxContent>
                          <w:p w14:paraId="1962FBE9" w14:textId="77777777" w:rsidR="00165E5A" w:rsidRDefault="00165E5A" w:rsidP="00DE2354">
                            <w:pPr>
                              <w:jc w:val="left"/>
                              <w:rPr>
                                <w:b/>
                                <w:sz w:val="20"/>
                                <w:szCs w:val="20"/>
                              </w:rPr>
                            </w:pPr>
                            <w:r>
                              <w:rPr>
                                <w:b/>
                                <w:sz w:val="20"/>
                                <w:szCs w:val="20"/>
                              </w:rPr>
                              <w:t>EELNÕU</w:t>
                            </w:r>
                          </w:p>
                          <w:p w14:paraId="0566CD93" w14:textId="03E54D4F" w:rsidR="00165E5A" w:rsidRDefault="0033016B" w:rsidP="00DE2354">
                            <w:pPr>
                              <w:jc w:val="left"/>
                              <w:rPr>
                                <w:sz w:val="20"/>
                                <w:szCs w:val="20"/>
                              </w:rPr>
                            </w:pPr>
                            <w:r>
                              <w:rPr>
                                <w:sz w:val="20"/>
                                <w:szCs w:val="20"/>
                              </w:rPr>
                              <w:t>03.07</w:t>
                            </w:r>
                            <w:r w:rsidR="00165E5A">
                              <w:rPr>
                                <w:sz w:val="20"/>
                                <w:szCs w:val="20"/>
                              </w:rPr>
                              <w:t>.2018</w:t>
                            </w:r>
                          </w:p>
                        </w:txbxContent>
                      </v:textbox>
                    </v:shape>
                  </w:pict>
                </mc:Fallback>
              </mc:AlternateContent>
            </w:r>
            <w:r w:rsidR="000B3F49">
              <w:rPr>
                <w:b/>
                <w:noProof/>
                <w:lang w:eastAsia="et-EE" w:bidi="ar-SA"/>
              </w:rPr>
              <w:drawing>
                <wp:anchor distT="0" distB="0" distL="114300" distR="114300" simplePos="0" relativeHeight="251661312" behindDoc="0" locked="0" layoutInCell="1" allowOverlap="1" wp14:anchorId="1CC48EE7" wp14:editId="3BAAFFE5">
                  <wp:simplePos x="0" y="0"/>
                  <wp:positionH relativeFrom="page">
                    <wp:posOffset>-864235</wp:posOffset>
                  </wp:positionH>
                  <wp:positionV relativeFrom="page">
                    <wp:posOffset>-144145</wp:posOffset>
                  </wp:positionV>
                  <wp:extent cx="2944800" cy="9576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tc>
        <w:tc>
          <w:tcPr>
            <w:tcW w:w="3002" w:type="dxa"/>
            <w:shd w:val="clear" w:color="auto" w:fill="auto"/>
          </w:tcPr>
          <w:p w14:paraId="2ADFCF03" w14:textId="3D7A4281" w:rsidR="00BC1A62" w:rsidRPr="00BC1A62" w:rsidRDefault="00BC1A62" w:rsidP="00DE2354">
            <w:pPr>
              <w:pStyle w:val="AK"/>
            </w:pPr>
          </w:p>
          <w:p w14:paraId="67156C12" w14:textId="77777777" w:rsidR="00BC1A62" w:rsidRPr="00BC1A62" w:rsidRDefault="00BC1A62" w:rsidP="0076054B">
            <w:pPr>
              <w:jc w:val="right"/>
            </w:pPr>
          </w:p>
        </w:tc>
      </w:tr>
      <w:tr w:rsidR="0076054B" w:rsidRPr="001D4CFB" w14:paraId="6B08FD8E" w14:textId="77777777" w:rsidTr="002F30DD">
        <w:trPr>
          <w:trHeight w:val="1538"/>
        </w:trPr>
        <w:tc>
          <w:tcPr>
            <w:tcW w:w="6004" w:type="dxa"/>
            <w:shd w:val="clear" w:color="auto" w:fill="auto"/>
          </w:tcPr>
          <w:p w14:paraId="16D717B8" w14:textId="77777777" w:rsidR="0076054B" w:rsidRDefault="00B358EA" w:rsidP="00110BCA">
            <w:pPr>
              <w:pStyle w:val="Liik"/>
            </w:pPr>
            <w:r>
              <w:t>Määrus</w:t>
            </w:r>
          </w:p>
          <w:p w14:paraId="54B5A584" w14:textId="77777777" w:rsidR="0076054B" w:rsidRPr="006B118C" w:rsidRDefault="0076054B" w:rsidP="0076054B"/>
          <w:p w14:paraId="579B9138" w14:textId="77777777" w:rsidR="0076054B" w:rsidRPr="006B118C" w:rsidRDefault="0076054B" w:rsidP="0076054B"/>
        </w:tc>
        <w:tc>
          <w:tcPr>
            <w:tcW w:w="3002" w:type="dxa"/>
            <w:shd w:val="clear" w:color="auto" w:fill="auto"/>
          </w:tcPr>
          <w:p w14:paraId="061EEA23" w14:textId="19CD68E6" w:rsidR="0076054B" w:rsidRPr="0076054B" w:rsidRDefault="00620098" w:rsidP="001D46F0">
            <w:pPr>
              <w:pStyle w:val="Kuupev1"/>
              <w:rPr>
                <w:i/>
                <w:iCs/>
              </w:rPr>
            </w:pPr>
            <w:r>
              <w:rPr>
                <w:rFonts w:eastAsia="Times New Roman"/>
                <w:kern w:val="0"/>
                <w:lang w:eastAsia="et-EE" w:bidi="ar-SA"/>
              </w:rPr>
              <w:t>…</w:t>
            </w:r>
            <w:r w:rsidR="00E72933">
              <w:rPr>
                <w:rFonts w:eastAsia="Times New Roman"/>
                <w:kern w:val="0"/>
                <w:lang w:eastAsia="et-EE" w:bidi="ar-SA"/>
              </w:rPr>
              <w:t>.0X</w:t>
            </w:r>
            <w:r w:rsidR="00E919E9">
              <w:rPr>
                <w:rFonts w:eastAsia="Times New Roman"/>
                <w:kern w:val="0"/>
                <w:lang w:eastAsia="et-EE" w:bidi="ar-SA"/>
              </w:rPr>
              <w:t>.</w:t>
            </w:r>
            <w:r w:rsidR="005A0B80">
              <w:t>2018</w:t>
            </w:r>
            <w:r w:rsidR="00783081">
              <w:t xml:space="preserve"> nr …..</w:t>
            </w:r>
          </w:p>
        </w:tc>
      </w:tr>
      <w:tr w:rsidR="00566D45" w:rsidRPr="001D4CFB" w14:paraId="18C951C7" w14:textId="77777777" w:rsidTr="002F30DD">
        <w:trPr>
          <w:trHeight w:val="626"/>
        </w:trPr>
        <w:tc>
          <w:tcPr>
            <w:tcW w:w="6004" w:type="dxa"/>
            <w:shd w:val="clear" w:color="auto" w:fill="auto"/>
          </w:tcPr>
          <w:p w14:paraId="52F41D4E" w14:textId="7BCCF4DF" w:rsidR="00AB5075" w:rsidRDefault="00E72933" w:rsidP="00E72933">
            <w:pPr>
              <w:pStyle w:val="Pealkiri"/>
            </w:pPr>
            <w:r>
              <w:t>Maaeluministri 30</w:t>
            </w:r>
            <w:r w:rsidR="00956406">
              <w:t>. septembri</w:t>
            </w:r>
            <w:r w:rsidR="00AB5075">
              <w:t xml:space="preserve"> 2015.</w:t>
            </w:r>
            <w:r w:rsidR="004D58B2">
              <w:t xml:space="preserve"> </w:t>
            </w:r>
            <w:r>
              <w:t>a määruse nr 6</w:t>
            </w:r>
            <w:r w:rsidR="00956406">
              <w:t xml:space="preserve"> „</w:t>
            </w:r>
            <w:r>
              <w:t xml:space="preserve">Tunnustatud tootjarühma </w:t>
            </w:r>
            <w:r w:rsidR="00AB5075">
              <w:t>põll</w:t>
            </w:r>
            <w:r>
              <w:t>umajandustoodete töötlemise ja</w:t>
            </w:r>
            <w:r w:rsidR="00AB5075">
              <w:t xml:space="preserve"> turustamise investeeringutoetus“ muutmine</w:t>
            </w:r>
          </w:p>
        </w:tc>
        <w:tc>
          <w:tcPr>
            <w:tcW w:w="3002" w:type="dxa"/>
            <w:shd w:val="clear" w:color="auto" w:fill="auto"/>
          </w:tcPr>
          <w:p w14:paraId="7A1528C0" w14:textId="77777777" w:rsidR="00566D45" w:rsidRDefault="00566D45" w:rsidP="00566D45"/>
        </w:tc>
      </w:tr>
    </w:tbl>
    <w:p w14:paraId="7E52F4DD" w14:textId="6437F37F" w:rsidR="00B358EA" w:rsidRDefault="00B358EA" w:rsidP="00350F5B">
      <w:pPr>
        <w:pStyle w:val="Tekst"/>
      </w:pPr>
      <w:r>
        <w:t xml:space="preserve">Määrus kehtestatakse </w:t>
      </w:r>
      <w:r w:rsidR="00AB5075">
        <w:t>Euroopa Liidu</w:t>
      </w:r>
      <w:r w:rsidR="00744043">
        <w:t xml:space="preserve"> ühise põllumajanduspoliitika rakendamise seadus</w:t>
      </w:r>
      <w:r w:rsidR="00AE2461">
        <w:t>e</w:t>
      </w:r>
      <w:r w:rsidR="00744043">
        <w:t xml:space="preserve"> § 67 lõike 2 ja </w:t>
      </w:r>
      <w:r w:rsidR="00744043" w:rsidRPr="00F512C2">
        <w:t>§ 82 lõike 3</w:t>
      </w:r>
      <w:r w:rsidR="00744043">
        <w:t xml:space="preserve"> alusel</w:t>
      </w:r>
      <w:r w:rsidR="005C0B02">
        <w:t>.</w:t>
      </w:r>
    </w:p>
    <w:p w14:paraId="4F88BD9E" w14:textId="77777777" w:rsidR="00744043" w:rsidRDefault="00744043" w:rsidP="00350F5B">
      <w:pPr>
        <w:pStyle w:val="Tekst"/>
      </w:pPr>
    </w:p>
    <w:p w14:paraId="4BDF2FA3" w14:textId="3630C6A9" w:rsidR="00744043" w:rsidRDefault="00E72933" w:rsidP="00350F5B">
      <w:pPr>
        <w:pStyle w:val="Tekst"/>
      </w:pPr>
      <w:r>
        <w:t>Maaeluministri 30</w:t>
      </w:r>
      <w:r w:rsidR="00744043">
        <w:t>.</w:t>
      </w:r>
      <w:r w:rsidR="004D58B2">
        <w:t xml:space="preserve"> </w:t>
      </w:r>
      <w:r w:rsidR="00956406">
        <w:t>septembri</w:t>
      </w:r>
      <w:r w:rsidR="00744043">
        <w:t xml:space="preserve"> 2015.</w:t>
      </w:r>
      <w:r w:rsidR="004D58B2">
        <w:t xml:space="preserve"> </w:t>
      </w:r>
      <w:r w:rsidR="00744043">
        <w:t>a määrust nr</w:t>
      </w:r>
      <w:r w:rsidR="004D58B2">
        <w:t xml:space="preserve"> </w:t>
      </w:r>
      <w:r>
        <w:t>6</w:t>
      </w:r>
      <w:r w:rsidR="00744043" w:rsidRPr="00744043">
        <w:t xml:space="preserve"> </w:t>
      </w:r>
      <w:r w:rsidR="004460DD" w:rsidRPr="004460DD">
        <w:t>„</w:t>
      </w:r>
      <w:r>
        <w:t xml:space="preserve">Tunnustatud tootjarühma </w:t>
      </w:r>
      <w:r w:rsidR="00744043">
        <w:t>põll</w:t>
      </w:r>
      <w:r>
        <w:t>umajandustoodete töötlemise ja</w:t>
      </w:r>
      <w:r w:rsidR="00744043">
        <w:t xml:space="preserve"> turustamise investeeringutoetus</w:t>
      </w:r>
      <w:r w:rsidR="007D4975">
        <w:rPr>
          <w:rFonts w:cs="Times New Roman"/>
        </w:rPr>
        <w:t>“</w:t>
      </w:r>
      <w:r w:rsidR="00744043" w:rsidRPr="00744043">
        <w:t xml:space="preserve"> muudetakse järgmiselt:</w:t>
      </w:r>
    </w:p>
    <w:p w14:paraId="0A278DB7" w14:textId="45B93A0F" w:rsidR="0023453A" w:rsidRDefault="0023453A" w:rsidP="00350F5B">
      <w:pPr>
        <w:pStyle w:val="Tekst"/>
      </w:pPr>
    </w:p>
    <w:p w14:paraId="2098CFFD" w14:textId="097A9BAA" w:rsidR="002C7D8C" w:rsidRDefault="0023453A" w:rsidP="00350F5B">
      <w:pPr>
        <w:pStyle w:val="Tekst"/>
      </w:pPr>
      <w:r w:rsidRPr="00736ABF">
        <w:rPr>
          <w:b/>
        </w:rPr>
        <w:t>1)</w:t>
      </w:r>
      <w:r>
        <w:t xml:space="preserve"> paragrahvi 3 </w:t>
      </w:r>
      <w:r w:rsidR="00E72933">
        <w:t>sissejuhatavas</w:t>
      </w:r>
      <w:r w:rsidR="00E72933" w:rsidRPr="00E72933">
        <w:t xml:space="preserve"> lauseosa</w:t>
      </w:r>
      <w:r w:rsidR="00E72933">
        <w:t>s</w:t>
      </w:r>
      <w:r w:rsidR="00E72933" w:rsidRPr="00E72933">
        <w:t xml:space="preserve"> </w:t>
      </w:r>
      <w:r>
        <w:t>ja § 13 lõikes 4 asendatakse sõnad „esitamise aastale“ sõnaga „esitamisele“;</w:t>
      </w:r>
    </w:p>
    <w:p w14:paraId="00BBB408" w14:textId="27F0BDDC" w:rsidR="00730B67" w:rsidRDefault="00730B67" w:rsidP="00350F5B">
      <w:pPr>
        <w:pStyle w:val="Tekst"/>
        <w:rPr>
          <w:b/>
        </w:rPr>
      </w:pPr>
    </w:p>
    <w:p w14:paraId="3BD52BDE" w14:textId="7AD8066B" w:rsidR="002C7D8C" w:rsidRPr="00406DB2" w:rsidRDefault="002C7D8C" w:rsidP="00350F5B">
      <w:pPr>
        <w:pStyle w:val="Tekst"/>
      </w:pPr>
      <w:r>
        <w:rPr>
          <w:b/>
        </w:rPr>
        <w:t>2</w:t>
      </w:r>
      <w:r w:rsidRPr="00406DB2">
        <w:rPr>
          <w:b/>
        </w:rPr>
        <w:t>)</w:t>
      </w:r>
      <w:r w:rsidRPr="00406DB2">
        <w:t xml:space="preserve"> paragrahvi 3 </w:t>
      </w:r>
      <w:r w:rsidR="00406DB2" w:rsidRPr="00406DB2">
        <w:t>punktis</w:t>
      </w:r>
      <w:r w:rsidR="00987305">
        <w:t>t</w:t>
      </w:r>
      <w:r w:rsidR="00406DB2" w:rsidRPr="00406DB2">
        <w:t xml:space="preserve"> 2 jäetakse </w:t>
      </w:r>
      <w:r w:rsidR="00406DB2">
        <w:t xml:space="preserve">välja tekstiosa „(edaspidi koos </w:t>
      </w:r>
      <w:r w:rsidR="00406DB2" w:rsidRPr="00406DB2">
        <w:rPr>
          <w:i/>
        </w:rPr>
        <w:t>taotleja</w:t>
      </w:r>
      <w:r w:rsidR="00406DB2">
        <w:t>)“;</w:t>
      </w:r>
    </w:p>
    <w:p w14:paraId="56CE1D2E" w14:textId="77777777" w:rsidR="002C7D8C" w:rsidRDefault="002C7D8C" w:rsidP="00350F5B">
      <w:pPr>
        <w:pStyle w:val="Tekst"/>
        <w:rPr>
          <w:b/>
        </w:rPr>
      </w:pPr>
    </w:p>
    <w:p w14:paraId="3A1A1354" w14:textId="02C92C52" w:rsidR="00406DB2" w:rsidRDefault="00406DB2" w:rsidP="00350F5B">
      <w:pPr>
        <w:pStyle w:val="Tekst"/>
      </w:pPr>
      <w:r>
        <w:rPr>
          <w:b/>
        </w:rPr>
        <w:t>3)</w:t>
      </w:r>
      <w:r>
        <w:t xml:space="preserve"> </w:t>
      </w:r>
      <w:r w:rsidRPr="00406DB2">
        <w:t>paragrahvi 3</w:t>
      </w:r>
      <w:r w:rsidRPr="00406DB2">
        <w:rPr>
          <w:vertAlign w:val="superscript"/>
        </w:rPr>
        <w:t>1</w:t>
      </w:r>
      <w:r w:rsidRPr="00406DB2">
        <w:t xml:space="preserve"> lõike </w:t>
      </w:r>
      <w:r>
        <w:t>1 sissejuhatav lauseosa sõnastatakse järgmiselt:</w:t>
      </w:r>
    </w:p>
    <w:p w14:paraId="7AB5ED33" w14:textId="3A6780D5" w:rsidR="00406DB2" w:rsidRPr="00406DB2" w:rsidRDefault="00406DB2" w:rsidP="00406DB2">
      <w:pPr>
        <w:pStyle w:val="Tekst"/>
      </w:pPr>
      <w:r>
        <w:t xml:space="preserve">„Paragrahvis 3 nimetatud isik (edaspidi </w:t>
      </w:r>
      <w:r w:rsidRPr="00043FDD">
        <w:rPr>
          <w:i/>
        </w:rPr>
        <w:t>taotleja</w:t>
      </w:r>
      <w:r>
        <w:t>) vastab järgmistele nõuetele:“;</w:t>
      </w:r>
    </w:p>
    <w:p w14:paraId="1E54A31B" w14:textId="77777777" w:rsidR="00406DB2" w:rsidRDefault="00406DB2" w:rsidP="00350F5B">
      <w:pPr>
        <w:pStyle w:val="Tekst"/>
        <w:rPr>
          <w:b/>
        </w:rPr>
      </w:pPr>
    </w:p>
    <w:p w14:paraId="6AFE26A4" w14:textId="54F9273B" w:rsidR="004F28C2" w:rsidRPr="00043FDD" w:rsidRDefault="00406DB2" w:rsidP="00350F5B">
      <w:pPr>
        <w:pStyle w:val="Tekst"/>
      </w:pPr>
      <w:r>
        <w:rPr>
          <w:b/>
        </w:rPr>
        <w:t>4</w:t>
      </w:r>
      <w:r w:rsidR="0028574E" w:rsidRPr="008D05B4">
        <w:rPr>
          <w:b/>
        </w:rPr>
        <w:t>)</w:t>
      </w:r>
      <w:r w:rsidR="0028574E">
        <w:t xml:space="preserve"> </w:t>
      </w:r>
      <w:r w:rsidR="00956406">
        <w:t>paragrahvi 3</w:t>
      </w:r>
      <w:r w:rsidR="00956406" w:rsidRPr="00956406">
        <w:rPr>
          <w:vertAlign w:val="superscript"/>
        </w:rPr>
        <w:t>1</w:t>
      </w:r>
      <w:r w:rsidR="00956406">
        <w:t xml:space="preserve"> lõ</w:t>
      </w:r>
      <w:r w:rsidR="00B52666">
        <w:t>i</w:t>
      </w:r>
      <w:r w:rsidR="00956406">
        <w:t>ke</w:t>
      </w:r>
      <w:r w:rsidR="004F28C2">
        <w:t xml:space="preserve"> 2 </w:t>
      </w:r>
      <w:r w:rsidR="00956406">
        <w:t xml:space="preserve">punkti 2 </w:t>
      </w:r>
      <w:r w:rsidR="004F28C2">
        <w:t>täiendatakse pärast sõna</w:t>
      </w:r>
      <w:r w:rsidR="00956406">
        <w:t xml:space="preserve"> „sealhulgas</w:t>
      </w:r>
      <w:r w:rsidR="004F28C2">
        <w:t>“ sõnaga „komisjon</w:t>
      </w:r>
      <w:r w:rsidR="00EF0F06">
        <w:t>i</w:t>
      </w:r>
      <w:r w:rsidR="004F28C2">
        <w:t>“;</w:t>
      </w:r>
    </w:p>
    <w:p w14:paraId="5E318C95" w14:textId="77777777" w:rsidR="00900F70" w:rsidRDefault="00900F70" w:rsidP="00350F5B">
      <w:pPr>
        <w:pStyle w:val="Tekst"/>
      </w:pPr>
    </w:p>
    <w:p w14:paraId="2DEB174E" w14:textId="510AE114" w:rsidR="00900F70" w:rsidRDefault="00043FDD" w:rsidP="00350F5B">
      <w:pPr>
        <w:pStyle w:val="Tekst"/>
      </w:pPr>
      <w:r>
        <w:rPr>
          <w:b/>
        </w:rPr>
        <w:t>5</w:t>
      </w:r>
      <w:r w:rsidR="00900F70" w:rsidRPr="00900F70">
        <w:rPr>
          <w:b/>
        </w:rPr>
        <w:t>)</w:t>
      </w:r>
      <w:r w:rsidR="00900F70">
        <w:t xml:space="preserve"> paragrahvi 3</w:t>
      </w:r>
      <w:r w:rsidR="00900F70" w:rsidRPr="00900F70">
        <w:rPr>
          <w:vertAlign w:val="superscript"/>
        </w:rPr>
        <w:t>1</w:t>
      </w:r>
      <w:r w:rsidR="00900F70">
        <w:t xml:space="preserve"> lõike 2 punkt 3</w:t>
      </w:r>
      <w:r w:rsidR="005015A1">
        <w:t xml:space="preserve"> </w:t>
      </w:r>
      <w:r w:rsidR="00900F70">
        <w:t>tunnistatakse kehtetuks;</w:t>
      </w:r>
    </w:p>
    <w:p w14:paraId="084F40FF" w14:textId="38ED1C95" w:rsidR="0091424E" w:rsidRDefault="0091424E" w:rsidP="00350F5B">
      <w:pPr>
        <w:pStyle w:val="Tekst"/>
      </w:pPr>
    </w:p>
    <w:p w14:paraId="3D384027" w14:textId="0C3FECF7" w:rsidR="0091424E" w:rsidRDefault="00043FDD" w:rsidP="00350F5B">
      <w:pPr>
        <w:pStyle w:val="Tekst"/>
      </w:pPr>
      <w:r>
        <w:rPr>
          <w:b/>
        </w:rPr>
        <w:t>6</w:t>
      </w:r>
      <w:r w:rsidR="0091424E" w:rsidRPr="0091424E">
        <w:rPr>
          <w:b/>
        </w:rPr>
        <w:t>)</w:t>
      </w:r>
      <w:r w:rsidR="0091424E">
        <w:t xml:space="preserve"> paragrahvi 3</w:t>
      </w:r>
      <w:r w:rsidR="0091424E" w:rsidRPr="003479BA">
        <w:rPr>
          <w:vertAlign w:val="superscript"/>
        </w:rPr>
        <w:t>1</w:t>
      </w:r>
      <w:r w:rsidR="0091424E">
        <w:t xml:space="preserve"> lõike 2 punkt</w:t>
      </w:r>
      <w:r>
        <w:t>i</w:t>
      </w:r>
      <w:r w:rsidR="00532E9D">
        <w:t>s</w:t>
      </w:r>
      <w:r w:rsidR="0091424E">
        <w:t xml:space="preserve"> 4 </w:t>
      </w:r>
      <w:r w:rsidR="00532E9D">
        <w:t>asendatakse sõnad „PRIA poolt viimase toetusosa väljamaksmisest“</w:t>
      </w:r>
      <w:r>
        <w:t xml:space="preserve"> </w:t>
      </w:r>
      <w:r w:rsidR="00C77D75">
        <w:t>tekstiosaga „</w:t>
      </w:r>
      <w:r w:rsidR="00C77D75" w:rsidRPr="00C77D75">
        <w:t xml:space="preserve">Põllumajanduse Registrite ja Informatsiooni Ameti (edaspidi </w:t>
      </w:r>
      <w:r w:rsidR="00C77D75" w:rsidRPr="00C77D75">
        <w:rPr>
          <w:i/>
        </w:rPr>
        <w:t>PRIA</w:t>
      </w:r>
      <w:r w:rsidR="00C77D75" w:rsidRPr="00C77D75">
        <w:t>)</w:t>
      </w:r>
      <w:r w:rsidR="00C77D75" w:rsidRPr="00532E9D">
        <w:t xml:space="preserve"> </w:t>
      </w:r>
      <w:r w:rsidR="00C77D75" w:rsidRPr="00C77D75">
        <w:t>poolt viimase toetusosa väljamaksmisest</w:t>
      </w:r>
      <w:r w:rsidR="00C77D75">
        <w:t>,</w:t>
      </w:r>
      <w:r w:rsidR="00C77D75" w:rsidRPr="00C77D75">
        <w:t xml:space="preserve"> </w:t>
      </w:r>
      <w:r w:rsidR="005039B7">
        <w:t>kui taotleja on mikro- või väikeettevõtja</w:t>
      </w:r>
      <w:r w:rsidR="00C77D75">
        <w:t>,</w:t>
      </w:r>
      <w:r w:rsidR="005039B7">
        <w:t xml:space="preserve"> ning </w:t>
      </w:r>
      <w:r w:rsidR="00C77D75">
        <w:t xml:space="preserve">vähemalt </w:t>
      </w:r>
      <w:r w:rsidR="005039B7">
        <w:t xml:space="preserve">viis aastat </w:t>
      </w:r>
      <w:r w:rsidR="00C77D75">
        <w:t xml:space="preserve">arvates </w:t>
      </w:r>
      <w:r w:rsidR="00C77D75" w:rsidRPr="00C77D75">
        <w:t xml:space="preserve">PRIA </w:t>
      </w:r>
      <w:r w:rsidR="00C77D75">
        <w:t xml:space="preserve">poolt viimase toetusosa väljamaksmisest, </w:t>
      </w:r>
      <w:r w:rsidR="005039B7">
        <w:t>kui taotleja on keskmise suurusega ettevõtja või suurettevõtja“;</w:t>
      </w:r>
    </w:p>
    <w:p w14:paraId="3CC12BD0" w14:textId="4E238606" w:rsidR="00332DF3" w:rsidRDefault="00332DF3" w:rsidP="00350F5B">
      <w:pPr>
        <w:pStyle w:val="Tekst"/>
      </w:pPr>
    </w:p>
    <w:p w14:paraId="43D9809A" w14:textId="0FD5649A" w:rsidR="00332DF3" w:rsidRDefault="00EC1DE7" w:rsidP="00350F5B">
      <w:pPr>
        <w:pStyle w:val="Tekst"/>
      </w:pPr>
      <w:r>
        <w:rPr>
          <w:b/>
        </w:rPr>
        <w:t>7</w:t>
      </w:r>
      <w:r w:rsidR="00332DF3" w:rsidRPr="00332DF3">
        <w:rPr>
          <w:b/>
        </w:rPr>
        <w:t>)</w:t>
      </w:r>
      <w:r w:rsidR="00332DF3">
        <w:t xml:space="preserve"> paragrahvi 3</w:t>
      </w:r>
      <w:r w:rsidR="00332DF3" w:rsidRPr="00332DF3">
        <w:rPr>
          <w:vertAlign w:val="superscript"/>
        </w:rPr>
        <w:t>1</w:t>
      </w:r>
      <w:r w:rsidR="00332DF3">
        <w:t xml:space="preserve"> lõige 3 sõnastatakse järgmiselt:</w:t>
      </w:r>
    </w:p>
    <w:p w14:paraId="5CBDD343" w14:textId="66577C91" w:rsidR="00965614" w:rsidRPr="00900F70" w:rsidRDefault="00965614" w:rsidP="00350F5B">
      <w:pPr>
        <w:pStyle w:val="Tekst"/>
      </w:pPr>
      <w:r w:rsidRPr="00CF289B">
        <w:t>„(3) Lõike 2 punktis 1</w:t>
      </w:r>
      <w:r w:rsidR="00F30C90">
        <w:t xml:space="preserve"> </w:t>
      </w:r>
      <w:r w:rsidR="00F30C90" w:rsidRPr="00F30C90">
        <w:t xml:space="preserve">sätestatud nõudele ei pea vastama taotleja, kellel ei ole veel tekkinud esimese majandusaasta kohta taotluse esitamisele vahetult </w:t>
      </w:r>
      <w:r w:rsidR="00F30C90">
        <w:t>eelnenud 12 kuu finantsnäitajad</w:t>
      </w:r>
      <w:r w:rsidR="00707C77" w:rsidRPr="00CF289B">
        <w:t>.</w:t>
      </w:r>
      <w:r w:rsidR="00663E8D" w:rsidRPr="00CF289B">
        <w:t>“;</w:t>
      </w:r>
    </w:p>
    <w:p w14:paraId="331D532C" w14:textId="77777777" w:rsidR="004F28C2" w:rsidRDefault="004F28C2" w:rsidP="00350F5B">
      <w:pPr>
        <w:pStyle w:val="Tekst"/>
      </w:pPr>
    </w:p>
    <w:p w14:paraId="6905F919" w14:textId="5B845C07" w:rsidR="00532E9D" w:rsidRDefault="00532E9D" w:rsidP="00350F5B">
      <w:pPr>
        <w:pStyle w:val="Tekst"/>
      </w:pPr>
      <w:r>
        <w:rPr>
          <w:b/>
        </w:rPr>
        <w:t>8)</w:t>
      </w:r>
      <w:r w:rsidRPr="00532E9D">
        <w:t xml:space="preserve"> </w:t>
      </w:r>
      <w:r>
        <w:t>parag</w:t>
      </w:r>
      <w:r w:rsidR="00A17915">
        <w:t>r</w:t>
      </w:r>
      <w:r>
        <w:t>ahvi 4 lõike 4 punkt 2 sõnastatakse järgmiselt:</w:t>
      </w:r>
    </w:p>
    <w:p w14:paraId="5B07B40B" w14:textId="0DC54AD4" w:rsidR="00532E9D" w:rsidRDefault="00532E9D" w:rsidP="00350F5B">
      <w:pPr>
        <w:pStyle w:val="Tekst"/>
        <w:rPr>
          <w:b/>
        </w:rPr>
      </w:pPr>
      <w:r>
        <w:t xml:space="preserve">„2) ehitis ja selle alune maa on taotleja omandis või on taotleja kasuks seatud hoonestusõigus vähemalt kolmeks aastaks arvates PRIA </w:t>
      </w:r>
      <w:r w:rsidRPr="00532E9D">
        <w:t>poolt viimase toetusosa väljamaksmisest, kui taotleja on mikro- või vä</w:t>
      </w:r>
      <w:r w:rsidR="003C56D8">
        <w:t>ikeettevõtja, ning vähemalt viieks aastaks</w:t>
      </w:r>
      <w:r w:rsidRPr="00532E9D">
        <w:t xml:space="preserve"> arvates PRIA poolt viimase toetusosa väljamaksmisest, kui taotleja on keskmise suurusega ettevõtja või suurettevõtja</w:t>
      </w:r>
      <w:r w:rsidR="00FC5077">
        <w:t>.“;</w:t>
      </w:r>
    </w:p>
    <w:p w14:paraId="7D29725B" w14:textId="23862110" w:rsidR="00532E9D" w:rsidRDefault="00532E9D" w:rsidP="00350F5B">
      <w:pPr>
        <w:pStyle w:val="Tekst"/>
        <w:rPr>
          <w:b/>
        </w:rPr>
      </w:pPr>
    </w:p>
    <w:p w14:paraId="54E0AAD5" w14:textId="14D36A39" w:rsidR="003C56D8" w:rsidRDefault="003C56D8" w:rsidP="00350F5B">
      <w:pPr>
        <w:pStyle w:val="Tekst"/>
      </w:pPr>
      <w:r>
        <w:rPr>
          <w:b/>
        </w:rPr>
        <w:t>9)</w:t>
      </w:r>
      <w:r w:rsidRPr="003C56D8">
        <w:t xml:space="preserve"> parag</w:t>
      </w:r>
      <w:r w:rsidR="00A17915">
        <w:t>r</w:t>
      </w:r>
      <w:r>
        <w:t>ahvi 4 lõikes 5 asendatakse tekstiosa „kui taotleja on mikro- või väikeettevõtja ning viieks aastaks</w:t>
      </w:r>
      <w:r w:rsidRPr="003C56D8">
        <w:t xml:space="preserve"> kui taotleja on keskmise suurusega ettevõtja või suurettevõtja arvates PRIA poolt vi</w:t>
      </w:r>
      <w:r>
        <w:t>imase toetusosa väljamaksmisest“ tekstiosaga „</w:t>
      </w:r>
      <w:r w:rsidRPr="003C56D8">
        <w:t>arvates PRIA poolt viimase toetusosa väljamaksmisest, kui taotleja on mikro- või vä</w:t>
      </w:r>
      <w:r>
        <w:t>ikeettevõtja, ning vähemalt viieks aastaks</w:t>
      </w:r>
      <w:r w:rsidRPr="003C56D8">
        <w:t xml:space="preserve"> arvates PRIA poolt viimase toetusosa väljamaksmisest, kui taotleja on keskmise suurusega ettevõtja või suurettevõtja</w:t>
      </w:r>
      <w:r>
        <w:t>“;</w:t>
      </w:r>
    </w:p>
    <w:p w14:paraId="0D9EC3EF" w14:textId="08F18F8D" w:rsidR="00C52498" w:rsidRDefault="00C52498" w:rsidP="00350F5B">
      <w:pPr>
        <w:pStyle w:val="Tekst"/>
      </w:pPr>
    </w:p>
    <w:p w14:paraId="361CD3EA" w14:textId="01B2D3CB" w:rsidR="00C52498" w:rsidRDefault="00C52498" w:rsidP="00350F5B">
      <w:pPr>
        <w:pStyle w:val="Tekst"/>
      </w:pPr>
      <w:r w:rsidRPr="008674B9">
        <w:rPr>
          <w:b/>
        </w:rPr>
        <w:t>10)</w:t>
      </w:r>
      <w:r>
        <w:t xml:space="preserve"> </w:t>
      </w:r>
      <w:r w:rsidRPr="00C52498">
        <w:t xml:space="preserve">paragrahvi </w:t>
      </w:r>
      <w:r>
        <w:t>6 punktis 6 asendatakse tekstiosa “31. detsembril” tekstiosaga “30.</w:t>
      </w:r>
      <w:r w:rsidRPr="00C52498">
        <w:t xml:space="preserve"> juunil”;</w:t>
      </w:r>
    </w:p>
    <w:p w14:paraId="695DAC83" w14:textId="77777777" w:rsidR="003C56D8" w:rsidRDefault="003C56D8" w:rsidP="00350F5B">
      <w:pPr>
        <w:pStyle w:val="Tekst"/>
        <w:rPr>
          <w:b/>
        </w:rPr>
      </w:pPr>
    </w:p>
    <w:p w14:paraId="7E248E05" w14:textId="33CB7E10" w:rsidR="00213A14" w:rsidRDefault="003C56D8" w:rsidP="00350F5B">
      <w:pPr>
        <w:pStyle w:val="Tekst"/>
      </w:pPr>
      <w:r>
        <w:rPr>
          <w:b/>
        </w:rPr>
        <w:t>1</w:t>
      </w:r>
      <w:r w:rsidR="008674B9">
        <w:rPr>
          <w:b/>
        </w:rPr>
        <w:t>1</w:t>
      </w:r>
      <w:r w:rsidR="00DC43C6" w:rsidRPr="00F809D9">
        <w:rPr>
          <w:b/>
        </w:rPr>
        <w:t>)</w:t>
      </w:r>
      <w:r w:rsidR="005330D6">
        <w:t xml:space="preserve"> </w:t>
      </w:r>
      <w:r w:rsidR="00956406">
        <w:t>paragrahvi 6 punkti 8</w:t>
      </w:r>
      <w:r w:rsidR="00213A14">
        <w:t xml:space="preserve"> täiendatakse pärast tekstiosa „rendi-,“ tekstiosaga „üüri-,“;</w:t>
      </w:r>
    </w:p>
    <w:p w14:paraId="01DD8F97" w14:textId="13A1BED3" w:rsidR="00CE6D77" w:rsidRDefault="00CE6D77" w:rsidP="00350F5B">
      <w:pPr>
        <w:pStyle w:val="Tekst"/>
      </w:pPr>
    </w:p>
    <w:p w14:paraId="3F226744" w14:textId="4ADAD95B" w:rsidR="00CE6D77" w:rsidRDefault="00573840" w:rsidP="00350F5B">
      <w:pPr>
        <w:pStyle w:val="Tekst"/>
      </w:pPr>
      <w:r w:rsidRPr="00A701B0">
        <w:rPr>
          <w:b/>
        </w:rPr>
        <w:t>1</w:t>
      </w:r>
      <w:r w:rsidR="008674B9">
        <w:rPr>
          <w:b/>
        </w:rPr>
        <w:t>2</w:t>
      </w:r>
      <w:r w:rsidR="00CE6D77" w:rsidRPr="00702224">
        <w:rPr>
          <w:b/>
        </w:rPr>
        <w:t>)</w:t>
      </w:r>
      <w:r w:rsidR="00CE6D77" w:rsidRPr="00702224">
        <w:t xml:space="preserve"> paragrahvi 7 lõiget 2 täiendatakse pärast </w:t>
      </w:r>
      <w:r w:rsidR="00A17915" w:rsidRPr="0025581C">
        <w:t>sõna</w:t>
      </w:r>
      <w:r w:rsidR="00A17915" w:rsidRPr="00A701B0">
        <w:t xml:space="preserve"> </w:t>
      </w:r>
      <w:r w:rsidR="00CE6D77" w:rsidRPr="00A701B0">
        <w:t xml:space="preserve">„spetsifikatsioonile“ tekstiosaga „(edaspidi </w:t>
      </w:r>
      <w:r w:rsidRPr="0025581C">
        <w:rPr>
          <w:i/>
        </w:rPr>
        <w:t xml:space="preserve">investeeringuobjekti </w:t>
      </w:r>
      <w:r w:rsidR="00CE6D77" w:rsidRPr="00A701B0">
        <w:rPr>
          <w:i/>
        </w:rPr>
        <w:t>hinnapakkumus</w:t>
      </w:r>
      <w:r w:rsidR="00CE6D77" w:rsidRPr="00A701B0">
        <w:t>)</w:t>
      </w:r>
      <w:r w:rsidR="00CE6D77" w:rsidRPr="00702224">
        <w:t>“;</w:t>
      </w:r>
    </w:p>
    <w:p w14:paraId="420FE31A" w14:textId="26995547" w:rsidR="008C5D41" w:rsidRDefault="008C5D41" w:rsidP="00350F5B">
      <w:pPr>
        <w:pStyle w:val="Tekst"/>
      </w:pPr>
    </w:p>
    <w:p w14:paraId="636949A6" w14:textId="0985E4F0" w:rsidR="008C5D41" w:rsidRPr="008C5D41" w:rsidRDefault="008674B9" w:rsidP="008C5D41">
      <w:pPr>
        <w:pStyle w:val="Tekst"/>
      </w:pPr>
      <w:r>
        <w:rPr>
          <w:b/>
        </w:rPr>
        <w:t>13</w:t>
      </w:r>
      <w:r w:rsidR="008C5D41" w:rsidRPr="0025581C">
        <w:rPr>
          <w:b/>
        </w:rPr>
        <w:t>)</w:t>
      </w:r>
      <w:r w:rsidR="008C5D41">
        <w:t xml:space="preserve"> </w:t>
      </w:r>
      <w:r w:rsidR="008C5D41" w:rsidRPr="008C5D41">
        <w:t xml:space="preserve">paragrahvi 7 </w:t>
      </w:r>
      <w:r w:rsidR="008C5D41">
        <w:t>lõiget 3</w:t>
      </w:r>
      <w:r w:rsidR="008C5D41" w:rsidRPr="008C5D41">
        <w:t xml:space="preserve"> täiendatakse pärast sõna</w:t>
      </w:r>
      <w:r w:rsidR="008C5D41">
        <w:t xml:space="preserve"> „ühe“ sõnaga „investeeringuobjekti“;</w:t>
      </w:r>
    </w:p>
    <w:p w14:paraId="0B4CD274" w14:textId="2C40F91A" w:rsidR="005039B7" w:rsidRDefault="005039B7" w:rsidP="00350F5B">
      <w:pPr>
        <w:pStyle w:val="Tekst"/>
      </w:pPr>
    </w:p>
    <w:p w14:paraId="53A12440" w14:textId="4EDDA0F9" w:rsidR="005039B7" w:rsidRDefault="008674B9" w:rsidP="00350F5B">
      <w:pPr>
        <w:pStyle w:val="Tekst"/>
      </w:pPr>
      <w:r>
        <w:rPr>
          <w:b/>
        </w:rPr>
        <w:t>14</w:t>
      </w:r>
      <w:r w:rsidR="005039B7" w:rsidRPr="003479BA">
        <w:rPr>
          <w:b/>
        </w:rPr>
        <w:t>)</w:t>
      </w:r>
      <w:r w:rsidR="005039B7">
        <w:t xml:space="preserve"> </w:t>
      </w:r>
      <w:r w:rsidR="003479BA">
        <w:t>paragrahvi 7 lõige 4 sõnastatakse järgmiselt:</w:t>
      </w:r>
    </w:p>
    <w:p w14:paraId="0EE1C8ED" w14:textId="0B215AE3" w:rsidR="003479BA" w:rsidRDefault="003479BA" w:rsidP="003479BA">
      <w:pPr>
        <w:pStyle w:val="Tekst"/>
      </w:pPr>
      <w:r>
        <w:t xml:space="preserve">„(4) Kui taotleja taotleb toetust ehitise ehitamiseks, peab taotleja olema saanud vähemalt kolmelt asjakohast teenust osutavalt isikult võrreldavad </w:t>
      </w:r>
      <w:r w:rsidR="00F30C90">
        <w:t>investeeringuobjekti</w:t>
      </w:r>
      <w:r w:rsidRPr="00702224">
        <w:t xml:space="preserve"> hinnapakkumused</w:t>
      </w:r>
      <w:r>
        <w:t xml:space="preserve"> iga ehitise kohta eraldi ja</w:t>
      </w:r>
      <w:r w:rsidR="008C5D41">
        <w:t xml:space="preserve"> need</w:t>
      </w:r>
      <w:r w:rsidR="004165F3">
        <w:t xml:space="preserve"> </w:t>
      </w:r>
      <w:r w:rsidRPr="00702224">
        <w:t>hinnapakkumus</w:t>
      </w:r>
      <w:r w:rsidR="00A17915">
        <w:t>ed</w:t>
      </w:r>
      <w:r>
        <w:t xml:space="preserve"> pea</w:t>
      </w:r>
      <w:r w:rsidR="00A17915">
        <w:t>vad</w:t>
      </w:r>
      <w:r>
        <w:t xml:space="preserve"> sisaldama lisaks lõikes 1 nimetatud andmetele järgmisi andmeid:</w:t>
      </w:r>
    </w:p>
    <w:p w14:paraId="06E5D802" w14:textId="7C0585EA" w:rsidR="003479BA" w:rsidRDefault="003479BA" w:rsidP="003479BA">
      <w:pPr>
        <w:pStyle w:val="Tekst"/>
      </w:pPr>
      <w:r>
        <w:t>1) ehitise nimetus;</w:t>
      </w:r>
    </w:p>
    <w:p w14:paraId="3A9C8923" w14:textId="08262417" w:rsidR="003479BA" w:rsidRDefault="003479BA" w:rsidP="003479BA">
      <w:pPr>
        <w:pStyle w:val="Tekst"/>
      </w:pPr>
      <w:r>
        <w:t>2) ehitise ehitisregistri kood;</w:t>
      </w:r>
    </w:p>
    <w:p w14:paraId="2245D756" w14:textId="69C6D0F7" w:rsidR="003479BA" w:rsidRDefault="003479BA" w:rsidP="003479BA">
      <w:pPr>
        <w:pStyle w:val="Tekst"/>
      </w:pPr>
      <w:r>
        <w:t>3) selle katastriüksuse katastritunnus, millel ehitis paikneb või millele kavandatakse ehitis ehitada;</w:t>
      </w:r>
    </w:p>
    <w:p w14:paraId="722A8165" w14:textId="461507E1" w:rsidR="003479BA" w:rsidRDefault="003479BA" w:rsidP="003479BA">
      <w:pPr>
        <w:pStyle w:val="Tekst"/>
      </w:pPr>
      <w:r>
        <w:t xml:space="preserve">4) ehitise </w:t>
      </w:r>
      <w:proofErr w:type="spellStart"/>
      <w:r>
        <w:t>üldkulud</w:t>
      </w:r>
      <w:proofErr w:type="spellEnd"/>
      <w:r>
        <w:t xml:space="preserve"> ja vastava kululiigi olemasolu korral ehitise, </w:t>
      </w:r>
      <w:proofErr w:type="spellStart"/>
      <w:r>
        <w:t>välisrajatiste</w:t>
      </w:r>
      <w:proofErr w:type="spellEnd"/>
      <w:r>
        <w:t xml:space="preserve"> kulud, aluse- ja vundamendikulud, kandetarindite kulud, fassaadielementide kulud, katusekulud, ruumitarindite kulud, pinnakatete kulud, tehnosüsteemide kulud, ehitusplatsi korralduskulud ja ehitusplatsi </w:t>
      </w:r>
      <w:proofErr w:type="spellStart"/>
      <w:r>
        <w:t>üldkulud</w:t>
      </w:r>
      <w:proofErr w:type="spellEnd"/>
      <w:r>
        <w:t>;</w:t>
      </w:r>
    </w:p>
    <w:p w14:paraId="2FDC262C" w14:textId="3BF33773" w:rsidR="003479BA" w:rsidRDefault="003479BA" w:rsidP="003479BA">
      <w:pPr>
        <w:pStyle w:val="Tekst"/>
      </w:pPr>
      <w:r w:rsidRPr="003479BA">
        <w:t>5) hinnapakkuja majandustegevuse registreerimise number</w:t>
      </w:r>
      <w:r>
        <w:t>.“;</w:t>
      </w:r>
    </w:p>
    <w:p w14:paraId="7CA316D5" w14:textId="0FF20F6D" w:rsidR="001861A2" w:rsidRDefault="001861A2" w:rsidP="003479BA">
      <w:pPr>
        <w:pStyle w:val="Tekst"/>
      </w:pPr>
    </w:p>
    <w:p w14:paraId="54468178" w14:textId="1CE8DE18" w:rsidR="001861A2" w:rsidRDefault="008674B9" w:rsidP="003479BA">
      <w:pPr>
        <w:pStyle w:val="Tekst"/>
      </w:pPr>
      <w:r>
        <w:rPr>
          <w:b/>
        </w:rPr>
        <w:t>15</w:t>
      </w:r>
      <w:r w:rsidR="001861A2" w:rsidRPr="001861A2">
        <w:rPr>
          <w:b/>
        </w:rPr>
        <w:t>)</w:t>
      </w:r>
      <w:r w:rsidR="001861A2">
        <w:t xml:space="preserve"> paragrahvi 7 täiendatakse lõikega 10 järgmises sõnastuses:</w:t>
      </w:r>
    </w:p>
    <w:p w14:paraId="651E9AC5" w14:textId="6CDA9F38" w:rsidR="001861A2" w:rsidRDefault="001861A2" w:rsidP="003479BA">
      <w:pPr>
        <w:pStyle w:val="Tekst"/>
      </w:pPr>
      <w:r>
        <w:t xml:space="preserve">„(10) </w:t>
      </w:r>
      <w:r w:rsidRPr="001861A2">
        <w:t xml:space="preserve">PRIA </w:t>
      </w:r>
      <w:r w:rsidRPr="00710E7F">
        <w:t xml:space="preserve">koostab </w:t>
      </w:r>
      <w:r w:rsidR="00D8754E" w:rsidRPr="00710E7F">
        <w:t xml:space="preserve">§ 7 lõikes 4 nimetatud </w:t>
      </w:r>
      <w:r w:rsidRPr="00710E7F">
        <w:t>hinnapakkumuse</w:t>
      </w:r>
      <w:r w:rsidRPr="001861A2">
        <w:t xml:space="preserve"> vormi ja avaldab selle oma veebilehel.</w:t>
      </w:r>
      <w:r>
        <w:t>“;</w:t>
      </w:r>
    </w:p>
    <w:p w14:paraId="2E324765" w14:textId="5E6E6286" w:rsidR="003479BA" w:rsidRDefault="003479BA" w:rsidP="003479BA">
      <w:pPr>
        <w:pStyle w:val="Tekst"/>
      </w:pPr>
    </w:p>
    <w:p w14:paraId="4BC68E4A" w14:textId="61CD1196" w:rsidR="003479BA" w:rsidRDefault="008674B9" w:rsidP="003479BA">
      <w:pPr>
        <w:pStyle w:val="Tekst"/>
      </w:pPr>
      <w:r>
        <w:rPr>
          <w:b/>
        </w:rPr>
        <w:t>16</w:t>
      </w:r>
      <w:r w:rsidR="003479BA" w:rsidRPr="003479BA">
        <w:rPr>
          <w:b/>
        </w:rPr>
        <w:t>)</w:t>
      </w:r>
      <w:r w:rsidR="003479BA">
        <w:t xml:space="preserve"> paragrahvi 8 täiendatakse lõikega 1</w:t>
      </w:r>
      <w:r w:rsidR="003479BA" w:rsidRPr="003479BA">
        <w:rPr>
          <w:vertAlign w:val="superscript"/>
        </w:rPr>
        <w:t>1</w:t>
      </w:r>
      <w:r w:rsidR="003479BA">
        <w:t xml:space="preserve"> </w:t>
      </w:r>
      <w:r w:rsidR="003479BA" w:rsidRPr="003479BA">
        <w:t>järgmises sõnastuses:</w:t>
      </w:r>
    </w:p>
    <w:p w14:paraId="119A1657" w14:textId="3BDC2584" w:rsidR="003479BA" w:rsidRDefault="003479BA" w:rsidP="003479BA">
      <w:pPr>
        <w:pStyle w:val="Tekst"/>
      </w:pPr>
      <w:r>
        <w:t>„(1</w:t>
      </w:r>
      <w:r w:rsidRPr="003479BA">
        <w:rPr>
          <w:vertAlign w:val="superscript"/>
        </w:rPr>
        <w:t>1</w:t>
      </w:r>
      <w:r>
        <w:t xml:space="preserve">) </w:t>
      </w:r>
      <w:r w:rsidRPr="003479BA">
        <w:t>Toetuse minimaalne määr on 15</w:t>
      </w:r>
      <w:r w:rsidR="009776D2">
        <w:t xml:space="preserve"> </w:t>
      </w:r>
      <w:r w:rsidRPr="003479BA">
        <w:t>protsenti toetatava tegevuse abikõlbliku kulu maksumusest.</w:t>
      </w:r>
      <w:r>
        <w:t>“;</w:t>
      </w:r>
    </w:p>
    <w:p w14:paraId="5B9812AD" w14:textId="77777777" w:rsidR="00505563" w:rsidRDefault="00505563" w:rsidP="00350F5B">
      <w:pPr>
        <w:pStyle w:val="Tekst"/>
      </w:pPr>
    </w:p>
    <w:p w14:paraId="5A032292" w14:textId="4A5B7DCE" w:rsidR="00505563" w:rsidRDefault="008674B9" w:rsidP="00350F5B">
      <w:pPr>
        <w:pStyle w:val="Tekst"/>
      </w:pPr>
      <w:r>
        <w:rPr>
          <w:b/>
        </w:rPr>
        <w:t>17</w:t>
      </w:r>
      <w:r w:rsidR="00505563" w:rsidRPr="008A1325">
        <w:rPr>
          <w:b/>
        </w:rPr>
        <w:t>)</w:t>
      </w:r>
      <w:r w:rsidR="00505563">
        <w:t xml:space="preserve"> </w:t>
      </w:r>
      <w:r w:rsidR="008A1325">
        <w:t>paragrahvi 9 lõi</w:t>
      </w:r>
      <w:r w:rsidR="0091435A">
        <w:t>k</w:t>
      </w:r>
      <w:r w:rsidR="00AB3DC0">
        <w:t>e</w:t>
      </w:r>
      <w:r w:rsidR="0091435A">
        <w:t>s</w:t>
      </w:r>
      <w:r w:rsidR="008A1325">
        <w:t xml:space="preserve"> 1 </w:t>
      </w:r>
      <w:r w:rsidR="0091435A">
        <w:t>asendatakse tekstiosa „</w:t>
      </w:r>
      <w:proofErr w:type="spellStart"/>
      <w:r w:rsidR="0091435A">
        <w:t>PRIA-le</w:t>
      </w:r>
      <w:proofErr w:type="spellEnd"/>
      <w:r w:rsidR="0091435A">
        <w:t xml:space="preserve"> kirjalikult paberil või elektrooniliselt“ tekstiosaga </w:t>
      </w:r>
      <w:r w:rsidR="00AB3DC0" w:rsidRPr="00AB3DC0">
        <w:t>„</w:t>
      </w:r>
      <w:r w:rsidR="007D4975">
        <w:t>PRIA e-teenuse keskkonna kaudu</w:t>
      </w:r>
      <w:r w:rsidR="007D4975" w:rsidRPr="00AB3DC0">
        <w:t xml:space="preserve"> </w:t>
      </w:r>
      <w:proofErr w:type="spellStart"/>
      <w:r w:rsidR="00AB3DC0" w:rsidRPr="00AB3DC0">
        <w:t>PRIA-le</w:t>
      </w:r>
      <w:proofErr w:type="spellEnd"/>
      <w:r w:rsidR="006E03A9">
        <w:t>“</w:t>
      </w:r>
      <w:r w:rsidR="008A1325">
        <w:t>;</w:t>
      </w:r>
    </w:p>
    <w:p w14:paraId="45521CF8" w14:textId="77777777" w:rsidR="008A1325" w:rsidRDefault="008A1325" w:rsidP="00350F5B">
      <w:pPr>
        <w:pStyle w:val="Tekst"/>
      </w:pPr>
    </w:p>
    <w:p w14:paraId="7A2E3F71" w14:textId="5E0D44C9" w:rsidR="008A1325" w:rsidRDefault="008674B9" w:rsidP="00350F5B">
      <w:pPr>
        <w:pStyle w:val="Tekst"/>
      </w:pPr>
      <w:r>
        <w:rPr>
          <w:b/>
        </w:rPr>
        <w:t>18</w:t>
      </w:r>
      <w:r w:rsidR="008A1325" w:rsidRPr="008A1325">
        <w:rPr>
          <w:b/>
        </w:rPr>
        <w:t>)</w:t>
      </w:r>
      <w:r w:rsidR="008A1325">
        <w:t xml:space="preserve"> paragrahvi 9 lõiked 2, 3 ja 6</w:t>
      </w:r>
      <w:r w:rsidR="008A1325" w:rsidRPr="008A1325">
        <w:t xml:space="preserve"> tunnistatakse kehtetuks;</w:t>
      </w:r>
    </w:p>
    <w:p w14:paraId="5B44BAB9" w14:textId="77777777" w:rsidR="00696940" w:rsidRDefault="00696940" w:rsidP="00350F5B">
      <w:pPr>
        <w:pStyle w:val="Tekst"/>
      </w:pPr>
    </w:p>
    <w:p w14:paraId="76BC41F7" w14:textId="6664411D" w:rsidR="00696940" w:rsidRDefault="008674B9" w:rsidP="00350F5B">
      <w:pPr>
        <w:pStyle w:val="Tekst"/>
      </w:pPr>
      <w:r>
        <w:rPr>
          <w:b/>
        </w:rPr>
        <w:t>19</w:t>
      </w:r>
      <w:r w:rsidR="00696940" w:rsidRPr="00E20FE9">
        <w:rPr>
          <w:b/>
        </w:rPr>
        <w:t>)</w:t>
      </w:r>
      <w:r w:rsidR="00696940">
        <w:t xml:space="preserve"> paragrahvi 10 lõike 1 sissejuhatav lauseosa sõnastatakse järgmiselt:</w:t>
      </w:r>
    </w:p>
    <w:p w14:paraId="2F3B9D1D" w14:textId="77777777" w:rsidR="00696940" w:rsidRDefault="00696940" w:rsidP="00350F5B">
      <w:pPr>
        <w:pStyle w:val="Tekst"/>
      </w:pPr>
      <w:r>
        <w:t>„Taotleja esitab avalduses järgmised andmed:</w:t>
      </w:r>
      <w:r w:rsidR="00C91129">
        <w:t>“;</w:t>
      </w:r>
    </w:p>
    <w:p w14:paraId="1D072918" w14:textId="77777777" w:rsidR="00C91129" w:rsidRDefault="00C91129" w:rsidP="00350F5B">
      <w:pPr>
        <w:pStyle w:val="Tekst"/>
      </w:pPr>
    </w:p>
    <w:p w14:paraId="36C0431A" w14:textId="4A295B98" w:rsidR="00C91129" w:rsidRDefault="008674B9" w:rsidP="00350F5B">
      <w:pPr>
        <w:pStyle w:val="Tekst"/>
      </w:pPr>
      <w:r>
        <w:rPr>
          <w:b/>
        </w:rPr>
        <w:t>20</w:t>
      </w:r>
      <w:r w:rsidR="00C91129" w:rsidRPr="00E20FE9">
        <w:rPr>
          <w:b/>
        </w:rPr>
        <w:t>)</w:t>
      </w:r>
      <w:r w:rsidR="00C91129">
        <w:t xml:space="preserve"> </w:t>
      </w:r>
      <w:r w:rsidR="00700BC3">
        <w:t>paragrahvi 10 lõ</w:t>
      </w:r>
      <w:r w:rsidR="00030035">
        <w:t>iget 1 täiendatakse punktidega 6</w:t>
      </w:r>
      <w:r w:rsidR="004B48A0">
        <w:rPr>
          <w:vertAlign w:val="superscript"/>
        </w:rPr>
        <w:t>2</w:t>
      </w:r>
      <w:r w:rsidR="00F26192">
        <w:t>–</w:t>
      </w:r>
      <w:r w:rsidR="00030035">
        <w:t>6</w:t>
      </w:r>
      <w:r w:rsidR="004B48A0">
        <w:rPr>
          <w:vertAlign w:val="superscript"/>
        </w:rPr>
        <w:t>6</w:t>
      </w:r>
      <w:r w:rsidR="008F1908">
        <w:t xml:space="preserve"> j</w:t>
      </w:r>
      <w:r w:rsidR="00700BC3">
        <w:t>ärgmises sõnastuse</w:t>
      </w:r>
      <w:r w:rsidR="004D78BD">
        <w:t>s</w:t>
      </w:r>
      <w:r w:rsidR="00700BC3">
        <w:t>:</w:t>
      </w:r>
    </w:p>
    <w:p w14:paraId="08DB1DEE" w14:textId="227CEBEB" w:rsidR="00EE5E08" w:rsidRDefault="00700BC3" w:rsidP="00350F5B">
      <w:pPr>
        <w:pStyle w:val="Tekst"/>
      </w:pPr>
      <w:r>
        <w:t>„</w:t>
      </w:r>
      <w:r w:rsidR="00030035">
        <w:t>6</w:t>
      </w:r>
      <w:r w:rsidR="008C7D6A">
        <w:rPr>
          <w:vertAlign w:val="superscript"/>
        </w:rPr>
        <w:t>2</w:t>
      </w:r>
      <w:r w:rsidRPr="00AF7FE6">
        <w:t xml:space="preserve">) </w:t>
      </w:r>
      <w:r w:rsidR="00C01FDB" w:rsidRPr="00C01FDB">
        <w:t>teave selle kohta, et ka</w:t>
      </w:r>
      <w:r w:rsidR="00B33CDC">
        <w:t>he</w:t>
      </w:r>
      <w:r w:rsidR="00C01FDB" w:rsidRPr="00C01FDB">
        <w:t xml:space="preserve"> aasta </w:t>
      </w:r>
      <w:r w:rsidR="00B33CDC">
        <w:t xml:space="preserve">jooksul </w:t>
      </w:r>
      <w:r w:rsidR="00C01FDB" w:rsidRPr="00C01FDB">
        <w:t xml:space="preserve">enne taotluse esitamist ei ole toimunud sama või sarnase tegevuse või selle osa ümberpaigutamist komisjoni määruse (EL) nr 651/2014 </w:t>
      </w:r>
      <w:r w:rsidR="00122587" w:rsidRPr="00122587">
        <w:t xml:space="preserve">artikli 2 punkti 61a </w:t>
      </w:r>
      <w:r w:rsidR="00C01FDB" w:rsidRPr="00C01FDB">
        <w:t xml:space="preserve">tähenduses ettevõttesse, kuhu </w:t>
      </w:r>
      <w:r w:rsidR="00B33CDC" w:rsidRPr="00C01FDB">
        <w:t>tehakse investeering</w:t>
      </w:r>
      <w:r w:rsidR="00B33CDC">
        <w:t xml:space="preserve"> </w:t>
      </w:r>
      <w:r w:rsidR="008F3A9C">
        <w:t xml:space="preserve">taotletava </w:t>
      </w:r>
      <w:r w:rsidR="00C01FDB" w:rsidRPr="00C01FDB">
        <w:t>toetuse abil</w:t>
      </w:r>
      <w:r w:rsidR="00DA28D2">
        <w:t>;</w:t>
      </w:r>
    </w:p>
    <w:p w14:paraId="06D2220B" w14:textId="41DD66F7" w:rsidR="00700BC3" w:rsidRDefault="00030035" w:rsidP="00350F5B">
      <w:pPr>
        <w:pStyle w:val="Tekst"/>
      </w:pPr>
      <w:r>
        <w:lastRenderedPageBreak/>
        <w:t>6</w:t>
      </w:r>
      <w:r w:rsidR="004B48A0">
        <w:rPr>
          <w:vertAlign w:val="superscript"/>
        </w:rPr>
        <w:t>3</w:t>
      </w:r>
      <w:r w:rsidR="00700BC3">
        <w:t xml:space="preserve">) </w:t>
      </w:r>
      <w:r w:rsidR="00B34881">
        <w:t>teave</w:t>
      </w:r>
      <w:r w:rsidR="00700BC3">
        <w:t xml:space="preserve"> selle kohta, kas taotleja on autonoomne</w:t>
      </w:r>
      <w:r w:rsidR="002350EB">
        <w:t xml:space="preserve"> ettevõtja</w:t>
      </w:r>
      <w:r w:rsidR="00700BC3">
        <w:t>, partner</w:t>
      </w:r>
      <w:r w:rsidR="002350EB">
        <w:t>ettevõtja</w:t>
      </w:r>
      <w:r w:rsidR="00700BC3">
        <w:t xml:space="preserve"> või seotud ettevõt</w:t>
      </w:r>
      <w:r w:rsidR="00255A75">
        <w:t>ja</w:t>
      </w:r>
      <w:r w:rsidR="00700BC3">
        <w:t>;</w:t>
      </w:r>
    </w:p>
    <w:p w14:paraId="4670A7B5" w14:textId="1C7A3EF7" w:rsidR="00E20FE9" w:rsidRDefault="00030035" w:rsidP="00350F5B">
      <w:pPr>
        <w:pStyle w:val="Tekst"/>
      </w:pPr>
      <w:r>
        <w:t>6</w:t>
      </w:r>
      <w:r w:rsidR="004B48A0">
        <w:rPr>
          <w:vertAlign w:val="superscript"/>
        </w:rPr>
        <w:t>4</w:t>
      </w:r>
      <w:r w:rsidR="00E20FE9">
        <w:t xml:space="preserve">) </w:t>
      </w:r>
      <w:r w:rsidR="00B34881">
        <w:t>teave</w:t>
      </w:r>
      <w:r w:rsidR="00E20FE9">
        <w:t xml:space="preserve"> taotleja kontserni liikmete ja taotleja üle lepingu või muu</w:t>
      </w:r>
      <w:r w:rsidR="009C0583">
        <w:t>l</w:t>
      </w:r>
      <w:r w:rsidR="00E20FE9">
        <w:t xml:space="preserve"> alusel valitsevat mõju omava ettevõt</w:t>
      </w:r>
      <w:r w:rsidR="00A7156F">
        <w:t>ja</w:t>
      </w:r>
      <w:r w:rsidR="00E20FE9">
        <w:t xml:space="preserve"> koht</w:t>
      </w:r>
      <w:r w:rsidR="001A0703">
        <w:t>a</w:t>
      </w:r>
      <w:r w:rsidR="00E20FE9">
        <w:t>;</w:t>
      </w:r>
    </w:p>
    <w:p w14:paraId="6ADEAEEE" w14:textId="404F92CF" w:rsidR="00700BC3" w:rsidRDefault="00030035" w:rsidP="00350F5B">
      <w:pPr>
        <w:pStyle w:val="Tekst"/>
      </w:pPr>
      <w:r>
        <w:t>6</w:t>
      </w:r>
      <w:r w:rsidR="004B48A0">
        <w:rPr>
          <w:vertAlign w:val="superscript"/>
        </w:rPr>
        <w:t>5</w:t>
      </w:r>
      <w:r w:rsidR="00700BC3">
        <w:t xml:space="preserve">) </w:t>
      </w:r>
      <w:r w:rsidR="00A7156F">
        <w:t>teave</w:t>
      </w:r>
      <w:r w:rsidR="00E20FE9">
        <w:t xml:space="preserve"> taotleja olemasolevate tööko</w:t>
      </w:r>
      <w:r w:rsidR="00D20679">
        <w:t>htade ja töötajate arvu kohta;</w:t>
      </w:r>
    </w:p>
    <w:p w14:paraId="7BE9DB0A" w14:textId="24C2BB10" w:rsidR="00D20679" w:rsidRDefault="00030035" w:rsidP="00350F5B">
      <w:pPr>
        <w:pStyle w:val="Tekst"/>
      </w:pPr>
      <w:r>
        <w:t>6</w:t>
      </w:r>
      <w:r w:rsidR="004B48A0">
        <w:rPr>
          <w:vertAlign w:val="superscript"/>
        </w:rPr>
        <w:t>6</w:t>
      </w:r>
      <w:r w:rsidR="00D20679">
        <w:t xml:space="preserve">) teave </w:t>
      </w:r>
      <w:r w:rsidR="00CC4AB5">
        <w:t xml:space="preserve">küsitud </w:t>
      </w:r>
      <w:r w:rsidR="00A51D25">
        <w:t xml:space="preserve">investeeringuobjekti </w:t>
      </w:r>
      <w:r w:rsidR="00CC4AB5" w:rsidRPr="00702224">
        <w:t>hinnapakkumuste</w:t>
      </w:r>
      <w:r w:rsidR="00CC4AB5">
        <w:t xml:space="preserve"> </w:t>
      </w:r>
      <w:r w:rsidR="00CC4AB5" w:rsidRPr="00710E7F">
        <w:t>ja</w:t>
      </w:r>
      <w:r w:rsidR="00D20679" w:rsidRPr="00710E7F">
        <w:t xml:space="preserve"> </w:t>
      </w:r>
      <w:r w:rsidR="0053626B" w:rsidRPr="00710E7F">
        <w:t xml:space="preserve">nende </w:t>
      </w:r>
      <w:r w:rsidR="00D20679" w:rsidRPr="00710E7F">
        <w:t>valikukriteeriumite</w:t>
      </w:r>
      <w:r w:rsidR="00D20679">
        <w:t xml:space="preserve"> kohta;“;</w:t>
      </w:r>
    </w:p>
    <w:p w14:paraId="0E25040B" w14:textId="77777777" w:rsidR="004B48A0" w:rsidRDefault="004B48A0" w:rsidP="00350F5B">
      <w:pPr>
        <w:pStyle w:val="Tekst"/>
      </w:pPr>
    </w:p>
    <w:p w14:paraId="330C11B0" w14:textId="23796836" w:rsidR="00030035" w:rsidRDefault="008674B9" w:rsidP="00030035">
      <w:pPr>
        <w:pStyle w:val="Tekst"/>
      </w:pPr>
      <w:r>
        <w:rPr>
          <w:b/>
        </w:rPr>
        <w:t>21</w:t>
      </w:r>
      <w:r w:rsidR="00030035" w:rsidRPr="00D20679">
        <w:rPr>
          <w:b/>
        </w:rPr>
        <w:t>)</w:t>
      </w:r>
      <w:r w:rsidR="00030035">
        <w:t xml:space="preserve"> paragrahvi 10 lõ</w:t>
      </w:r>
      <w:r w:rsidR="009A7148">
        <w:t xml:space="preserve">ike 1 punkt 7, </w:t>
      </w:r>
      <w:r w:rsidR="00A17915">
        <w:t xml:space="preserve">lõiked 3 ja </w:t>
      </w:r>
      <w:r w:rsidR="005E7F3D">
        <w:t xml:space="preserve">4, </w:t>
      </w:r>
      <w:r w:rsidR="00030035">
        <w:t xml:space="preserve">lõike 7 punkt 4, lõike 8 punkt 1 </w:t>
      </w:r>
      <w:r w:rsidR="00A17915">
        <w:t xml:space="preserve">ning </w:t>
      </w:r>
      <w:r w:rsidR="00030035">
        <w:t>lõige</w:t>
      </w:r>
      <w:r w:rsidR="002F0E5B">
        <w:t xml:space="preserve"> 9</w:t>
      </w:r>
      <w:r w:rsidR="00030035">
        <w:t xml:space="preserve"> tunnistatakse kehtetuks;</w:t>
      </w:r>
    </w:p>
    <w:p w14:paraId="5D65A340" w14:textId="77777777" w:rsidR="00030035" w:rsidRDefault="00030035" w:rsidP="00350F5B">
      <w:pPr>
        <w:pStyle w:val="Tekst"/>
        <w:rPr>
          <w:b/>
        </w:rPr>
      </w:pPr>
    </w:p>
    <w:p w14:paraId="6D886EA0" w14:textId="7A3DD019" w:rsidR="006140AB" w:rsidRDefault="008674B9" w:rsidP="00350F5B">
      <w:pPr>
        <w:pStyle w:val="Tekst"/>
      </w:pPr>
      <w:r>
        <w:rPr>
          <w:b/>
        </w:rPr>
        <w:t>22</w:t>
      </w:r>
      <w:r w:rsidR="006140AB" w:rsidRPr="002101D9">
        <w:rPr>
          <w:b/>
        </w:rPr>
        <w:t>)</w:t>
      </w:r>
      <w:r w:rsidR="006140AB">
        <w:t xml:space="preserve"> paragrahvi 10 lõige</w:t>
      </w:r>
      <w:r w:rsidR="00A754A6">
        <w:t>t</w:t>
      </w:r>
      <w:r w:rsidR="006140AB">
        <w:t xml:space="preserve"> 2 </w:t>
      </w:r>
      <w:r w:rsidR="00A754A6">
        <w:t>täiendatakse pärast sõna „arvutamiseks“ tekstiosaga „,</w:t>
      </w:r>
      <w:r w:rsidR="006B3587">
        <w:t xml:space="preserve"> </w:t>
      </w:r>
      <w:r w:rsidR="00A754A6" w:rsidRPr="00A754A6">
        <w:t>kui need ei ole kättesaadavad äriregistrist</w:t>
      </w:r>
      <w:r w:rsidR="00A754A6">
        <w:t>“;</w:t>
      </w:r>
    </w:p>
    <w:p w14:paraId="2608CF96" w14:textId="77777777" w:rsidR="005F4090" w:rsidRDefault="005F4090" w:rsidP="00350F5B">
      <w:pPr>
        <w:pStyle w:val="Tekst"/>
      </w:pPr>
    </w:p>
    <w:p w14:paraId="4F226B22" w14:textId="2A27637A" w:rsidR="00D40ABD" w:rsidRPr="00D40ABD" w:rsidRDefault="008674B9" w:rsidP="00D40ABD">
      <w:r>
        <w:rPr>
          <w:b/>
        </w:rPr>
        <w:t>23</w:t>
      </w:r>
      <w:r w:rsidR="00D40ABD" w:rsidRPr="00D40ABD">
        <w:rPr>
          <w:b/>
        </w:rPr>
        <w:t>)</w:t>
      </w:r>
      <w:r w:rsidR="00D40ABD" w:rsidRPr="00D40ABD">
        <w:t xml:space="preserve"> paragrahvi 10 lõike 2</w:t>
      </w:r>
      <w:r w:rsidR="00D40ABD" w:rsidRPr="00D40ABD">
        <w:rPr>
          <w:vertAlign w:val="superscript"/>
        </w:rPr>
        <w:t>1</w:t>
      </w:r>
      <w:r w:rsidR="00D40ABD" w:rsidRPr="00D40ABD">
        <w:t xml:space="preserve"> punkt 1 sõnastatakse järgmiselt:</w:t>
      </w:r>
    </w:p>
    <w:p w14:paraId="2D8C0093" w14:textId="44BBFCC7" w:rsidR="00D40ABD" w:rsidRPr="00D40ABD" w:rsidRDefault="00D40ABD" w:rsidP="00693742">
      <w:r w:rsidRPr="00D40ABD">
        <w:t>„1) maaeluministri 6. juuli 2017. a määruse nr 52 „Tootjarühma tunnustamise taotlemise ja taotluse menetlemise täpsem kord“ § 2 lõigetes 2 ja 3 nimet</w:t>
      </w:r>
      <w:r>
        <w:t>atud kehtiva liikmete nimekirja</w:t>
      </w:r>
      <w:r w:rsidRPr="00D40ABD">
        <w:t>, kui taotlejaks on § 3 punktis 1 nimetatud tootjarühm;“;</w:t>
      </w:r>
    </w:p>
    <w:p w14:paraId="3546740E" w14:textId="77777777" w:rsidR="00D40ABD" w:rsidRDefault="00D40ABD" w:rsidP="00693742">
      <w:pPr>
        <w:rPr>
          <w:b/>
        </w:rPr>
      </w:pPr>
    </w:p>
    <w:p w14:paraId="16FDDBDA" w14:textId="61FA05DC" w:rsidR="00693742" w:rsidRDefault="008674B9" w:rsidP="00693742">
      <w:r>
        <w:rPr>
          <w:b/>
        </w:rPr>
        <w:t>24</w:t>
      </w:r>
      <w:r w:rsidR="00512E58" w:rsidRPr="002972D2">
        <w:rPr>
          <w:b/>
        </w:rPr>
        <w:t>)</w:t>
      </w:r>
      <w:r w:rsidR="00512E58">
        <w:t xml:space="preserve"> </w:t>
      </w:r>
      <w:r w:rsidR="002972D2">
        <w:t xml:space="preserve">paragrahvi 10 lõige </w:t>
      </w:r>
      <w:r w:rsidR="001D6756">
        <w:t>6 sõnastatakse järgmiselt:</w:t>
      </w:r>
    </w:p>
    <w:p w14:paraId="44C060A3" w14:textId="795B0C2E" w:rsidR="001D6756" w:rsidRPr="0054029A" w:rsidRDefault="0054029A" w:rsidP="00693742">
      <w:r>
        <w:t>„(6</w:t>
      </w:r>
      <w:r w:rsidR="001D6756" w:rsidRPr="001D6756">
        <w:t>)</w:t>
      </w:r>
      <w:r w:rsidR="001D6756">
        <w:t xml:space="preserve"> </w:t>
      </w:r>
      <w:r w:rsidRPr="0054029A">
        <w:rPr>
          <w:rFonts w:cs="Mangal"/>
        </w:rPr>
        <w:t>Kui taotleja kuulub kontserni, es</w:t>
      </w:r>
      <w:r>
        <w:rPr>
          <w:rFonts w:cs="Mangal"/>
        </w:rPr>
        <w:t>itab ta taotluse esitamise</w:t>
      </w:r>
      <w:r w:rsidRPr="0054029A">
        <w:rPr>
          <w:rFonts w:cs="Mangal"/>
        </w:rPr>
        <w:t xml:space="preserve">le vahetult eelnenud </w:t>
      </w:r>
      <w:r w:rsidR="00CC4AB5">
        <w:rPr>
          <w:rFonts w:cs="Mangal"/>
        </w:rPr>
        <w:t>kuni kolme majandusaasta</w:t>
      </w:r>
      <w:r w:rsidRPr="0054029A">
        <w:rPr>
          <w:rFonts w:cs="Mangal"/>
        </w:rPr>
        <w:t xml:space="preserve"> kinnitatud konsolideeritud aruan</w:t>
      </w:r>
      <w:r w:rsidR="00CC4AB5">
        <w:rPr>
          <w:rFonts w:cs="Mangal"/>
        </w:rPr>
        <w:t>nete ärakirjad,</w:t>
      </w:r>
      <w:r>
        <w:rPr>
          <w:rFonts w:cs="Mangal"/>
        </w:rPr>
        <w:t xml:space="preserve"> </w:t>
      </w:r>
      <w:r w:rsidRPr="0054029A">
        <w:rPr>
          <w:rFonts w:cs="Mangal"/>
        </w:rPr>
        <w:t>kui need ei ole kättesaadavad äriregistrist</w:t>
      </w:r>
      <w:r>
        <w:rPr>
          <w:rFonts w:cs="Mangal"/>
        </w:rPr>
        <w:t>.</w:t>
      </w:r>
      <w:r w:rsidRPr="0054029A">
        <w:rPr>
          <w:rFonts w:cs="Mangal"/>
        </w:rPr>
        <w:t>“;</w:t>
      </w:r>
    </w:p>
    <w:p w14:paraId="00C6405A" w14:textId="77777777" w:rsidR="00CD588F" w:rsidRDefault="00CD588F" w:rsidP="00350F5B">
      <w:pPr>
        <w:pStyle w:val="Tekst"/>
      </w:pPr>
    </w:p>
    <w:p w14:paraId="509F786A" w14:textId="3BFDBB58" w:rsidR="007B1283" w:rsidRDefault="008674B9" w:rsidP="00350F5B">
      <w:pPr>
        <w:pStyle w:val="Tekst"/>
      </w:pPr>
      <w:r>
        <w:rPr>
          <w:b/>
        </w:rPr>
        <w:t>25</w:t>
      </w:r>
      <w:r w:rsidR="007B1283">
        <w:rPr>
          <w:b/>
        </w:rPr>
        <w:t>)</w:t>
      </w:r>
      <w:r w:rsidR="007B1283" w:rsidRPr="009B38C9">
        <w:t xml:space="preserve"> </w:t>
      </w:r>
      <w:r w:rsidR="006922F8" w:rsidRPr="009B38C9">
        <w:t>p</w:t>
      </w:r>
      <w:r w:rsidR="00C73461">
        <w:t>aragrahvi 10 lõike 7 punktis 2</w:t>
      </w:r>
      <w:r w:rsidR="00CC4AB5">
        <w:t xml:space="preserve"> asendatakse tekstiosa</w:t>
      </w:r>
      <w:r w:rsidR="006922F8">
        <w:t xml:space="preserve"> „</w:t>
      </w:r>
      <w:r w:rsidR="00CC4AB5" w:rsidRPr="00CC4AB5">
        <w:t>kirjalik üüri- või rendileping või kasutusvalduse leping</w:t>
      </w:r>
      <w:r w:rsidR="00CC4AB5">
        <w:t>“ tekstiosaga</w:t>
      </w:r>
      <w:r w:rsidR="0021579E">
        <w:t xml:space="preserve"> „</w:t>
      </w:r>
      <w:r w:rsidR="00B2263F">
        <w:t xml:space="preserve">kirjaliku </w:t>
      </w:r>
      <w:r w:rsidR="00CC4AB5">
        <w:t xml:space="preserve">üüri- või </w:t>
      </w:r>
      <w:r w:rsidR="0021579E" w:rsidRPr="0021579E">
        <w:t>rendilepingu või kasutusvalduse lepingu</w:t>
      </w:r>
      <w:r w:rsidR="0021579E">
        <w:t xml:space="preserve"> ärakiri</w:t>
      </w:r>
      <w:r w:rsidR="0021579E" w:rsidRPr="0021579E">
        <w:t>“</w:t>
      </w:r>
      <w:r w:rsidR="0021579E">
        <w:t>;</w:t>
      </w:r>
    </w:p>
    <w:p w14:paraId="19D9CBB6" w14:textId="6FE4F7AE" w:rsidR="00C73461" w:rsidRDefault="00C73461" w:rsidP="00350F5B">
      <w:pPr>
        <w:pStyle w:val="Tekst"/>
      </w:pPr>
    </w:p>
    <w:p w14:paraId="3995D7ED" w14:textId="31CB38AF" w:rsidR="00A068F9" w:rsidRDefault="008674B9" w:rsidP="00A068F9">
      <w:pPr>
        <w:pStyle w:val="Tekst"/>
      </w:pPr>
      <w:r>
        <w:rPr>
          <w:b/>
        </w:rPr>
        <w:t>26</w:t>
      </w:r>
      <w:r w:rsidR="00C73461" w:rsidRPr="00A068F9">
        <w:rPr>
          <w:b/>
        </w:rPr>
        <w:t>)</w:t>
      </w:r>
      <w:r w:rsidR="00C73461">
        <w:t xml:space="preserve"> </w:t>
      </w:r>
      <w:r w:rsidR="00A068F9">
        <w:t>paragrahvi 10 lõike 8 punkt 3 sõnastatakse järgmiselt:</w:t>
      </w:r>
    </w:p>
    <w:p w14:paraId="3DFEB58A" w14:textId="78B84477" w:rsidR="00C73461" w:rsidRDefault="00A068F9" w:rsidP="00A068F9">
      <w:pPr>
        <w:pStyle w:val="Tekst"/>
      </w:pPr>
      <w:r>
        <w:t xml:space="preserve">„3) hoonestusõiguse seadmise lepingu ärakiri, kui taotleja kasutab investeeringuobjekti alust maad hoonestusõiguse alusel, mis tõendab, et taotleja kasuks on seatud hoonestusõigus vähemalt kolmeks aastaks </w:t>
      </w:r>
      <w:r w:rsidR="00A725CC" w:rsidRPr="00A725CC">
        <w:t>arvates PRIA poolt viimase toetusosa väljamaksmisest</w:t>
      </w:r>
      <w:r w:rsidR="00A725CC">
        <w:t xml:space="preserve">, </w:t>
      </w:r>
      <w:r w:rsidR="00237733">
        <w:t>kui taotleja on mikro- või väikeettevõtja</w:t>
      </w:r>
      <w:r w:rsidR="00A725CC">
        <w:t>,</w:t>
      </w:r>
      <w:r w:rsidR="00237733">
        <w:t xml:space="preserve"> ning </w:t>
      </w:r>
      <w:r w:rsidR="00A725CC">
        <w:t xml:space="preserve">vähemalt </w:t>
      </w:r>
      <w:r w:rsidR="00237733">
        <w:t xml:space="preserve">viieks aastaks </w:t>
      </w:r>
      <w:r w:rsidR="00A725CC" w:rsidRPr="00A725CC">
        <w:t>arvates PRIA poolt viimase toetusosa väljamaksmisest</w:t>
      </w:r>
      <w:r w:rsidR="00A725CC">
        <w:t xml:space="preserve">, </w:t>
      </w:r>
      <w:r w:rsidR="00237733">
        <w:t>kui taotleja on keskmise suurusega ettevõtja või suurettevõtja</w:t>
      </w:r>
      <w:r>
        <w:t>;“;</w:t>
      </w:r>
    </w:p>
    <w:p w14:paraId="29611906" w14:textId="03C805A3" w:rsidR="00A068F9" w:rsidRDefault="00A068F9" w:rsidP="00A068F9">
      <w:pPr>
        <w:pStyle w:val="Tekst"/>
      </w:pPr>
    </w:p>
    <w:p w14:paraId="2B8D0001" w14:textId="649225B0" w:rsidR="00A068F9" w:rsidRDefault="00F70F65" w:rsidP="00A068F9">
      <w:pPr>
        <w:pStyle w:val="Tekst"/>
      </w:pPr>
      <w:r>
        <w:rPr>
          <w:b/>
        </w:rPr>
        <w:t>27</w:t>
      </w:r>
      <w:r w:rsidR="00A068F9" w:rsidRPr="00A068F9">
        <w:rPr>
          <w:b/>
        </w:rPr>
        <w:t>)</w:t>
      </w:r>
      <w:r w:rsidR="00A068F9">
        <w:t xml:space="preserve"> paragrahvi 10 lõike 8 punkt 5 sõnastatakse järgmiselt:</w:t>
      </w:r>
    </w:p>
    <w:p w14:paraId="58D0E72A" w14:textId="7364DB06" w:rsidR="00A068F9" w:rsidRDefault="00A068F9" w:rsidP="00A068F9">
      <w:pPr>
        <w:pStyle w:val="Tekst"/>
        <w:rPr>
          <w:b/>
        </w:rPr>
      </w:pPr>
      <w:r>
        <w:t>„</w:t>
      </w:r>
      <w:r w:rsidRPr="00A302C5">
        <w:t xml:space="preserve">5) </w:t>
      </w:r>
      <w:r w:rsidR="00B106A9" w:rsidRPr="00C2016A">
        <w:t>paragrahvi 7 lõikes 4</w:t>
      </w:r>
      <w:r w:rsidR="00A302C5" w:rsidRPr="00A302C5">
        <w:t xml:space="preserve"> nimetatud juhul vähemalt kolme hinnapakkuja investeeringuobjekti hinnapakkumuse ärakiri</w:t>
      </w:r>
      <w:r w:rsidRPr="00A302C5">
        <w:t>.“;</w:t>
      </w:r>
    </w:p>
    <w:p w14:paraId="527C3F3E" w14:textId="77777777" w:rsidR="005F42F2" w:rsidRDefault="005F42F2" w:rsidP="00350F5B">
      <w:pPr>
        <w:pStyle w:val="Tekst"/>
      </w:pPr>
    </w:p>
    <w:p w14:paraId="0393057E" w14:textId="60ED99DF" w:rsidR="005F42F2" w:rsidRDefault="00F70F65" w:rsidP="00350F5B">
      <w:pPr>
        <w:pStyle w:val="Tekst"/>
      </w:pPr>
      <w:r>
        <w:rPr>
          <w:b/>
        </w:rPr>
        <w:t>28</w:t>
      </w:r>
      <w:r w:rsidR="005F42F2" w:rsidRPr="00806144">
        <w:rPr>
          <w:b/>
        </w:rPr>
        <w:t>)</w:t>
      </w:r>
      <w:r w:rsidR="005F42F2">
        <w:t xml:space="preserve"> parag</w:t>
      </w:r>
      <w:r w:rsidR="00A068F9">
        <w:t>rahvi 10 täiendatakse lõikega 11</w:t>
      </w:r>
      <w:r w:rsidR="005F42F2">
        <w:t xml:space="preserve"> järgmises sõnastuses:</w:t>
      </w:r>
    </w:p>
    <w:p w14:paraId="3A466FB1" w14:textId="6171EA7B" w:rsidR="005F42F2" w:rsidRDefault="003B3B96" w:rsidP="00350F5B">
      <w:pPr>
        <w:pStyle w:val="Tekst"/>
      </w:pPr>
      <w:r>
        <w:t>„</w:t>
      </w:r>
      <w:r w:rsidRPr="003B3B96">
        <w:t>(11) Kui § 4 lõikes 1 nimetatud tegevuste kohta on ehitusseadustiku kohaselt nõutud ehitusluba või ehitusteatis, peab see olema kättesaadav ehitisregistrist.“;</w:t>
      </w:r>
    </w:p>
    <w:p w14:paraId="158D50CB" w14:textId="77777777" w:rsidR="00A4110F" w:rsidRDefault="00A4110F" w:rsidP="00350F5B">
      <w:pPr>
        <w:pStyle w:val="Tekst"/>
      </w:pPr>
    </w:p>
    <w:p w14:paraId="696149BF" w14:textId="4501A620" w:rsidR="00A4110F" w:rsidRDefault="00F70F65" w:rsidP="00350F5B">
      <w:pPr>
        <w:pStyle w:val="Tekst"/>
      </w:pPr>
      <w:r>
        <w:rPr>
          <w:b/>
        </w:rPr>
        <w:t>29</w:t>
      </w:r>
      <w:r w:rsidR="00A4110F" w:rsidRPr="00A4110F">
        <w:rPr>
          <w:b/>
        </w:rPr>
        <w:t>)</w:t>
      </w:r>
      <w:r w:rsidR="00A4110F">
        <w:t xml:space="preserve"> paragrahvi 14 lõikes 7 asendatakse arv „100“ arvuga „80“;</w:t>
      </w:r>
    </w:p>
    <w:p w14:paraId="587343BD" w14:textId="500BB6B0" w:rsidR="00867DE7" w:rsidRDefault="00867DE7" w:rsidP="00350F5B">
      <w:pPr>
        <w:pStyle w:val="Tekst"/>
      </w:pPr>
    </w:p>
    <w:p w14:paraId="321BD4AB" w14:textId="06BA97F9" w:rsidR="00B139DC" w:rsidRPr="00B139DC" w:rsidRDefault="00F70F65" w:rsidP="00350F5B">
      <w:pPr>
        <w:pStyle w:val="Tekst"/>
      </w:pPr>
      <w:r>
        <w:rPr>
          <w:b/>
        </w:rPr>
        <w:t>30</w:t>
      </w:r>
      <w:r w:rsidR="00B139DC">
        <w:rPr>
          <w:b/>
        </w:rPr>
        <w:t>)</w:t>
      </w:r>
      <w:r w:rsidR="00B139DC">
        <w:t xml:space="preserve"> paragrahvi 15 lõikes 1 asendatakse </w:t>
      </w:r>
      <w:r w:rsidR="00467EF0">
        <w:t>sõnad</w:t>
      </w:r>
      <w:r w:rsidR="00B139DC">
        <w:t xml:space="preserve"> „viis aastat“ </w:t>
      </w:r>
      <w:r w:rsidR="00467EF0">
        <w:t>sõnadega</w:t>
      </w:r>
      <w:r w:rsidR="00B139DC">
        <w:t xml:space="preserve"> „vähemalt viis</w:t>
      </w:r>
      <w:r w:rsidR="00B139DC" w:rsidRPr="00B139DC">
        <w:t xml:space="preserve"> </w:t>
      </w:r>
      <w:r w:rsidR="00B139DC">
        <w:t xml:space="preserve">aastat </w:t>
      </w:r>
      <w:r w:rsidR="00B139DC" w:rsidRPr="00B139DC">
        <w:t>arvates PRIA poolt viimase toetusosa väljamaksmisest</w:t>
      </w:r>
      <w:r w:rsidR="00B139DC">
        <w:t>“;</w:t>
      </w:r>
    </w:p>
    <w:p w14:paraId="67AD017F" w14:textId="77777777" w:rsidR="00B139DC" w:rsidRDefault="00B139DC" w:rsidP="00350F5B">
      <w:pPr>
        <w:pStyle w:val="Tekst"/>
        <w:rPr>
          <w:b/>
        </w:rPr>
      </w:pPr>
    </w:p>
    <w:p w14:paraId="6C6C59F2" w14:textId="7D4C28D3" w:rsidR="00867DE7" w:rsidRDefault="00F70F65" w:rsidP="00350F5B">
      <w:pPr>
        <w:pStyle w:val="Tekst"/>
      </w:pPr>
      <w:r>
        <w:rPr>
          <w:b/>
        </w:rPr>
        <w:t>31</w:t>
      </w:r>
      <w:r w:rsidR="00867DE7" w:rsidRPr="00867DE7">
        <w:rPr>
          <w:b/>
        </w:rPr>
        <w:t>)</w:t>
      </w:r>
      <w:r w:rsidR="00867DE7">
        <w:t xml:space="preserve"> paragrahvi 15</w:t>
      </w:r>
      <w:r w:rsidR="00867DE7" w:rsidRPr="00867DE7">
        <w:rPr>
          <w:vertAlign w:val="superscript"/>
        </w:rPr>
        <w:t>1</w:t>
      </w:r>
      <w:r w:rsidR="00867DE7">
        <w:t xml:space="preserve"> lõiget 1 täiendatakse punktiga 6 järgmises sõnastuses:</w:t>
      </w:r>
    </w:p>
    <w:p w14:paraId="2DA7010D" w14:textId="0B79249D" w:rsidR="00867DE7" w:rsidRDefault="00867DE7" w:rsidP="00350F5B">
      <w:pPr>
        <w:pStyle w:val="Tekst"/>
      </w:pPr>
      <w:r>
        <w:t xml:space="preserve">„6) </w:t>
      </w:r>
      <w:r w:rsidRPr="00867DE7">
        <w:t xml:space="preserve">teavitab </w:t>
      </w:r>
      <w:proofErr w:type="spellStart"/>
      <w:r w:rsidRPr="00867DE7">
        <w:t>PRIA-t</w:t>
      </w:r>
      <w:proofErr w:type="spellEnd"/>
      <w:r w:rsidRPr="00867DE7">
        <w:t xml:space="preserve"> taotluses esitatud või toetatava tegevusega seotud andmete muutumisest või tegevuse elluviimist takistavast asjaolust.</w:t>
      </w:r>
      <w:r>
        <w:t>“;</w:t>
      </w:r>
    </w:p>
    <w:p w14:paraId="3B37A6A1" w14:textId="49D85881" w:rsidR="009D463D" w:rsidRDefault="009D463D" w:rsidP="00350F5B">
      <w:pPr>
        <w:pStyle w:val="Tekst"/>
      </w:pPr>
    </w:p>
    <w:p w14:paraId="0BC825E2" w14:textId="217490AC" w:rsidR="00165E5A" w:rsidRDefault="00165E5A" w:rsidP="00350F5B">
      <w:pPr>
        <w:pStyle w:val="Tekst"/>
      </w:pPr>
      <w:r w:rsidRPr="00F70F65">
        <w:rPr>
          <w:b/>
        </w:rPr>
        <w:t>3</w:t>
      </w:r>
      <w:r w:rsidR="00F70F65" w:rsidRPr="00F70F65">
        <w:rPr>
          <w:b/>
        </w:rPr>
        <w:t>2</w:t>
      </w:r>
      <w:r w:rsidRPr="00F70F65">
        <w:rPr>
          <w:b/>
        </w:rPr>
        <w:t>)</w:t>
      </w:r>
      <w:r>
        <w:t xml:space="preserve"> </w:t>
      </w:r>
      <w:r w:rsidR="0075274D">
        <w:t>paragrahvi 15</w:t>
      </w:r>
      <w:r w:rsidR="0075274D" w:rsidRPr="0075274D">
        <w:rPr>
          <w:vertAlign w:val="superscript"/>
        </w:rPr>
        <w:t>1</w:t>
      </w:r>
      <w:r w:rsidR="0075274D">
        <w:t xml:space="preserve"> </w:t>
      </w:r>
      <w:r w:rsidR="0075274D" w:rsidRPr="0075274D">
        <w:t>lõik</w:t>
      </w:r>
      <w:r w:rsidR="0075274D">
        <w:t xml:space="preserve">e 3 punkti 2 täiendatakse </w:t>
      </w:r>
      <w:r w:rsidR="0075274D" w:rsidRPr="0075274D">
        <w:t>pärast sõna “tegemisest” tekst</w:t>
      </w:r>
      <w:r w:rsidR="0075274D">
        <w:t>iosaga “, kuid hiljemalt 2023. aasta 30.</w:t>
      </w:r>
      <w:r w:rsidR="0096329D">
        <w:t xml:space="preserve"> juunil”;</w:t>
      </w:r>
    </w:p>
    <w:p w14:paraId="1D8EA6D6" w14:textId="77777777" w:rsidR="00165E5A" w:rsidRDefault="00165E5A" w:rsidP="00350F5B">
      <w:pPr>
        <w:pStyle w:val="Tekst"/>
      </w:pPr>
    </w:p>
    <w:p w14:paraId="61003358" w14:textId="5B492BF7" w:rsidR="00641070" w:rsidRDefault="00F70F65" w:rsidP="00350F5B">
      <w:pPr>
        <w:pStyle w:val="Tekst"/>
      </w:pPr>
      <w:r>
        <w:rPr>
          <w:b/>
        </w:rPr>
        <w:lastRenderedPageBreak/>
        <w:t>33</w:t>
      </w:r>
      <w:r w:rsidR="00641070" w:rsidRPr="0000637C">
        <w:rPr>
          <w:b/>
        </w:rPr>
        <w:t>)</w:t>
      </w:r>
      <w:r w:rsidR="00641070">
        <w:t xml:space="preserve"> </w:t>
      </w:r>
      <w:r w:rsidR="00C64A48">
        <w:t>paragrahvi 15</w:t>
      </w:r>
      <w:r w:rsidR="00C64A48" w:rsidRPr="00E2287B">
        <w:rPr>
          <w:vertAlign w:val="superscript"/>
        </w:rPr>
        <w:t>1</w:t>
      </w:r>
      <w:r w:rsidR="00E2287B">
        <w:t xml:space="preserve"> lõiget 3</w:t>
      </w:r>
      <w:r w:rsidR="00C64A48">
        <w:t xml:space="preserve"> täiendatakse punktiga 2</w:t>
      </w:r>
      <w:r w:rsidR="00C64A48" w:rsidRPr="00E2287B">
        <w:rPr>
          <w:vertAlign w:val="superscript"/>
        </w:rPr>
        <w:t>1</w:t>
      </w:r>
      <w:r w:rsidR="00C64A48">
        <w:t xml:space="preserve"> järgmises sõnastuses:</w:t>
      </w:r>
    </w:p>
    <w:p w14:paraId="5FBEB466" w14:textId="0C2975FC" w:rsidR="00C64A48" w:rsidRDefault="00C64A48" w:rsidP="00350F5B">
      <w:pPr>
        <w:pStyle w:val="Tekst"/>
      </w:pPr>
      <w:r w:rsidRPr="00C01FDB">
        <w:t>„2</w:t>
      </w:r>
      <w:r w:rsidRPr="00C01FDB">
        <w:rPr>
          <w:vertAlign w:val="superscript"/>
        </w:rPr>
        <w:t>1</w:t>
      </w:r>
      <w:r w:rsidRPr="00C01FDB">
        <w:t xml:space="preserve">) </w:t>
      </w:r>
      <w:r w:rsidR="004C70B2" w:rsidRPr="00C01FDB">
        <w:t xml:space="preserve">toetuse saaja kinnitama, et </w:t>
      </w:r>
      <w:r w:rsidR="006B3587">
        <w:t>kahe aasta jooksul</w:t>
      </w:r>
      <w:r w:rsidR="004C70B2" w:rsidRPr="00787573">
        <w:t xml:space="preserve"> </w:t>
      </w:r>
      <w:r w:rsidR="006B3587">
        <w:t>arvates</w:t>
      </w:r>
      <w:r w:rsidR="006B3587" w:rsidRPr="00C01FDB">
        <w:t xml:space="preserve"> </w:t>
      </w:r>
      <w:r w:rsidR="009134AD">
        <w:t xml:space="preserve">PRIA poolt </w:t>
      </w:r>
      <w:r w:rsidR="004C70B2" w:rsidRPr="00C01FDB">
        <w:t>viimase toetusosa väljamaksmis</w:t>
      </w:r>
      <w:r w:rsidR="009134AD">
        <w:t>es</w:t>
      </w:r>
      <w:r w:rsidR="004C70B2" w:rsidRPr="00C01FDB">
        <w:t>t ei</w:t>
      </w:r>
      <w:r w:rsidR="006B3587" w:rsidRPr="006B3587">
        <w:t xml:space="preserve"> </w:t>
      </w:r>
      <w:r w:rsidR="006B3587">
        <w:t xml:space="preserve">toimu </w:t>
      </w:r>
      <w:r w:rsidR="006B3587" w:rsidRPr="006B3587">
        <w:t>sama või sarnase tegevuse või selle osa ümberpaigutamist komisjoni määruse (EL) nr</w:t>
      </w:r>
      <w:r w:rsidR="00082A64">
        <w:t xml:space="preserve"> </w:t>
      </w:r>
      <w:r w:rsidR="006B3587" w:rsidRPr="006B3587">
        <w:t xml:space="preserve">651/2014 </w:t>
      </w:r>
      <w:r w:rsidR="00122587" w:rsidRPr="00122587">
        <w:t>artikli</w:t>
      </w:r>
      <w:r w:rsidR="00082A64">
        <w:t xml:space="preserve"> </w:t>
      </w:r>
      <w:r w:rsidR="00122587" w:rsidRPr="00122587">
        <w:t>2 punkti</w:t>
      </w:r>
      <w:r w:rsidR="00082A64">
        <w:t xml:space="preserve"> </w:t>
      </w:r>
      <w:r w:rsidR="00122587" w:rsidRPr="00122587">
        <w:t xml:space="preserve">61a </w:t>
      </w:r>
      <w:r w:rsidR="00F31588">
        <w:t>tähenduses ettevõttest</w:t>
      </w:r>
      <w:r w:rsidR="006B3587" w:rsidRPr="006B3587">
        <w:t xml:space="preserve">, kuhu </w:t>
      </w:r>
      <w:r w:rsidR="0000637C">
        <w:t xml:space="preserve">on </w:t>
      </w:r>
      <w:r w:rsidR="006B3587" w:rsidRPr="006B3587">
        <w:t>teh</w:t>
      </w:r>
      <w:r w:rsidR="0000637C">
        <w:t>tud</w:t>
      </w:r>
      <w:r w:rsidR="006B3587" w:rsidRPr="006B3587">
        <w:t xml:space="preserve"> investeering </w:t>
      </w:r>
      <w:r w:rsidR="00170D67">
        <w:t>saadud</w:t>
      </w:r>
      <w:r w:rsidR="00613783">
        <w:t xml:space="preserve"> </w:t>
      </w:r>
      <w:r w:rsidR="006B3587" w:rsidRPr="006B3587">
        <w:t>toetuse abil</w:t>
      </w:r>
      <w:r w:rsidR="0045723A">
        <w:t>;</w:t>
      </w:r>
      <w:r w:rsidR="004C70B2" w:rsidRPr="00C01FDB">
        <w:t>“;</w:t>
      </w:r>
    </w:p>
    <w:p w14:paraId="321B8971" w14:textId="77777777" w:rsidR="00641070" w:rsidRDefault="00641070" w:rsidP="00350F5B">
      <w:pPr>
        <w:pStyle w:val="Tekst"/>
      </w:pPr>
    </w:p>
    <w:p w14:paraId="40C88F00" w14:textId="396E2A1B" w:rsidR="007D4975" w:rsidRDefault="00F70F65" w:rsidP="00350F5B">
      <w:pPr>
        <w:pStyle w:val="Tekst"/>
      </w:pPr>
      <w:r>
        <w:rPr>
          <w:b/>
        </w:rPr>
        <w:t>34</w:t>
      </w:r>
      <w:r w:rsidR="008A1325" w:rsidRPr="00145F02">
        <w:rPr>
          <w:b/>
        </w:rPr>
        <w:t>)</w:t>
      </w:r>
      <w:r w:rsidR="008A1325">
        <w:t xml:space="preserve"> </w:t>
      </w:r>
      <w:r w:rsidR="005B7D51">
        <w:t>paragrahvi 16 lõi</w:t>
      </w:r>
      <w:r w:rsidR="0000637C">
        <w:t>gete</w:t>
      </w:r>
      <w:r w:rsidR="005B7D51">
        <w:t xml:space="preserve"> 1</w:t>
      </w:r>
      <w:r w:rsidR="0000637C">
        <w:t xml:space="preserve"> ja 3</w:t>
      </w:r>
      <w:r w:rsidR="005B7D51">
        <w:t xml:space="preserve"> sissejuhatav</w:t>
      </w:r>
      <w:r w:rsidR="0000637C">
        <w:t>at</w:t>
      </w:r>
      <w:r w:rsidR="005B7D51">
        <w:t xml:space="preserve"> lauseosa </w:t>
      </w:r>
      <w:r w:rsidR="0000637C">
        <w:t>ning § 18 lõiget 2 täiendatakse enne tekstiosa</w:t>
      </w:r>
      <w:r w:rsidR="0000637C" w:rsidRPr="0000637C">
        <w:t xml:space="preserve"> „</w:t>
      </w:r>
      <w:proofErr w:type="spellStart"/>
      <w:r w:rsidR="0000637C" w:rsidRPr="0000637C">
        <w:t>PRIA-le</w:t>
      </w:r>
      <w:proofErr w:type="spellEnd"/>
      <w:r w:rsidR="0000637C" w:rsidRPr="0000637C">
        <w:t>“ tekstiosaga „PRIA e-teenuse keskkonna kaudu“;</w:t>
      </w:r>
    </w:p>
    <w:p w14:paraId="12B3487C" w14:textId="396BDE2F" w:rsidR="00867DE7" w:rsidRDefault="00867DE7" w:rsidP="00350F5B">
      <w:pPr>
        <w:pStyle w:val="Tekst"/>
      </w:pPr>
    </w:p>
    <w:p w14:paraId="7A377B7A" w14:textId="5512BBB6" w:rsidR="00867DE7" w:rsidRDefault="00F70F65" w:rsidP="00350F5B">
      <w:pPr>
        <w:pStyle w:val="Tekst"/>
      </w:pPr>
      <w:r>
        <w:rPr>
          <w:b/>
        </w:rPr>
        <w:t>35</w:t>
      </w:r>
      <w:r w:rsidR="00867DE7" w:rsidRPr="00867DE7">
        <w:rPr>
          <w:b/>
        </w:rPr>
        <w:t>)</w:t>
      </w:r>
      <w:r w:rsidR="00867DE7">
        <w:t xml:space="preserve"> paragrahvi 16 lõike 1 punkt 4 </w:t>
      </w:r>
      <w:r w:rsidR="00867DE7" w:rsidRPr="00867DE7">
        <w:t>sõnastatakse järgmiselt:</w:t>
      </w:r>
    </w:p>
    <w:p w14:paraId="3C7F4ACB" w14:textId="22F98998" w:rsidR="00867DE7" w:rsidRDefault="00867DE7" w:rsidP="00350F5B">
      <w:pPr>
        <w:pStyle w:val="Tekst"/>
      </w:pPr>
      <w:r>
        <w:t>„4) iga ehitise kohta § 7 lõikes 4</w:t>
      </w:r>
      <w:r w:rsidRPr="00867DE7">
        <w:t xml:space="preserve"> nimetatud andmeid sisaldav ehitustegevuse kuluaruanne, kui investeeringuobjektiks on ehitis.</w:t>
      </w:r>
      <w:r>
        <w:t>“;</w:t>
      </w:r>
    </w:p>
    <w:p w14:paraId="3DD29AD4" w14:textId="44D1625A" w:rsidR="00CB2D7D" w:rsidRDefault="00CB2D7D" w:rsidP="00350F5B">
      <w:pPr>
        <w:pStyle w:val="Tekst"/>
      </w:pPr>
    </w:p>
    <w:p w14:paraId="2FB6EF43" w14:textId="3D85C535" w:rsidR="00CB2D7D" w:rsidRDefault="00F70F65" w:rsidP="00CB2D7D">
      <w:pPr>
        <w:pStyle w:val="Tekst"/>
      </w:pPr>
      <w:r>
        <w:rPr>
          <w:b/>
        </w:rPr>
        <w:t>36</w:t>
      </w:r>
      <w:r w:rsidR="00CB2D7D" w:rsidRPr="00867DE7">
        <w:rPr>
          <w:b/>
        </w:rPr>
        <w:t>)</w:t>
      </w:r>
      <w:r w:rsidR="00CB2D7D">
        <w:t xml:space="preserve"> paragrahvi 16 lõike 3 punktis 1 asendatakse sõna „liisinguleping“ sõnadega „liisingulepingu ärakiri“ ja sõna „akt“ sõnadega „akti ärakiri“;</w:t>
      </w:r>
    </w:p>
    <w:p w14:paraId="1971D773" w14:textId="68AB5E3A" w:rsidR="00017BBC" w:rsidRDefault="00017BBC" w:rsidP="00CB2D7D">
      <w:pPr>
        <w:pStyle w:val="Tekst"/>
      </w:pPr>
    </w:p>
    <w:p w14:paraId="114AD4A7" w14:textId="110F4DF1" w:rsidR="00017BBC" w:rsidRDefault="00F70F65" w:rsidP="00CB2D7D">
      <w:pPr>
        <w:pStyle w:val="Tekst"/>
      </w:pPr>
      <w:r>
        <w:rPr>
          <w:b/>
        </w:rPr>
        <w:t>37</w:t>
      </w:r>
      <w:r w:rsidR="00017BBC" w:rsidRPr="00017BBC">
        <w:rPr>
          <w:b/>
        </w:rPr>
        <w:t>)</w:t>
      </w:r>
      <w:r w:rsidR="00017BBC">
        <w:t xml:space="preserve"> paragrahvi 16 </w:t>
      </w:r>
      <w:r w:rsidR="00C27F9E">
        <w:t xml:space="preserve">lõikes 5 </w:t>
      </w:r>
      <w:r w:rsidR="00C27F9E" w:rsidRPr="00C27F9E">
        <w:t xml:space="preserve">asendatakse tekstiosa „punktis 2“ tekstiosaga </w:t>
      </w:r>
      <w:r w:rsidR="00C27F9E" w:rsidRPr="00E13E67">
        <w:t>„punktis</w:t>
      </w:r>
      <w:r w:rsidR="00A17915">
        <w:t> </w:t>
      </w:r>
      <w:r w:rsidR="00C27F9E" w:rsidRPr="00E13E67">
        <w:t>1“;</w:t>
      </w:r>
    </w:p>
    <w:p w14:paraId="5AA295F5" w14:textId="77777777" w:rsidR="007425A5" w:rsidRDefault="007425A5" w:rsidP="00CB2D7D">
      <w:pPr>
        <w:pStyle w:val="Tekst"/>
      </w:pPr>
    </w:p>
    <w:p w14:paraId="6AAB4CC6" w14:textId="47A52C60" w:rsidR="007425A5" w:rsidRDefault="00F70F65" w:rsidP="00CB2D7D">
      <w:pPr>
        <w:pStyle w:val="Tekst"/>
      </w:pPr>
      <w:r>
        <w:rPr>
          <w:b/>
        </w:rPr>
        <w:t>38</w:t>
      </w:r>
      <w:r w:rsidR="007425A5" w:rsidRPr="00333820">
        <w:rPr>
          <w:b/>
        </w:rPr>
        <w:t>)</w:t>
      </w:r>
      <w:r w:rsidR="007425A5">
        <w:t xml:space="preserve"> paragrahvi 16 lõige 6 sõnastatakse järgmiselt:</w:t>
      </w:r>
    </w:p>
    <w:p w14:paraId="293637E4" w14:textId="57680348" w:rsidR="007425A5" w:rsidRPr="00CB2D7D" w:rsidRDefault="007425A5" w:rsidP="00CB2D7D">
      <w:pPr>
        <w:pStyle w:val="Tekst"/>
      </w:pPr>
      <w:r>
        <w:t>„(6) PRIA koostab ehitustegevuse kuluaruande</w:t>
      </w:r>
      <w:r w:rsidR="00333820">
        <w:t xml:space="preserve"> vormi </w:t>
      </w:r>
      <w:r w:rsidR="009A4A84">
        <w:t>ja</w:t>
      </w:r>
      <w:r>
        <w:t xml:space="preserve"> avaldab selle oma veebilehel</w:t>
      </w:r>
      <w:r w:rsidR="00333820">
        <w:t>.“;</w:t>
      </w:r>
    </w:p>
    <w:p w14:paraId="57D7C9DC" w14:textId="77777777" w:rsidR="00350F5B" w:rsidRPr="00350F5B" w:rsidRDefault="00350F5B" w:rsidP="00350F5B">
      <w:pPr>
        <w:pStyle w:val="Tekst"/>
      </w:pPr>
    </w:p>
    <w:p w14:paraId="081F5793" w14:textId="50EFED39" w:rsidR="005F13B2" w:rsidRDefault="00F70F65" w:rsidP="00B461FD">
      <w:pPr>
        <w:pStyle w:val="Tekst"/>
      </w:pPr>
      <w:r>
        <w:rPr>
          <w:b/>
        </w:rPr>
        <w:t>39</w:t>
      </w:r>
      <w:r w:rsidR="005F13B2" w:rsidRPr="00234403">
        <w:rPr>
          <w:b/>
        </w:rPr>
        <w:t>)</w:t>
      </w:r>
      <w:r w:rsidR="00D50B1A">
        <w:t xml:space="preserve"> paragra</w:t>
      </w:r>
      <w:r w:rsidR="007425A5">
        <w:t xml:space="preserve">hvi </w:t>
      </w:r>
      <w:r w:rsidR="00B461FD">
        <w:t>18 lõige 5</w:t>
      </w:r>
      <w:r w:rsidR="005F13B2">
        <w:t xml:space="preserve"> </w:t>
      </w:r>
      <w:r w:rsidR="00B461FD">
        <w:t>tunnistatakse kehtetuks;</w:t>
      </w:r>
    </w:p>
    <w:p w14:paraId="78751AC8" w14:textId="114C8B52" w:rsidR="0082571E" w:rsidRDefault="0082571E" w:rsidP="00B461FD">
      <w:pPr>
        <w:pStyle w:val="Tekst"/>
      </w:pPr>
    </w:p>
    <w:p w14:paraId="4089894D" w14:textId="4C44AF00" w:rsidR="0082571E" w:rsidRDefault="00F70F65" w:rsidP="00B461FD">
      <w:pPr>
        <w:pStyle w:val="Tekst"/>
      </w:pPr>
      <w:r>
        <w:rPr>
          <w:b/>
        </w:rPr>
        <w:t>40</w:t>
      </w:r>
      <w:r w:rsidR="0082571E" w:rsidRPr="0082571E">
        <w:rPr>
          <w:b/>
        </w:rPr>
        <w:t>)</w:t>
      </w:r>
      <w:r w:rsidR="0082571E">
        <w:t xml:space="preserve"> 6. peatüki ja § 20 pealkiri “Rakendussäte“ asendatakse pealkirjaga “Rakendussätted“;</w:t>
      </w:r>
    </w:p>
    <w:p w14:paraId="51D3DF2A" w14:textId="2D827278" w:rsidR="0082571E" w:rsidRDefault="0082571E" w:rsidP="00B461FD">
      <w:pPr>
        <w:pStyle w:val="Tekst"/>
      </w:pPr>
    </w:p>
    <w:p w14:paraId="006E4189" w14:textId="02D3066B" w:rsidR="0082571E" w:rsidRDefault="00F70F65" w:rsidP="00B461FD">
      <w:pPr>
        <w:pStyle w:val="Tekst"/>
      </w:pPr>
      <w:r>
        <w:rPr>
          <w:b/>
        </w:rPr>
        <w:t>41</w:t>
      </w:r>
      <w:r w:rsidR="005E1671" w:rsidRPr="005E1671">
        <w:rPr>
          <w:b/>
        </w:rPr>
        <w:t xml:space="preserve">) </w:t>
      </w:r>
      <w:r w:rsidR="005E1671">
        <w:t xml:space="preserve">paragrahvi 20 senine tekst loetakse lõikeks 1 </w:t>
      </w:r>
      <w:r w:rsidR="00A17915">
        <w:t xml:space="preserve">ja </w:t>
      </w:r>
      <w:r w:rsidR="00DD21CE">
        <w:t>paragrahvi</w:t>
      </w:r>
      <w:r w:rsidR="005E1671">
        <w:t xml:space="preserve"> täiendatakse lõikega 2 järgmises sõnastuses:</w:t>
      </w:r>
    </w:p>
    <w:p w14:paraId="7844A8F2" w14:textId="314D577A" w:rsidR="005E1671" w:rsidRPr="005E1671" w:rsidRDefault="005E1671" w:rsidP="00B461FD">
      <w:pPr>
        <w:pStyle w:val="Tekst"/>
      </w:pPr>
      <w:r>
        <w:t xml:space="preserve">„(2) </w:t>
      </w:r>
      <w:r w:rsidRPr="005E1671">
        <w:t>Alates 2017. aastast ei saa toetust taotleda sellise tegevuse elluviimiseks, mille raames ehitatakse ehitis või tehakse muu investeering maale, mis määratakse Harju, Rapla ja Pärnu maakonnas algatatud maakonnaplaneeringu kohaselt Rail Balticu raudteetrassi koridori asukohaks.</w:t>
      </w:r>
      <w:r>
        <w:t>“;</w:t>
      </w:r>
    </w:p>
    <w:p w14:paraId="6F435532" w14:textId="29D94BA3" w:rsidR="00145F02" w:rsidRDefault="00145F02" w:rsidP="00350F5B">
      <w:pPr>
        <w:pStyle w:val="Tekst"/>
      </w:pPr>
    </w:p>
    <w:p w14:paraId="1037726D" w14:textId="6E7CC9AB" w:rsidR="00213211" w:rsidRDefault="00F70F65" w:rsidP="00350F5B">
      <w:pPr>
        <w:pStyle w:val="Tekst"/>
      </w:pPr>
      <w:r>
        <w:rPr>
          <w:b/>
        </w:rPr>
        <w:t>42</w:t>
      </w:r>
      <w:r w:rsidR="00213211" w:rsidRPr="00213211">
        <w:rPr>
          <w:b/>
        </w:rPr>
        <w:t>)</w:t>
      </w:r>
      <w:r w:rsidR="00213211">
        <w:t xml:space="preserve"> </w:t>
      </w:r>
      <w:r w:rsidR="00213211" w:rsidRPr="00213211">
        <w:t>lisad 2, 3 ja 5 tunnistatakse kehtetuks;</w:t>
      </w:r>
    </w:p>
    <w:p w14:paraId="4246A99D" w14:textId="77777777" w:rsidR="00213211" w:rsidRDefault="00213211" w:rsidP="00350F5B">
      <w:pPr>
        <w:pStyle w:val="Tekst"/>
      </w:pPr>
    </w:p>
    <w:p w14:paraId="05285E79" w14:textId="3CF9000A" w:rsidR="008A1325" w:rsidRDefault="00F70F65" w:rsidP="00350F5B">
      <w:pPr>
        <w:pStyle w:val="Tekst"/>
      </w:pPr>
      <w:r>
        <w:rPr>
          <w:b/>
        </w:rPr>
        <w:t>43</w:t>
      </w:r>
      <w:r w:rsidR="00145F02" w:rsidRPr="00145F02">
        <w:rPr>
          <w:b/>
        </w:rPr>
        <w:t>)</w:t>
      </w:r>
      <w:r w:rsidR="00145F02">
        <w:t xml:space="preserve"> </w:t>
      </w:r>
      <w:r w:rsidR="005E1671">
        <w:t>lisa 4</w:t>
      </w:r>
      <w:r w:rsidR="00145F02" w:rsidRPr="00145F02">
        <w:t xml:space="preserve"> kehtestatakse uues sõnastuses (lisatud).</w:t>
      </w:r>
    </w:p>
    <w:p w14:paraId="78BCEC72" w14:textId="77777777" w:rsidR="00786E93" w:rsidRDefault="00786E93" w:rsidP="00350F5B">
      <w:pPr>
        <w:pStyle w:val="Tekst"/>
      </w:pPr>
    </w:p>
    <w:p w14:paraId="02C7BCDE" w14:textId="7437BC5E" w:rsidR="0036771B" w:rsidRDefault="0036771B" w:rsidP="00350F5B">
      <w:pPr>
        <w:pStyle w:val="Tekst"/>
      </w:pPr>
    </w:p>
    <w:p w14:paraId="1942686C" w14:textId="77777777" w:rsidR="00A17915" w:rsidRDefault="00A17915" w:rsidP="00350F5B">
      <w:pPr>
        <w:pStyle w:val="Tekst"/>
      </w:pPr>
    </w:p>
    <w:p w14:paraId="43A5300B" w14:textId="77777777" w:rsidR="009D463D" w:rsidRDefault="009D463D" w:rsidP="00350F5B">
      <w:pPr>
        <w:pStyle w:val="Tekst"/>
      </w:pPr>
      <w:r>
        <w:t>(allkirjastatud digitaalselt)</w:t>
      </w:r>
    </w:p>
    <w:p w14:paraId="3330F3F6" w14:textId="77777777" w:rsidR="009D463D" w:rsidRDefault="009A3931" w:rsidP="00350F5B">
      <w:pPr>
        <w:pStyle w:val="Tekst"/>
      </w:pPr>
      <w:r>
        <w:t>Tarmo Tamm</w:t>
      </w:r>
    </w:p>
    <w:p w14:paraId="780BE64D" w14:textId="77777777" w:rsidR="009D463D" w:rsidRDefault="009D463D" w:rsidP="00350F5B">
      <w:pPr>
        <w:pStyle w:val="Tekst"/>
      </w:pPr>
      <w:r>
        <w:t>Minister</w:t>
      </w:r>
    </w:p>
    <w:p w14:paraId="7B8F122D" w14:textId="77777777" w:rsidR="009D463D" w:rsidRDefault="009D463D" w:rsidP="00350F5B">
      <w:pPr>
        <w:pStyle w:val="Tekst"/>
      </w:pPr>
    </w:p>
    <w:p w14:paraId="729C89E5" w14:textId="00987557" w:rsidR="009D463D" w:rsidRDefault="009D463D" w:rsidP="00350F5B">
      <w:pPr>
        <w:pStyle w:val="Tekst"/>
      </w:pPr>
      <w:r>
        <w:t>(allkirjastatud digitaalselt)</w:t>
      </w:r>
    </w:p>
    <w:p w14:paraId="7A631604" w14:textId="77777777" w:rsidR="009D463D" w:rsidRDefault="00593C81" w:rsidP="00350F5B">
      <w:pPr>
        <w:pStyle w:val="Tekst"/>
      </w:pPr>
      <w:proofErr w:type="spellStart"/>
      <w:r>
        <w:t>Illar</w:t>
      </w:r>
      <w:proofErr w:type="spellEnd"/>
      <w:r>
        <w:t xml:space="preserve"> </w:t>
      </w:r>
      <w:proofErr w:type="spellStart"/>
      <w:r>
        <w:t>Lemetti</w:t>
      </w:r>
      <w:proofErr w:type="spellEnd"/>
    </w:p>
    <w:p w14:paraId="46509329" w14:textId="77777777" w:rsidR="009D463D" w:rsidRDefault="009D463D" w:rsidP="00350F5B">
      <w:pPr>
        <w:pStyle w:val="Tekst"/>
      </w:pPr>
      <w:r>
        <w:t>Kantsler</w:t>
      </w:r>
    </w:p>
    <w:p w14:paraId="1C2A618A" w14:textId="77777777" w:rsidR="009D463D" w:rsidRDefault="009D463D" w:rsidP="00350F5B">
      <w:pPr>
        <w:pStyle w:val="Tekst"/>
      </w:pPr>
    </w:p>
    <w:p w14:paraId="20ECB637" w14:textId="77777777" w:rsidR="009D463D" w:rsidRDefault="009D463D" w:rsidP="00350F5B">
      <w:pPr>
        <w:pStyle w:val="Tekst"/>
      </w:pPr>
    </w:p>
    <w:p w14:paraId="34170F9B" w14:textId="77777777" w:rsidR="009D463D" w:rsidRDefault="009D463D" w:rsidP="00350F5B">
      <w:pPr>
        <w:pStyle w:val="Tekst"/>
      </w:pPr>
      <w:r>
        <w:t>Lisad:</w:t>
      </w:r>
    </w:p>
    <w:p w14:paraId="73BE8CEA" w14:textId="76355594" w:rsidR="009D463D" w:rsidRPr="009238BB" w:rsidRDefault="00A04251" w:rsidP="00350F5B">
      <w:pPr>
        <w:pStyle w:val="Tekst"/>
      </w:pPr>
      <w:r>
        <w:t>L</w:t>
      </w:r>
      <w:r w:rsidR="00213211">
        <w:t>isa 4</w:t>
      </w:r>
      <w:r w:rsidR="009D463D">
        <w:t xml:space="preserve"> </w:t>
      </w:r>
      <w:r w:rsidR="002152E1" w:rsidRPr="002152E1">
        <w:t>Taotluse hindamise kriteeriumid</w:t>
      </w:r>
    </w:p>
    <w:sectPr w:rsidR="009D463D" w:rsidRPr="009238BB" w:rsidSect="008C55D1">
      <w:headerReference w:type="default" r:id="rId9"/>
      <w:footerReference w:type="even" r:id="rId10"/>
      <w:foot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F95F" w14:textId="77777777" w:rsidR="00625A5C" w:rsidRDefault="00625A5C" w:rsidP="00DF44DF">
      <w:r>
        <w:separator/>
      </w:r>
    </w:p>
  </w:endnote>
  <w:endnote w:type="continuationSeparator" w:id="0">
    <w:p w14:paraId="7582BEE1" w14:textId="77777777" w:rsidR="00625A5C" w:rsidRDefault="00625A5C"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13687"/>
      <w:docPartObj>
        <w:docPartGallery w:val="Page Numbers (Bottom of Page)"/>
        <w:docPartUnique/>
      </w:docPartObj>
    </w:sdtPr>
    <w:sdtEndPr/>
    <w:sdtContent>
      <w:p w14:paraId="366A0DD4" w14:textId="77777777" w:rsidR="00165E5A" w:rsidRDefault="00165E5A">
        <w:pPr>
          <w:pStyle w:val="Footer"/>
          <w:jc w:val="center"/>
        </w:pPr>
        <w:r>
          <w:fldChar w:fldCharType="begin"/>
        </w:r>
        <w:r>
          <w:instrText>PAGE   \* MERGEFORMAT</w:instrText>
        </w:r>
        <w:r>
          <w:fldChar w:fldCharType="separate"/>
        </w:r>
        <w:r>
          <w:rPr>
            <w:noProof/>
          </w:rPr>
          <w:t>2</w:t>
        </w:r>
        <w:r>
          <w:fldChar w:fldCharType="end"/>
        </w:r>
      </w:p>
    </w:sdtContent>
  </w:sdt>
  <w:p w14:paraId="1DA14EB7" w14:textId="77777777" w:rsidR="00165E5A" w:rsidRDefault="00165E5A" w:rsidP="008C55D1">
    <w:pPr>
      <w:pStyle w:val="Footer"/>
      <w:tabs>
        <w:tab w:val="clear" w:pos="4536"/>
        <w:tab w:val="clear" w:pos="9072"/>
        <w:tab w:val="left" w:pos="401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766685"/>
      <w:docPartObj>
        <w:docPartGallery w:val="Page Numbers (Bottom of Page)"/>
        <w:docPartUnique/>
      </w:docPartObj>
    </w:sdtPr>
    <w:sdtEndPr/>
    <w:sdtContent>
      <w:p w14:paraId="7D35C029" w14:textId="505F519D" w:rsidR="00165E5A" w:rsidRDefault="00165E5A">
        <w:pPr>
          <w:pStyle w:val="Footer"/>
          <w:jc w:val="center"/>
        </w:pPr>
        <w:r>
          <w:fldChar w:fldCharType="begin"/>
        </w:r>
        <w:r>
          <w:instrText>PAGE   \* MERGEFORMAT</w:instrText>
        </w:r>
        <w:r>
          <w:fldChar w:fldCharType="separate"/>
        </w:r>
        <w:r w:rsidR="0079582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505C1" w14:textId="77777777" w:rsidR="00625A5C" w:rsidRDefault="00625A5C" w:rsidP="00DF44DF">
      <w:r>
        <w:separator/>
      </w:r>
    </w:p>
  </w:footnote>
  <w:footnote w:type="continuationSeparator" w:id="0">
    <w:p w14:paraId="01425AAF" w14:textId="77777777" w:rsidR="00625A5C" w:rsidRDefault="00625A5C" w:rsidP="00DF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2B58" w14:textId="77777777" w:rsidR="00165E5A" w:rsidRDefault="00165E5A">
    <w:pPr>
      <w:pStyle w:val="Header"/>
      <w:jc w:val="center"/>
    </w:pPr>
  </w:p>
  <w:p w14:paraId="4AC4921B" w14:textId="77777777" w:rsidR="00165E5A" w:rsidRDefault="00165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070"/>
    <w:multiLevelType w:val="hybridMultilevel"/>
    <w:tmpl w:val="552AA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647A1"/>
    <w:multiLevelType w:val="hybridMultilevel"/>
    <w:tmpl w:val="1ADE0D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3B63960"/>
    <w:multiLevelType w:val="hybridMultilevel"/>
    <w:tmpl w:val="E0547A24"/>
    <w:lvl w:ilvl="0" w:tplc="636ED48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4C6D46"/>
    <w:multiLevelType w:val="hybridMultilevel"/>
    <w:tmpl w:val="EEA24C44"/>
    <w:lvl w:ilvl="0" w:tplc="5C1E82DA">
      <w:numFmt w:val="decimalZero"/>
      <w:lvlText w:val="%1."/>
      <w:lvlJc w:val="left"/>
      <w:pPr>
        <w:ind w:left="720" w:hanging="360"/>
      </w:pPr>
      <w:rPr>
        <w:rFonts w:eastAsia="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D287803"/>
    <w:multiLevelType w:val="hybridMultilevel"/>
    <w:tmpl w:val="A25C4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87CEF"/>
    <w:multiLevelType w:val="hybridMultilevel"/>
    <w:tmpl w:val="739806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5"/>
    <w:rsid w:val="00005597"/>
    <w:rsid w:val="0000637C"/>
    <w:rsid w:val="0001021B"/>
    <w:rsid w:val="00014DA2"/>
    <w:rsid w:val="00017BBC"/>
    <w:rsid w:val="00030035"/>
    <w:rsid w:val="000301A0"/>
    <w:rsid w:val="00041208"/>
    <w:rsid w:val="00043FDD"/>
    <w:rsid w:val="0004665A"/>
    <w:rsid w:val="000467F5"/>
    <w:rsid w:val="00047DD3"/>
    <w:rsid w:val="00051A28"/>
    <w:rsid w:val="000556D3"/>
    <w:rsid w:val="00056244"/>
    <w:rsid w:val="00057085"/>
    <w:rsid w:val="00057DBC"/>
    <w:rsid w:val="00060947"/>
    <w:rsid w:val="0006749F"/>
    <w:rsid w:val="000720BD"/>
    <w:rsid w:val="00073127"/>
    <w:rsid w:val="00082A64"/>
    <w:rsid w:val="00087DA7"/>
    <w:rsid w:val="00087ED6"/>
    <w:rsid w:val="000913FC"/>
    <w:rsid w:val="000A2AE9"/>
    <w:rsid w:val="000B3F49"/>
    <w:rsid w:val="000B6CE2"/>
    <w:rsid w:val="000C2D5D"/>
    <w:rsid w:val="000C49D0"/>
    <w:rsid w:val="000C5E94"/>
    <w:rsid w:val="000D3C6E"/>
    <w:rsid w:val="000E4F8D"/>
    <w:rsid w:val="000F0594"/>
    <w:rsid w:val="000F5344"/>
    <w:rsid w:val="000F60D3"/>
    <w:rsid w:val="001018BB"/>
    <w:rsid w:val="00104B91"/>
    <w:rsid w:val="00110BCA"/>
    <w:rsid w:val="0011211E"/>
    <w:rsid w:val="00112216"/>
    <w:rsid w:val="001141C1"/>
    <w:rsid w:val="00116F4E"/>
    <w:rsid w:val="001171B3"/>
    <w:rsid w:val="00120799"/>
    <w:rsid w:val="00122587"/>
    <w:rsid w:val="00124999"/>
    <w:rsid w:val="00124F01"/>
    <w:rsid w:val="00127479"/>
    <w:rsid w:val="00131A6B"/>
    <w:rsid w:val="00131D1B"/>
    <w:rsid w:val="00132CA1"/>
    <w:rsid w:val="00132D55"/>
    <w:rsid w:val="0013419A"/>
    <w:rsid w:val="00136DE3"/>
    <w:rsid w:val="0013747C"/>
    <w:rsid w:val="00145F02"/>
    <w:rsid w:val="00146065"/>
    <w:rsid w:val="0014725D"/>
    <w:rsid w:val="00147C71"/>
    <w:rsid w:val="00151914"/>
    <w:rsid w:val="00152FE2"/>
    <w:rsid w:val="00154073"/>
    <w:rsid w:val="00160033"/>
    <w:rsid w:val="00160321"/>
    <w:rsid w:val="0016046B"/>
    <w:rsid w:val="0016298B"/>
    <w:rsid w:val="00164762"/>
    <w:rsid w:val="001658A2"/>
    <w:rsid w:val="00165E5A"/>
    <w:rsid w:val="0016666F"/>
    <w:rsid w:val="00167D3D"/>
    <w:rsid w:val="00170D67"/>
    <w:rsid w:val="001730FB"/>
    <w:rsid w:val="001861A2"/>
    <w:rsid w:val="00186F71"/>
    <w:rsid w:val="00187A22"/>
    <w:rsid w:val="0019139C"/>
    <w:rsid w:val="001A0703"/>
    <w:rsid w:val="001A4512"/>
    <w:rsid w:val="001A59DB"/>
    <w:rsid w:val="001A7D04"/>
    <w:rsid w:val="001B0258"/>
    <w:rsid w:val="001B02CF"/>
    <w:rsid w:val="001B0BA5"/>
    <w:rsid w:val="001C1CB6"/>
    <w:rsid w:val="001C3093"/>
    <w:rsid w:val="001C3F26"/>
    <w:rsid w:val="001C42F3"/>
    <w:rsid w:val="001C765B"/>
    <w:rsid w:val="001D407F"/>
    <w:rsid w:val="001D427E"/>
    <w:rsid w:val="001D46F0"/>
    <w:rsid w:val="001D4CFB"/>
    <w:rsid w:val="001D5931"/>
    <w:rsid w:val="001D5E80"/>
    <w:rsid w:val="001D6756"/>
    <w:rsid w:val="001E2486"/>
    <w:rsid w:val="001E4FA7"/>
    <w:rsid w:val="001E536E"/>
    <w:rsid w:val="001F0CB3"/>
    <w:rsid w:val="001F249D"/>
    <w:rsid w:val="001F2C42"/>
    <w:rsid w:val="001F3FEF"/>
    <w:rsid w:val="001F6055"/>
    <w:rsid w:val="002008A2"/>
    <w:rsid w:val="0020176C"/>
    <w:rsid w:val="00203729"/>
    <w:rsid w:val="002056E7"/>
    <w:rsid w:val="002061DA"/>
    <w:rsid w:val="0020650F"/>
    <w:rsid w:val="002101D9"/>
    <w:rsid w:val="0021277C"/>
    <w:rsid w:val="00213211"/>
    <w:rsid w:val="00213A14"/>
    <w:rsid w:val="002151A3"/>
    <w:rsid w:val="002152E1"/>
    <w:rsid w:val="0021579E"/>
    <w:rsid w:val="002212BC"/>
    <w:rsid w:val="0022269C"/>
    <w:rsid w:val="002243FB"/>
    <w:rsid w:val="00224D3F"/>
    <w:rsid w:val="00231E95"/>
    <w:rsid w:val="00233C1E"/>
    <w:rsid w:val="00234403"/>
    <w:rsid w:val="0023453A"/>
    <w:rsid w:val="002350EB"/>
    <w:rsid w:val="00237733"/>
    <w:rsid w:val="00241289"/>
    <w:rsid w:val="002433BF"/>
    <w:rsid w:val="0024430C"/>
    <w:rsid w:val="00245043"/>
    <w:rsid w:val="0025581C"/>
    <w:rsid w:val="00255A75"/>
    <w:rsid w:val="0026456A"/>
    <w:rsid w:val="002660FC"/>
    <w:rsid w:val="00270BBB"/>
    <w:rsid w:val="00273981"/>
    <w:rsid w:val="00280F0A"/>
    <w:rsid w:val="002835BB"/>
    <w:rsid w:val="00283D66"/>
    <w:rsid w:val="00284673"/>
    <w:rsid w:val="0028574E"/>
    <w:rsid w:val="00293449"/>
    <w:rsid w:val="0029626F"/>
    <w:rsid w:val="002972D2"/>
    <w:rsid w:val="002A0A85"/>
    <w:rsid w:val="002A1974"/>
    <w:rsid w:val="002A1BBE"/>
    <w:rsid w:val="002A1C41"/>
    <w:rsid w:val="002A4A6D"/>
    <w:rsid w:val="002B2565"/>
    <w:rsid w:val="002B71A3"/>
    <w:rsid w:val="002C1BD9"/>
    <w:rsid w:val="002C7D8C"/>
    <w:rsid w:val="002D6BFE"/>
    <w:rsid w:val="002E57D1"/>
    <w:rsid w:val="002F0E5B"/>
    <w:rsid w:val="002F254F"/>
    <w:rsid w:val="002F30DD"/>
    <w:rsid w:val="00301645"/>
    <w:rsid w:val="00301EBE"/>
    <w:rsid w:val="00311930"/>
    <w:rsid w:val="003151EB"/>
    <w:rsid w:val="00315DC6"/>
    <w:rsid w:val="00316575"/>
    <w:rsid w:val="003232E6"/>
    <w:rsid w:val="00323474"/>
    <w:rsid w:val="003238E9"/>
    <w:rsid w:val="00326503"/>
    <w:rsid w:val="0033016B"/>
    <w:rsid w:val="00330833"/>
    <w:rsid w:val="00332DF3"/>
    <w:rsid w:val="00333469"/>
    <w:rsid w:val="00333820"/>
    <w:rsid w:val="0034345C"/>
    <w:rsid w:val="003434CF"/>
    <w:rsid w:val="0034388A"/>
    <w:rsid w:val="003479BA"/>
    <w:rsid w:val="003508FF"/>
    <w:rsid w:val="00350F5B"/>
    <w:rsid w:val="00351447"/>
    <w:rsid w:val="003535D4"/>
    <w:rsid w:val="00354059"/>
    <w:rsid w:val="00360015"/>
    <w:rsid w:val="00360141"/>
    <w:rsid w:val="0036771B"/>
    <w:rsid w:val="00372A41"/>
    <w:rsid w:val="0038065E"/>
    <w:rsid w:val="00380BAE"/>
    <w:rsid w:val="0038195B"/>
    <w:rsid w:val="00385F25"/>
    <w:rsid w:val="00386FB3"/>
    <w:rsid w:val="00394DCB"/>
    <w:rsid w:val="003A0984"/>
    <w:rsid w:val="003A3229"/>
    <w:rsid w:val="003B2A9C"/>
    <w:rsid w:val="003B3B96"/>
    <w:rsid w:val="003B680C"/>
    <w:rsid w:val="003B688F"/>
    <w:rsid w:val="003C074F"/>
    <w:rsid w:val="003C56D8"/>
    <w:rsid w:val="003C6F21"/>
    <w:rsid w:val="003D0441"/>
    <w:rsid w:val="003D2839"/>
    <w:rsid w:val="003E301C"/>
    <w:rsid w:val="003E4B10"/>
    <w:rsid w:val="003E509D"/>
    <w:rsid w:val="003E60BA"/>
    <w:rsid w:val="003E71B1"/>
    <w:rsid w:val="003F02D3"/>
    <w:rsid w:val="003F22C6"/>
    <w:rsid w:val="003F25B4"/>
    <w:rsid w:val="003F2632"/>
    <w:rsid w:val="003F29AF"/>
    <w:rsid w:val="003F2BAF"/>
    <w:rsid w:val="003F64DB"/>
    <w:rsid w:val="00400297"/>
    <w:rsid w:val="00401482"/>
    <w:rsid w:val="004057B3"/>
    <w:rsid w:val="00406DB2"/>
    <w:rsid w:val="004165F3"/>
    <w:rsid w:val="004171BD"/>
    <w:rsid w:val="004220BC"/>
    <w:rsid w:val="004252AD"/>
    <w:rsid w:val="00427117"/>
    <w:rsid w:val="00430DD9"/>
    <w:rsid w:val="00435A13"/>
    <w:rsid w:val="0044084D"/>
    <w:rsid w:val="00442499"/>
    <w:rsid w:val="004460DD"/>
    <w:rsid w:val="00446FB9"/>
    <w:rsid w:val="0045723A"/>
    <w:rsid w:val="00467826"/>
    <w:rsid w:val="00467EF0"/>
    <w:rsid w:val="004749D8"/>
    <w:rsid w:val="0047547D"/>
    <w:rsid w:val="00487485"/>
    <w:rsid w:val="00492181"/>
    <w:rsid w:val="00494547"/>
    <w:rsid w:val="0049508E"/>
    <w:rsid w:val="0049699B"/>
    <w:rsid w:val="004A3512"/>
    <w:rsid w:val="004B2053"/>
    <w:rsid w:val="004B48A0"/>
    <w:rsid w:val="004C1391"/>
    <w:rsid w:val="004C2463"/>
    <w:rsid w:val="004C4719"/>
    <w:rsid w:val="004C70B2"/>
    <w:rsid w:val="004C7BC4"/>
    <w:rsid w:val="004D58B2"/>
    <w:rsid w:val="004D78BD"/>
    <w:rsid w:val="004E0AAA"/>
    <w:rsid w:val="004F0B00"/>
    <w:rsid w:val="004F28C2"/>
    <w:rsid w:val="004F5D07"/>
    <w:rsid w:val="004F6329"/>
    <w:rsid w:val="005015A1"/>
    <w:rsid w:val="00501D1C"/>
    <w:rsid w:val="00502103"/>
    <w:rsid w:val="0050252A"/>
    <w:rsid w:val="005039B7"/>
    <w:rsid w:val="005043F6"/>
    <w:rsid w:val="00505563"/>
    <w:rsid w:val="0050595B"/>
    <w:rsid w:val="00507EC3"/>
    <w:rsid w:val="00512E58"/>
    <w:rsid w:val="00514A59"/>
    <w:rsid w:val="00517F24"/>
    <w:rsid w:val="00520D88"/>
    <w:rsid w:val="0052182E"/>
    <w:rsid w:val="00525033"/>
    <w:rsid w:val="00526C0B"/>
    <w:rsid w:val="00527A82"/>
    <w:rsid w:val="00532E9D"/>
    <w:rsid w:val="005330D6"/>
    <w:rsid w:val="005334E5"/>
    <w:rsid w:val="00533941"/>
    <w:rsid w:val="0053626B"/>
    <w:rsid w:val="00536727"/>
    <w:rsid w:val="005373F6"/>
    <w:rsid w:val="0054029A"/>
    <w:rsid w:val="00546204"/>
    <w:rsid w:val="00551E24"/>
    <w:rsid w:val="0055283F"/>
    <w:rsid w:val="0055304A"/>
    <w:rsid w:val="00557534"/>
    <w:rsid w:val="005601C8"/>
    <w:rsid w:val="00560A92"/>
    <w:rsid w:val="0056160C"/>
    <w:rsid w:val="00564569"/>
    <w:rsid w:val="00564DDB"/>
    <w:rsid w:val="00566D45"/>
    <w:rsid w:val="00573821"/>
    <w:rsid w:val="00573840"/>
    <w:rsid w:val="00586E88"/>
    <w:rsid w:val="00593C81"/>
    <w:rsid w:val="0059491D"/>
    <w:rsid w:val="005A0B80"/>
    <w:rsid w:val="005A37EC"/>
    <w:rsid w:val="005A5555"/>
    <w:rsid w:val="005B5CE1"/>
    <w:rsid w:val="005B6279"/>
    <w:rsid w:val="005B7C19"/>
    <w:rsid w:val="005B7D51"/>
    <w:rsid w:val="005C0B02"/>
    <w:rsid w:val="005C76D9"/>
    <w:rsid w:val="005D02DC"/>
    <w:rsid w:val="005D05DC"/>
    <w:rsid w:val="005D0A03"/>
    <w:rsid w:val="005D1707"/>
    <w:rsid w:val="005D375C"/>
    <w:rsid w:val="005D4F2D"/>
    <w:rsid w:val="005E0F46"/>
    <w:rsid w:val="005E1671"/>
    <w:rsid w:val="005E168F"/>
    <w:rsid w:val="005E1CF6"/>
    <w:rsid w:val="005E3AED"/>
    <w:rsid w:val="005E45BB"/>
    <w:rsid w:val="005E57A9"/>
    <w:rsid w:val="005E7F3D"/>
    <w:rsid w:val="005F12AE"/>
    <w:rsid w:val="005F13B2"/>
    <w:rsid w:val="005F3B00"/>
    <w:rsid w:val="005F4090"/>
    <w:rsid w:val="005F42F2"/>
    <w:rsid w:val="00602834"/>
    <w:rsid w:val="00604CB4"/>
    <w:rsid w:val="00613783"/>
    <w:rsid w:val="006140AB"/>
    <w:rsid w:val="00614D98"/>
    <w:rsid w:val="00617DE0"/>
    <w:rsid w:val="00620098"/>
    <w:rsid w:val="00620F57"/>
    <w:rsid w:val="00625A5C"/>
    <w:rsid w:val="00627A97"/>
    <w:rsid w:val="00633825"/>
    <w:rsid w:val="00636F67"/>
    <w:rsid w:val="00641070"/>
    <w:rsid w:val="006410BF"/>
    <w:rsid w:val="00642558"/>
    <w:rsid w:val="006439B4"/>
    <w:rsid w:val="006459AF"/>
    <w:rsid w:val="0065285D"/>
    <w:rsid w:val="00663E8D"/>
    <w:rsid w:val="00663EE9"/>
    <w:rsid w:val="00666193"/>
    <w:rsid w:val="00666C3A"/>
    <w:rsid w:val="00677A56"/>
    <w:rsid w:val="00680609"/>
    <w:rsid w:val="00680A80"/>
    <w:rsid w:val="00681357"/>
    <w:rsid w:val="00686098"/>
    <w:rsid w:val="006862E5"/>
    <w:rsid w:val="006912BB"/>
    <w:rsid w:val="006922F8"/>
    <w:rsid w:val="006935B0"/>
    <w:rsid w:val="00693742"/>
    <w:rsid w:val="00696940"/>
    <w:rsid w:val="006A5911"/>
    <w:rsid w:val="006B2752"/>
    <w:rsid w:val="006B3587"/>
    <w:rsid w:val="006B3A75"/>
    <w:rsid w:val="006B3D1B"/>
    <w:rsid w:val="006B552E"/>
    <w:rsid w:val="006C311F"/>
    <w:rsid w:val="006D249C"/>
    <w:rsid w:val="006D2920"/>
    <w:rsid w:val="006D2AEB"/>
    <w:rsid w:val="006D78E9"/>
    <w:rsid w:val="006E03A9"/>
    <w:rsid w:val="006E16BD"/>
    <w:rsid w:val="006E4218"/>
    <w:rsid w:val="006E4466"/>
    <w:rsid w:val="006E5F8D"/>
    <w:rsid w:val="006E699A"/>
    <w:rsid w:val="006F0F25"/>
    <w:rsid w:val="006F3BB9"/>
    <w:rsid w:val="006F615D"/>
    <w:rsid w:val="006F72D7"/>
    <w:rsid w:val="00700BC3"/>
    <w:rsid w:val="00702224"/>
    <w:rsid w:val="007035B7"/>
    <w:rsid w:val="007056E1"/>
    <w:rsid w:val="007062B9"/>
    <w:rsid w:val="00707C77"/>
    <w:rsid w:val="00710E7F"/>
    <w:rsid w:val="00713327"/>
    <w:rsid w:val="007135BD"/>
    <w:rsid w:val="007136A2"/>
    <w:rsid w:val="0071400B"/>
    <w:rsid w:val="00715964"/>
    <w:rsid w:val="00730B67"/>
    <w:rsid w:val="00731456"/>
    <w:rsid w:val="00731E43"/>
    <w:rsid w:val="00735F55"/>
    <w:rsid w:val="00736ABF"/>
    <w:rsid w:val="007425A5"/>
    <w:rsid w:val="00744043"/>
    <w:rsid w:val="00747159"/>
    <w:rsid w:val="0075274D"/>
    <w:rsid w:val="00754C68"/>
    <w:rsid w:val="00755A08"/>
    <w:rsid w:val="0075695A"/>
    <w:rsid w:val="0076054B"/>
    <w:rsid w:val="00772B0C"/>
    <w:rsid w:val="007758B9"/>
    <w:rsid w:val="00776040"/>
    <w:rsid w:val="00776B89"/>
    <w:rsid w:val="00777EEA"/>
    <w:rsid w:val="00777F18"/>
    <w:rsid w:val="00783081"/>
    <w:rsid w:val="0078336B"/>
    <w:rsid w:val="00783439"/>
    <w:rsid w:val="00783992"/>
    <w:rsid w:val="00786E93"/>
    <w:rsid w:val="00787573"/>
    <w:rsid w:val="00793A3C"/>
    <w:rsid w:val="00795825"/>
    <w:rsid w:val="007A0A60"/>
    <w:rsid w:val="007A1DE8"/>
    <w:rsid w:val="007A34EC"/>
    <w:rsid w:val="007A4289"/>
    <w:rsid w:val="007A4D9C"/>
    <w:rsid w:val="007A75DC"/>
    <w:rsid w:val="007B1283"/>
    <w:rsid w:val="007B1B8E"/>
    <w:rsid w:val="007B1E3D"/>
    <w:rsid w:val="007B335C"/>
    <w:rsid w:val="007C17A2"/>
    <w:rsid w:val="007C2128"/>
    <w:rsid w:val="007D0149"/>
    <w:rsid w:val="007D3910"/>
    <w:rsid w:val="007D4975"/>
    <w:rsid w:val="007D54FC"/>
    <w:rsid w:val="007D5D55"/>
    <w:rsid w:val="007D6FDD"/>
    <w:rsid w:val="007E038D"/>
    <w:rsid w:val="007F55B0"/>
    <w:rsid w:val="007F619A"/>
    <w:rsid w:val="007F619F"/>
    <w:rsid w:val="007F6E69"/>
    <w:rsid w:val="00803090"/>
    <w:rsid w:val="00803844"/>
    <w:rsid w:val="00804A64"/>
    <w:rsid w:val="00806144"/>
    <w:rsid w:val="0081104E"/>
    <w:rsid w:val="00814582"/>
    <w:rsid w:val="00817881"/>
    <w:rsid w:val="008243DA"/>
    <w:rsid w:val="0082571E"/>
    <w:rsid w:val="0082629B"/>
    <w:rsid w:val="0083553A"/>
    <w:rsid w:val="0083556A"/>
    <w:rsid w:val="00835858"/>
    <w:rsid w:val="00840F48"/>
    <w:rsid w:val="0084107C"/>
    <w:rsid w:val="00841378"/>
    <w:rsid w:val="00847AEB"/>
    <w:rsid w:val="008529ED"/>
    <w:rsid w:val="008537C7"/>
    <w:rsid w:val="0086145E"/>
    <w:rsid w:val="0086167C"/>
    <w:rsid w:val="0086456B"/>
    <w:rsid w:val="00866742"/>
    <w:rsid w:val="008674B9"/>
    <w:rsid w:val="00867CAD"/>
    <w:rsid w:val="00867DE7"/>
    <w:rsid w:val="0087298B"/>
    <w:rsid w:val="00872D8B"/>
    <w:rsid w:val="00873BCB"/>
    <w:rsid w:val="00873DD7"/>
    <w:rsid w:val="008806C1"/>
    <w:rsid w:val="00881631"/>
    <w:rsid w:val="00885B14"/>
    <w:rsid w:val="00885F5B"/>
    <w:rsid w:val="008919F2"/>
    <w:rsid w:val="00896280"/>
    <w:rsid w:val="008A1325"/>
    <w:rsid w:val="008A6AE1"/>
    <w:rsid w:val="008B68E4"/>
    <w:rsid w:val="008C4B3A"/>
    <w:rsid w:val="008C55D1"/>
    <w:rsid w:val="008C5D41"/>
    <w:rsid w:val="008C7B85"/>
    <w:rsid w:val="008C7D6A"/>
    <w:rsid w:val="008D05B4"/>
    <w:rsid w:val="008D18E2"/>
    <w:rsid w:val="008D252E"/>
    <w:rsid w:val="008D3391"/>
    <w:rsid w:val="008D4634"/>
    <w:rsid w:val="008E110D"/>
    <w:rsid w:val="008E20CD"/>
    <w:rsid w:val="008E58FD"/>
    <w:rsid w:val="008E5912"/>
    <w:rsid w:val="008E6121"/>
    <w:rsid w:val="008F0B50"/>
    <w:rsid w:val="008F0B58"/>
    <w:rsid w:val="008F1908"/>
    <w:rsid w:val="008F3A9C"/>
    <w:rsid w:val="008F7E6C"/>
    <w:rsid w:val="00900019"/>
    <w:rsid w:val="00900F70"/>
    <w:rsid w:val="009100B0"/>
    <w:rsid w:val="00910365"/>
    <w:rsid w:val="009134AD"/>
    <w:rsid w:val="00913F1C"/>
    <w:rsid w:val="0091424E"/>
    <w:rsid w:val="0091435A"/>
    <w:rsid w:val="009161A9"/>
    <w:rsid w:val="009167E7"/>
    <w:rsid w:val="0091786B"/>
    <w:rsid w:val="00917E7F"/>
    <w:rsid w:val="009222E0"/>
    <w:rsid w:val="009238BB"/>
    <w:rsid w:val="00931C03"/>
    <w:rsid w:val="00932CDE"/>
    <w:rsid w:val="00933410"/>
    <w:rsid w:val="00935776"/>
    <w:rsid w:val="009370A4"/>
    <w:rsid w:val="009409DA"/>
    <w:rsid w:val="009423D5"/>
    <w:rsid w:val="009440B5"/>
    <w:rsid w:val="0095015C"/>
    <w:rsid w:val="00956406"/>
    <w:rsid w:val="009603FA"/>
    <w:rsid w:val="0096329D"/>
    <w:rsid w:val="00965614"/>
    <w:rsid w:val="009709A8"/>
    <w:rsid w:val="00970AEA"/>
    <w:rsid w:val="00971A46"/>
    <w:rsid w:val="00972BAE"/>
    <w:rsid w:val="00973294"/>
    <w:rsid w:val="00973B0D"/>
    <w:rsid w:val="00973DD8"/>
    <w:rsid w:val="00974175"/>
    <w:rsid w:val="0097537C"/>
    <w:rsid w:val="009776D2"/>
    <w:rsid w:val="009805BA"/>
    <w:rsid w:val="00982180"/>
    <w:rsid w:val="009858E8"/>
    <w:rsid w:val="00987305"/>
    <w:rsid w:val="00991211"/>
    <w:rsid w:val="00996FDF"/>
    <w:rsid w:val="009A3931"/>
    <w:rsid w:val="009A4A84"/>
    <w:rsid w:val="009A7148"/>
    <w:rsid w:val="009B38C9"/>
    <w:rsid w:val="009B5AD0"/>
    <w:rsid w:val="009C0583"/>
    <w:rsid w:val="009C4400"/>
    <w:rsid w:val="009D463D"/>
    <w:rsid w:val="009E0EEF"/>
    <w:rsid w:val="009E0F01"/>
    <w:rsid w:val="009E360C"/>
    <w:rsid w:val="009E7F4A"/>
    <w:rsid w:val="009F0FD0"/>
    <w:rsid w:val="009F52CD"/>
    <w:rsid w:val="00A04251"/>
    <w:rsid w:val="00A068F9"/>
    <w:rsid w:val="00A10E66"/>
    <w:rsid w:val="00A12220"/>
    <w:rsid w:val="00A1244E"/>
    <w:rsid w:val="00A12F18"/>
    <w:rsid w:val="00A1466E"/>
    <w:rsid w:val="00A147A3"/>
    <w:rsid w:val="00A1594E"/>
    <w:rsid w:val="00A17915"/>
    <w:rsid w:val="00A21C80"/>
    <w:rsid w:val="00A2327C"/>
    <w:rsid w:val="00A24705"/>
    <w:rsid w:val="00A302C5"/>
    <w:rsid w:val="00A326ED"/>
    <w:rsid w:val="00A35930"/>
    <w:rsid w:val="00A35D26"/>
    <w:rsid w:val="00A37377"/>
    <w:rsid w:val="00A37789"/>
    <w:rsid w:val="00A3779C"/>
    <w:rsid w:val="00A4110F"/>
    <w:rsid w:val="00A41C24"/>
    <w:rsid w:val="00A44D16"/>
    <w:rsid w:val="00A51218"/>
    <w:rsid w:val="00A51D25"/>
    <w:rsid w:val="00A55EE0"/>
    <w:rsid w:val="00A56EE8"/>
    <w:rsid w:val="00A63612"/>
    <w:rsid w:val="00A63DEC"/>
    <w:rsid w:val="00A64BB2"/>
    <w:rsid w:val="00A64D72"/>
    <w:rsid w:val="00A6651C"/>
    <w:rsid w:val="00A701B0"/>
    <w:rsid w:val="00A7156F"/>
    <w:rsid w:val="00A725CC"/>
    <w:rsid w:val="00A726EB"/>
    <w:rsid w:val="00A754A6"/>
    <w:rsid w:val="00A76C6E"/>
    <w:rsid w:val="00A909B4"/>
    <w:rsid w:val="00A95464"/>
    <w:rsid w:val="00A962C2"/>
    <w:rsid w:val="00AA0FDD"/>
    <w:rsid w:val="00AA1655"/>
    <w:rsid w:val="00AA1E88"/>
    <w:rsid w:val="00AA31BF"/>
    <w:rsid w:val="00AA3A86"/>
    <w:rsid w:val="00AA4110"/>
    <w:rsid w:val="00AB11EC"/>
    <w:rsid w:val="00AB1DDC"/>
    <w:rsid w:val="00AB2D28"/>
    <w:rsid w:val="00AB36A1"/>
    <w:rsid w:val="00AB3DC0"/>
    <w:rsid w:val="00AB5075"/>
    <w:rsid w:val="00AC4923"/>
    <w:rsid w:val="00AD2B79"/>
    <w:rsid w:val="00AD2EA7"/>
    <w:rsid w:val="00AD3466"/>
    <w:rsid w:val="00AD5234"/>
    <w:rsid w:val="00AD61AF"/>
    <w:rsid w:val="00AD760F"/>
    <w:rsid w:val="00AE2461"/>
    <w:rsid w:val="00AE2C03"/>
    <w:rsid w:val="00AF15F1"/>
    <w:rsid w:val="00AF3E93"/>
    <w:rsid w:val="00AF7FE6"/>
    <w:rsid w:val="00B0295A"/>
    <w:rsid w:val="00B05122"/>
    <w:rsid w:val="00B106A9"/>
    <w:rsid w:val="00B1138F"/>
    <w:rsid w:val="00B12E1A"/>
    <w:rsid w:val="00B139DC"/>
    <w:rsid w:val="00B14F15"/>
    <w:rsid w:val="00B161B0"/>
    <w:rsid w:val="00B210FC"/>
    <w:rsid w:val="00B2263F"/>
    <w:rsid w:val="00B33CDC"/>
    <w:rsid w:val="00B34863"/>
    <w:rsid w:val="00B34881"/>
    <w:rsid w:val="00B358EA"/>
    <w:rsid w:val="00B43643"/>
    <w:rsid w:val="00B43C20"/>
    <w:rsid w:val="00B44279"/>
    <w:rsid w:val="00B461FD"/>
    <w:rsid w:val="00B52666"/>
    <w:rsid w:val="00B53210"/>
    <w:rsid w:val="00B556B6"/>
    <w:rsid w:val="00B74EC7"/>
    <w:rsid w:val="00B77DDA"/>
    <w:rsid w:val="00B87A2A"/>
    <w:rsid w:val="00B9446D"/>
    <w:rsid w:val="00B9696B"/>
    <w:rsid w:val="00BA4847"/>
    <w:rsid w:val="00BB0A65"/>
    <w:rsid w:val="00BB6E36"/>
    <w:rsid w:val="00BC1A62"/>
    <w:rsid w:val="00BC29E8"/>
    <w:rsid w:val="00BC354C"/>
    <w:rsid w:val="00BC4E51"/>
    <w:rsid w:val="00BC61B2"/>
    <w:rsid w:val="00BD0540"/>
    <w:rsid w:val="00BD078E"/>
    <w:rsid w:val="00BD206E"/>
    <w:rsid w:val="00BD3CCF"/>
    <w:rsid w:val="00BD41AC"/>
    <w:rsid w:val="00BD42E3"/>
    <w:rsid w:val="00BD7846"/>
    <w:rsid w:val="00BE5367"/>
    <w:rsid w:val="00BE685B"/>
    <w:rsid w:val="00BF2630"/>
    <w:rsid w:val="00BF4D7C"/>
    <w:rsid w:val="00C01FDB"/>
    <w:rsid w:val="00C03F83"/>
    <w:rsid w:val="00C1612A"/>
    <w:rsid w:val="00C2016A"/>
    <w:rsid w:val="00C24F66"/>
    <w:rsid w:val="00C27B07"/>
    <w:rsid w:val="00C27F9E"/>
    <w:rsid w:val="00C41FC5"/>
    <w:rsid w:val="00C42DDA"/>
    <w:rsid w:val="00C435D1"/>
    <w:rsid w:val="00C43B96"/>
    <w:rsid w:val="00C460F3"/>
    <w:rsid w:val="00C476FB"/>
    <w:rsid w:val="00C52498"/>
    <w:rsid w:val="00C55AC3"/>
    <w:rsid w:val="00C612AA"/>
    <w:rsid w:val="00C64A48"/>
    <w:rsid w:val="00C65D3B"/>
    <w:rsid w:val="00C6600D"/>
    <w:rsid w:val="00C70D72"/>
    <w:rsid w:val="00C721A1"/>
    <w:rsid w:val="00C72219"/>
    <w:rsid w:val="00C73461"/>
    <w:rsid w:val="00C75B8D"/>
    <w:rsid w:val="00C77D75"/>
    <w:rsid w:val="00C80681"/>
    <w:rsid w:val="00C83346"/>
    <w:rsid w:val="00C84CAD"/>
    <w:rsid w:val="00C87825"/>
    <w:rsid w:val="00C90293"/>
    <w:rsid w:val="00C90E39"/>
    <w:rsid w:val="00C91129"/>
    <w:rsid w:val="00C91F96"/>
    <w:rsid w:val="00C966F3"/>
    <w:rsid w:val="00CA583B"/>
    <w:rsid w:val="00CA5F0B"/>
    <w:rsid w:val="00CB2D7D"/>
    <w:rsid w:val="00CB6BF3"/>
    <w:rsid w:val="00CB6E64"/>
    <w:rsid w:val="00CB73EA"/>
    <w:rsid w:val="00CC1AA8"/>
    <w:rsid w:val="00CC4AB5"/>
    <w:rsid w:val="00CD072B"/>
    <w:rsid w:val="00CD3FC1"/>
    <w:rsid w:val="00CD4083"/>
    <w:rsid w:val="00CD588F"/>
    <w:rsid w:val="00CE00AE"/>
    <w:rsid w:val="00CE01AF"/>
    <w:rsid w:val="00CE0873"/>
    <w:rsid w:val="00CE3288"/>
    <w:rsid w:val="00CE6D77"/>
    <w:rsid w:val="00CF03AA"/>
    <w:rsid w:val="00CF289B"/>
    <w:rsid w:val="00CF2B77"/>
    <w:rsid w:val="00CF4303"/>
    <w:rsid w:val="00CF58CC"/>
    <w:rsid w:val="00D00AF1"/>
    <w:rsid w:val="00D02FF5"/>
    <w:rsid w:val="00D06593"/>
    <w:rsid w:val="00D11BA1"/>
    <w:rsid w:val="00D12ED2"/>
    <w:rsid w:val="00D149B5"/>
    <w:rsid w:val="00D164F0"/>
    <w:rsid w:val="00D20679"/>
    <w:rsid w:val="00D23083"/>
    <w:rsid w:val="00D256E7"/>
    <w:rsid w:val="00D302BE"/>
    <w:rsid w:val="00D34936"/>
    <w:rsid w:val="00D40650"/>
    <w:rsid w:val="00D40ABD"/>
    <w:rsid w:val="00D43823"/>
    <w:rsid w:val="00D47AF4"/>
    <w:rsid w:val="00D501A0"/>
    <w:rsid w:val="00D50B1A"/>
    <w:rsid w:val="00D521E6"/>
    <w:rsid w:val="00D54236"/>
    <w:rsid w:val="00D559F8"/>
    <w:rsid w:val="00D61892"/>
    <w:rsid w:val="00D626B6"/>
    <w:rsid w:val="00D63E25"/>
    <w:rsid w:val="00D64A3A"/>
    <w:rsid w:val="00D679D4"/>
    <w:rsid w:val="00D73580"/>
    <w:rsid w:val="00D7798B"/>
    <w:rsid w:val="00D8202D"/>
    <w:rsid w:val="00D8754E"/>
    <w:rsid w:val="00D909D3"/>
    <w:rsid w:val="00D91C8B"/>
    <w:rsid w:val="00D91C9C"/>
    <w:rsid w:val="00D92A6F"/>
    <w:rsid w:val="00D92D41"/>
    <w:rsid w:val="00D97359"/>
    <w:rsid w:val="00DA0EBA"/>
    <w:rsid w:val="00DA28D2"/>
    <w:rsid w:val="00DA4C93"/>
    <w:rsid w:val="00DA5AAE"/>
    <w:rsid w:val="00DB68D3"/>
    <w:rsid w:val="00DC0FEB"/>
    <w:rsid w:val="00DC43C6"/>
    <w:rsid w:val="00DC5C9D"/>
    <w:rsid w:val="00DC6F1E"/>
    <w:rsid w:val="00DC75D3"/>
    <w:rsid w:val="00DD21CE"/>
    <w:rsid w:val="00DD2623"/>
    <w:rsid w:val="00DD39E5"/>
    <w:rsid w:val="00DD4EA2"/>
    <w:rsid w:val="00DD6E0B"/>
    <w:rsid w:val="00DD7C69"/>
    <w:rsid w:val="00DE2354"/>
    <w:rsid w:val="00DE3A3C"/>
    <w:rsid w:val="00DF2ADC"/>
    <w:rsid w:val="00DF3076"/>
    <w:rsid w:val="00DF44DF"/>
    <w:rsid w:val="00E023F6"/>
    <w:rsid w:val="00E0359F"/>
    <w:rsid w:val="00E03DBB"/>
    <w:rsid w:val="00E13E67"/>
    <w:rsid w:val="00E16EDC"/>
    <w:rsid w:val="00E17002"/>
    <w:rsid w:val="00E20FE9"/>
    <w:rsid w:val="00E2287B"/>
    <w:rsid w:val="00E23138"/>
    <w:rsid w:val="00E23636"/>
    <w:rsid w:val="00E27994"/>
    <w:rsid w:val="00E34D4B"/>
    <w:rsid w:val="00E44621"/>
    <w:rsid w:val="00E452BC"/>
    <w:rsid w:val="00E50682"/>
    <w:rsid w:val="00E50C53"/>
    <w:rsid w:val="00E51AE2"/>
    <w:rsid w:val="00E52FC4"/>
    <w:rsid w:val="00E53656"/>
    <w:rsid w:val="00E5472C"/>
    <w:rsid w:val="00E55203"/>
    <w:rsid w:val="00E55666"/>
    <w:rsid w:val="00E56F5D"/>
    <w:rsid w:val="00E61ED9"/>
    <w:rsid w:val="00E72933"/>
    <w:rsid w:val="00E72B9A"/>
    <w:rsid w:val="00E919E9"/>
    <w:rsid w:val="00E91AE0"/>
    <w:rsid w:val="00E95B75"/>
    <w:rsid w:val="00E96846"/>
    <w:rsid w:val="00EA4DF7"/>
    <w:rsid w:val="00EA7296"/>
    <w:rsid w:val="00EA7653"/>
    <w:rsid w:val="00EB32DE"/>
    <w:rsid w:val="00EB42A3"/>
    <w:rsid w:val="00EB583F"/>
    <w:rsid w:val="00EB61AC"/>
    <w:rsid w:val="00EC1DE7"/>
    <w:rsid w:val="00EC3298"/>
    <w:rsid w:val="00EC4F24"/>
    <w:rsid w:val="00EC5446"/>
    <w:rsid w:val="00ED1923"/>
    <w:rsid w:val="00EE5E08"/>
    <w:rsid w:val="00EF0F06"/>
    <w:rsid w:val="00EF1D98"/>
    <w:rsid w:val="00EF7970"/>
    <w:rsid w:val="00F03F9D"/>
    <w:rsid w:val="00F1358A"/>
    <w:rsid w:val="00F14CBF"/>
    <w:rsid w:val="00F22DD9"/>
    <w:rsid w:val="00F241A3"/>
    <w:rsid w:val="00F25A4E"/>
    <w:rsid w:val="00F2616A"/>
    <w:rsid w:val="00F26192"/>
    <w:rsid w:val="00F269FB"/>
    <w:rsid w:val="00F27835"/>
    <w:rsid w:val="00F30357"/>
    <w:rsid w:val="00F30C90"/>
    <w:rsid w:val="00F31588"/>
    <w:rsid w:val="00F31A59"/>
    <w:rsid w:val="00F34BFC"/>
    <w:rsid w:val="00F36B0E"/>
    <w:rsid w:val="00F501A3"/>
    <w:rsid w:val="00F51038"/>
    <w:rsid w:val="00F512C2"/>
    <w:rsid w:val="00F70F65"/>
    <w:rsid w:val="00F809D9"/>
    <w:rsid w:val="00F82C5C"/>
    <w:rsid w:val="00F85894"/>
    <w:rsid w:val="00F9645B"/>
    <w:rsid w:val="00FC2463"/>
    <w:rsid w:val="00FC26A7"/>
    <w:rsid w:val="00FC3B79"/>
    <w:rsid w:val="00FC3C74"/>
    <w:rsid w:val="00FC5077"/>
    <w:rsid w:val="00FC72DE"/>
    <w:rsid w:val="00FC7F46"/>
    <w:rsid w:val="00FE3A47"/>
    <w:rsid w:val="00FE4612"/>
    <w:rsid w:val="00FE5C63"/>
    <w:rsid w:val="00FE6397"/>
    <w:rsid w:val="00FF67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8EE4A39"/>
  <w15:docId w15:val="{1BFB7417-62A7-4746-ABEF-DD4E8D19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Heading1">
    <w:name w:val="heading 1"/>
    <w:basedOn w:val="Normal"/>
    <w:next w:val="Normal"/>
    <w:link w:val="Heading1Char"/>
    <w:uiPriority w:val="9"/>
    <w:qFormat/>
    <w:rsid w:val="00B358E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4">
    <w:name w:val="heading 4"/>
    <w:basedOn w:val="Normal"/>
    <w:next w:val="Normal"/>
    <w:link w:val="Heading4Char"/>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40650"/>
  </w:style>
  <w:style w:type="character" w:styleId="Hyperlink">
    <w:name w:val="Hyperlink"/>
    <w:rsid w:val="00D40650"/>
    <w:rPr>
      <w:color w:val="000080"/>
      <w:u w:val="single"/>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ist">
    <w:name w:val="List"/>
    <w:basedOn w:val="Normal"/>
    <w:rsid w:val="00546204"/>
    <w:pPr>
      <w:spacing w:after="120"/>
    </w:p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l"/>
    <w:rsid w:val="00D40650"/>
    <w:pPr>
      <w:suppressLineNumbers/>
    </w:pPr>
  </w:style>
  <w:style w:type="character" w:customStyle="1" w:styleId="HeaderChar">
    <w:name w:val="Header Char"/>
    <w:basedOn w:val="DefaultParagraphFont"/>
    <w:link w:val="Header"/>
    <w:uiPriority w:val="99"/>
    <w:rsid w:val="007056E1"/>
    <w:rPr>
      <w:rFonts w:eastAsia="SimSun" w:cs="Mangal"/>
      <w:kern w:val="1"/>
      <w:sz w:val="24"/>
      <w:szCs w:val="21"/>
      <w:lang w:eastAsia="zh-CN" w:bidi="hi-IN"/>
    </w:rPr>
  </w:style>
  <w:style w:type="paragraph" w:styleId="Footer">
    <w:name w:val="footer"/>
    <w:basedOn w:val="Normal"/>
    <w:link w:val="Foot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rsid w:val="007056E1"/>
    <w:rPr>
      <w:rFonts w:eastAsia="SimSun" w:cs="Mangal"/>
      <w:kern w:val="1"/>
      <w:sz w:val="24"/>
      <w:szCs w:val="21"/>
      <w:lang w:eastAsia="zh-CN" w:bidi="hi-IN"/>
    </w:rPr>
  </w:style>
  <w:style w:type="paragraph" w:customStyle="1" w:styleId="TableContents">
    <w:name w:val="Table Contents"/>
    <w:basedOn w:val="Normal"/>
    <w:rsid w:val="00D40650"/>
    <w:pPr>
      <w:suppressLineNumbers/>
    </w:pPr>
  </w:style>
  <w:style w:type="paragraph" w:customStyle="1" w:styleId="TableHeading">
    <w:name w:val="Table Heading"/>
    <w:basedOn w:val="TableContents"/>
    <w:rsid w:val="00D40650"/>
    <w:pPr>
      <w:jc w:val="center"/>
    </w:pPr>
    <w:rPr>
      <w:b/>
      <w:bCs/>
    </w:rPr>
  </w:style>
  <w:style w:type="character" w:customStyle="1" w:styleId="Heading4Char">
    <w:name w:val="Heading 4 Char"/>
    <w:basedOn w:val="DefaultParagraphFont"/>
    <w:link w:val="Heading4"/>
    <w:rsid w:val="00DF44DF"/>
    <w:rPr>
      <w:b/>
      <w:bCs/>
      <w:color w:val="000000"/>
      <w:sz w:val="28"/>
      <w:szCs w:val="28"/>
      <w:u w:color="000000"/>
    </w:rPr>
  </w:style>
  <w:style w:type="character" w:customStyle="1" w:styleId="Heading5Char">
    <w:name w:val="Heading 5 Char"/>
    <w:basedOn w:val="DefaultParagraphFont"/>
    <w:link w:val="Heading5"/>
    <w:rsid w:val="00DF44DF"/>
    <w:rPr>
      <w:b/>
      <w:bCs/>
      <w:i/>
      <w:iCs/>
      <w:color w:val="000000"/>
      <w:sz w:val="26"/>
      <w:szCs w:val="26"/>
      <w:u w:color="000000"/>
    </w:rPr>
  </w:style>
  <w:style w:type="character" w:customStyle="1" w:styleId="Heading6Char">
    <w:name w:val="Heading 6 Char"/>
    <w:basedOn w:val="DefaultParagraphFont"/>
    <w:link w:val="Heading6"/>
    <w:rsid w:val="00DF44DF"/>
    <w:rPr>
      <w:b/>
      <w:bCs/>
      <w:color w:val="000000"/>
      <w:sz w:val="22"/>
      <w:szCs w:val="22"/>
      <w:u w:color="000000"/>
    </w:rPr>
  </w:style>
  <w:style w:type="character" w:customStyle="1" w:styleId="Heading7Char">
    <w:name w:val="Heading 7 Char"/>
    <w:basedOn w:val="DefaultParagraphFont"/>
    <w:link w:val="Heading7"/>
    <w:rsid w:val="00DF44DF"/>
    <w:rPr>
      <w:color w:val="000000"/>
      <w:sz w:val="24"/>
      <w:szCs w:val="24"/>
      <w:u w:color="000000"/>
    </w:rPr>
  </w:style>
  <w:style w:type="character" w:customStyle="1" w:styleId="Heading8Char">
    <w:name w:val="Heading 8 Char"/>
    <w:basedOn w:val="DefaultParagraphFont"/>
    <w:link w:val="Heading8"/>
    <w:rsid w:val="00DF44DF"/>
    <w:rPr>
      <w:i/>
      <w:iCs/>
      <w:color w:val="000000"/>
      <w:sz w:val="24"/>
      <w:szCs w:val="24"/>
      <w:u w:color="000000"/>
    </w:rPr>
  </w:style>
  <w:style w:type="character" w:customStyle="1" w:styleId="Heading9Char">
    <w:name w:val="Heading 9 Char"/>
    <w:basedOn w:val="DefaultParagraphFont"/>
    <w:link w:val="Heading9"/>
    <w:rsid w:val="00DF44DF"/>
    <w:rPr>
      <w:rFonts w:ascii="Arial" w:hAnsi="Arial" w:cs="Arial"/>
      <w:color w:val="000000"/>
      <w:sz w:val="22"/>
      <w:szCs w:val="22"/>
      <w:u w:color="000000"/>
    </w:rPr>
  </w:style>
  <w:style w:type="paragraph" w:styleId="List2">
    <w:name w:val="List 2"/>
    <w:basedOn w:val="Normal"/>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
    <w:name w:val="Pealkiri"/>
    <w:autoRedefine/>
    <w:qFormat/>
    <w:rsid w:val="00D559F8"/>
    <w:pPr>
      <w:spacing w:after="560"/>
    </w:pPr>
    <w:rPr>
      <w:rFonts w:eastAsia="SimSun"/>
      <w:b/>
      <w:bCs/>
      <w:kern w:val="1"/>
      <w:sz w:val="24"/>
      <w:szCs w:val="24"/>
      <w:lang w:eastAsia="zh-CN" w:bidi="hi-IN"/>
    </w:rPr>
  </w:style>
  <w:style w:type="paragraph" w:customStyle="1" w:styleId="Tekst">
    <w:name w:val="Tekst"/>
    <w:autoRedefine/>
    <w:qFormat/>
    <w:rsid w:val="00350F5B"/>
    <w:pPr>
      <w:jc w:val="both"/>
    </w:pPr>
    <w:rPr>
      <w:rFonts w:eastAsia="SimSun" w:cs="Mangal"/>
      <w:kern w:val="1"/>
      <w:sz w:val="24"/>
      <w:szCs w:val="24"/>
      <w:lang w:eastAsia="zh-CN" w:bidi="hi-IN"/>
    </w:rPr>
  </w:style>
  <w:style w:type="paragraph" w:customStyle="1" w:styleId="Kuupev1">
    <w:name w:val="Kuupäev1"/>
    <w:autoRedefine/>
    <w:qFormat/>
    <w:rsid w:val="001D46F0"/>
    <w:pPr>
      <w:spacing w:before="840"/>
      <w:ind w:left="29"/>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90E39"/>
    <w:rPr>
      <w:rFonts w:ascii="Tahoma" w:eastAsia="SimSun" w:hAnsi="Tahoma" w:cs="Mangal"/>
      <w:kern w:val="1"/>
      <w:sz w:val="16"/>
      <w:szCs w:val="14"/>
      <w:lang w:eastAsia="zh-CN" w:bidi="hi-IN"/>
    </w:rPr>
  </w:style>
  <w:style w:type="character" w:customStyle="1" w:styleId="Heading1Char">
    <w:name w:val="Heading 1 Char"/>
    <w:basedOn w:val="DefaultParagraphFont"/>
    <w:link w:val="Heading1"/>
    <w:uiPriority w:val="9"/>
    <w:rsid w:val="00B358EA"/>
    <w:rPr>
      <w:rFonts w:asciiTheme="majorHAnsi" w:eastAsiaTheme="majorEastAsia" w:hAnsiTheme="majorHAnsi" w:cs="Mangal"/>
      <w:b/>
      <w:bCs/>
      <w:color w:val="365F91" w:themeColor="accent1" w:themeShade="BF"/>
      <w:kern w:val="1"/>
      <w:sz w:val="28"/>
      <w:szCs w:val="25"/>
      <w:lang w:eastAsia="zh-CN" w:bidi="hi-IN"/>
    </w:rPr>
  </w:style>
  <w:style w:type="paragraph" w:styleId="NormalWeb">
    <w:name w:val="Normal (Web)"/>
    <w:basedOn w:val="Normal"/>
    <w:uiPriority w:val="99"/>
    <w:semiHidden/>
    <w:unhideWhenUsed/>
    <w:rsid w:val="00B358EA"/>
    <w:rPr>
      <w:rFonts w:cs="Mangal"/>
      <w:szCs w:val="21"/>
    </w:rPr>
  </w:style>
  <w:style w:type="character" w:styleId="CommentReference">
    <w:name w:val="annotation reference"/>
    <w:basedOn w:val="DefaultParagraphFont"/>
    <w:uiPriority w:val="99"/>
    <w:semiHidden/>
    <w:unhideWhenUsed/>
    <w:rsid w:val="001F0CB3"/>
    <w:rPr>
      <w:sz w:val="16"/>
      <w:szCs w:val="16"/>
    </w:rPr>
  </w:style>
  <w:style w:type="paragraph" w:styleId="CommentText">
    <w:name w:val="annotation text"/>
    <w:basedOn w:val="Normal"/>
    <w:link w:val="CommentTextChar"/>
    <w:uiPriority w:val="99"/>
    <w:unhideWhenUsed/>
    <w:rsid w:val="001F0CB3"/>
    <w:pPr>
      <w:spacing w:line="240" w:lineRule="auto"/>
    </w:pPr>
    <w:rPr>
      <w:rFonts w:cs="Mangal"/>
      <w:sz w:val="20"/>
      <w:szCs w:val="18"/>
    </w:rPr>
  </w:style>
  <w:style w:type="character" w:customStyle="1" w:styleId="CommentTextChar">
    <w:name w:val="Comment Text Char"/>
    <w:basedOn w:val="DefaultParagraphFont"/>
    <w:link w:val="CommentText"/>
    <w:uiPriority w:val="99"/>
    <w:rsid w:val="001F0CB3"/>
    <w:rPr>
      <w:rFonts w:eastAsia="SimSun"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1F0CB3"/>
    <w:rPr>
      <w:b/>
      <w:bCs/>
    </w:rPr>
  </w:style>
  <w:style w:type="character" w:customStyle="1" w:styleId="CommentSubjectChar">
    <w:name w:val="Comment Subject Char"/>
    <w:basedOn w:val="CommentTextChar"/>
    <w:link w:val="CommentSubject"/>
    <w:uiPriority w:val="99"/>
    <w:semiHidden/>
    <w:rsid w:val="001F0CB3"/>
    <w:rPr>
      <w:rFonts w:eastAsia="SimSun" w:cs="Mangal"/>
      <w:b/>
      <w:bCs/>
      <w:kern w:val="1"/>
      <w:szCs w:val="18"/>
      <w:lang w:eastAsia="zh-CN" w:bidi="hi-IN"/>
    </w:rPr>
  </w:style>
  <w:style w:type="paragraph" w:styleId="Revision">
    <w:name w:val="Revision"/>
    <w:hidden/>
    <w:uiPriority w:val="99"/>
    <w:semiHidden/>
    <w:rsid w:val="00731E4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279">
      <w:bodyDiv w:val="1"/>
      <w:marLeft w:val="0"/>
      <w:marRight w:val="0"/>
      <w:marTop w:val="0"/>
      <w:marBottom w:val="0"/>
      <w:divBdr>
        <w:top w:val="none" w:sz="0" w:space="0" w:color="auto"/>
        <w:left w:val="none" w:sz="0" w:space="0" w:color="auto"/>
        <w:bottom w:val="none" w:sz="0" w:space="0" w:color="auto"/>
        <w:right w:val="none" w:sz="0" w:space="0" w:color="auto"/>
      </w:divBdr>
    </w:div>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156458205">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211766379">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6407292">
      <w:bodyDiv w:val="1"/>
      <w:marLeft w:val="0"/>
      <w:marRight w:val="0"/>
      <w:marTop w:val="0"/>
      <w:marBottom w:val="0"/>
      <w:divBdr>
        <w:top w:val="none" w:sz="0" w:space="0" w:color="auto"/>
        <w:left w:val="none" w:sz="0" w:space="0" w:color="auto"/>
        <w:bottom w:val="none" w:sz="0" w:space="0" w:color="auto"/>
        <w:right w:val="none" w:sz="0" w:space="0" w:color="auto"/>
      </w:divBdr>
    </w:div>
    <w:div w:id="1998265359">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056E0F-FEBA-444F-8C84-D93DCBF4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8161</Characters>
  <Application>Microsoft Office Word</Application>
  <DocSecurity>4</DocSecurity>
  <Lines>68</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Päivi Ojala</cp:lastModifiedBy>
  <cp:revision>2</cp:revision>
  <cp:lastPrinted>2018-06-12T12:49:00Z</cp:lastPrinted>
  <dcterms:created xsi:type="dcterms:W3CDTF">2018-10-05T12:25:00Z</dcterms:created>
  <dcterms:modified xsi:type="dcterms:W3CDTF">2018-10-05T12:25:00Z</dcterms:modified>
</cp:coreProperties>
</file>