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E60E17" w14:textId="77777777" w:rsidR="005C2E57" w:rsidRPr="002C142B" w:rsidRDefault="005C2E57">
      <w:pPr>
        <w:pStyle w:val="Heading1"/>
        <w:jc w:val="center"/>
        <w:rPr>
          <w:sz w:val="28"/>
          <w:szCs w:val="28"/>
          <w:lang w:val="et-EE"/>
        </w:rPr>
      </w:pPr>
      <w:bookmarkStart w:id="0" w:name="_GoBack"/>
      <w:bookmarkEnd w:id="0"/>
      <w:r w:rsidRPr="002C142B">
        <w:rPr>
          <w:sz w:val="28"/>
          <w:szCs w:val="28"/>
          <w:lang w:val="et-EE"/>
        </w:rPr>
        <w:t>Põllumajanduse Registrite ja Informatsiooni Amet</w:t>
      </w:r>
    </w:p>
    <w:p w14:paraId="1FE60E18" w14:textId="77777777" w:rsidR="005C2E57" w:rsidRPr="002C142B" w:rsidRDefault="005C2E57">
      <w:pPr>
        <w:pStyle w:val="Heading1"/>
        <w:jc w:val="center"/>
        <w:rPr>
          <w:sz w:val="28"/>
          <w:szCs w:val="28"/>
          <w:lang w:val="et-EE"/>
        </w:rPr>
      </w:pPr>
      <w:r w:rsidRPr="002C142B">
        <w:rPr>
          <w:sz w:val="28"/>
          <w:szCs w:val="28"/>
          <w:lang w:val="et-EE"/>
        </w:rPr>
        <w:t>AMETIJUHEND</w:t>
      </w:r>
    </w:p>
    <w:p w14:paraId="1FE60E19" w14:textId="77777777" w:rsidR="005C2E57" w:rsidRPr="002C142B" w:rsidRDefault="005C2E57"/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381"/>
      </w:tblGrid>
      <w:tr w:rsidR="005C2E57" w:rsidRPr="002C142B" w14:paraId="1FE60E1C" w14:textId="77777777" w:rsidTr="006434BD">
        <w:tc>
          <w:tcPr>
            <w:tcW w:w="4261" w:type="dxa"/>
          </w:tcPr>
          <w:p w14:paraId="1FE60E1A" w14:textId="77777777" w:rsidR="005C2E57" w:rsidRPr="002C142B" w:rsidRDefault="00922B65">
            <w:pPr>
              <w:pStyle w:val="Heading2"/>
              <w:jc w:val="left"/>
              <w:rPr>
                <w:sz w:val="24"/>
                <w:szCs w:val="24"/>
                <w:lang w:val="et-EE"/>
              </w:rPr>
            </w:pPr>
            <w:r w:rsidRPr="002C142B">
              <w:rPr>
                <w:sz w:val="24"/>
                <w:szCs w:val="24"/>
                <w:lang w:val="et-EE"/>
              </w:rPr>
              <w:t>Teenistuskoha nimetus</w:t>
            </w:r>
          </w:p>
        </w:tc>
        <w:tc>
          <w:tcPr>
            <w:tcW w:w="4381" w:type="dxa"/>
          </w:tcPr>
          <w:p w14:paraId="1FE60E1B" w14:textId="77777777" w:rsidR="005C2E57" w:rsidRPr="002C142B" w:rsidRDefault="006E1A77">
            <w:r w:rsidRPr="002C142B">
              <w:t>Finantsspetsialist</w:t>
            </w:r>
          </w:p>
        </w:tc>
      </w:tr>
      <w:tr w:rsidR="005C2E57" w:rsidRPr="002C142B" w14:paraId="1FE60E1F" w14:textId="77777777" w:rsidTr="006434BD">
        <w:tc>
          <w:tcPr>
            <w:tcW w:w="4261" w:type="dxa"/>
          </w:tcPr>
          <w:p w14:paraId="1FE60E1D" w14:textId="77777777" w:rsidR="005C2E57" w:rsidRPr="002C142B" w:rsidRDefault="005C2E57">
            <w:pPr>
              <w:pStyle w:val="Heading2"/>
              <w:jc w:val="left"/>
              <w:rPr>
                <w:sz w:val="24"/>
                <w:szCs w:val="24"/>
                <w:lang w:val="et-EE"/>
              </w:rPr>
            </w:pPr>
            <w:r w:rsidRPr="002C142B">
              <w:rPr>
                <w:sz w:val="24"/>
                <w:szCs w:val="24"/>
                <w:lang w:val="et-EE"/>
              </w:rPr>
              <w:t>Teenistuja</w:t>
            </w:r>
          </w:p>
        </w:tc>
        <w:tc>
          <w:tcPr>
            <w:tcW w:w="4381" w:type="dxa"/>
          </w:tcPr>
          <w:p w14:paraId="1FE60E1E" w14:textId="77777777" w:rsidR="005C2E57" w:rsidRPr="002C142B" w:rsidRDefault="005C4FB1">
            <w:pPr>
              <w:rPr>
                <w:b/>
              </w:rPr>
            </w:pPr>
            <w:r w:rsidRPr="002C142B">
              <w:rPr>
                <w:b/>
              </w:rPr>
              <w:t>Kaija Kikkas</w:t>
            </w:r>
          </w:p>
        </w:tc>
      </w:tr>
      <w:tr w:rsidR="005C2E57" w:rsidRPr="002C142B" w14:paraId="1FE60E22" w14:textId="77777777" w:rsidTr="006434BD">
        <w:tc>
          <w:tcPr>
            <w:tcW w:w="4261" w:type="dxa"/>
          </w:tcPr>
          <w:p w14:paraId="1FE60E20" w14:textId="77777777" w:rsidR="005C2E57" w:rsidRPr="002C142B" w:rsidRDefault="005C2E57">
            <w:pPr>
              <w:rPr>
                <w:b/>
              </w:rPr>
            </w:pPr>
            <w:r w:rsidRPr="002C142B">
              <w:rPr>
                <w:b/>
              </w:rPr>
              <w:t>Koht asutuse struktuuris</w:t>
            </w:r>
          </w:p>
        </w:tc>
        <w:tc>
          <w:tcPr>
            <w:tcW w:w="4381" w:type="dxa"/>
          </w:tcPr>
          <w:p w14:paraId="1FE60E21" w14:textId="77777777" w:rsidR="005C2E57" w:rsidRPr="002C142B" w:rsidRDefault="00DA58D5" w:rsidP="00DA58D5">
            <w:r w:rsidRPr="002C142B">
              <w:t>Finantsosakond</w:t>
            </w:r>
          </w:p>
        </w:tc>
      </w:tr>
      <w:tr w:rsidR="005C2E57" w:rsidRPr="002C142B" w14:paraId="1FE60E25" w14:textId="77777777" w:rsidTr="006434BD">
        <w:tc>
          <w:tcPr>
            <w:tcW w:w="4261" w:type="dxa"/>
          </w:tcPr>
          <w:p w14:paraId="1FE60E23" w14:textId="77777777" w:rsidR="005C2E57" w:rsidRPr="002C142B" w:rsidRDefault="005C2E57">
            <w:pPr>
              <w:rPr>
                <w:b/>
              </w:rPr>
            </w:pPr>
            <w:r w:rsidRPr="002C142B">
              <w:rPr>
                <w:b/>
              </w:rPr>
              <w:t>Vahetu juht</w:t>
            </w:r>
          </w:p>
        </w:tc>
        <w:tc>
          <w:tcPr>
            <w:tcW w:w="4381" w:type="dxa"/>
          </w:tcPr>
          <w:p w14:paraId="1FE60E24" w14:textId="77777777" w:rsidR="005C2E57" w:rsidRPr="002C142B" w:rsidRDefault="005C2E57">
            <w:r w:rsidRPr="002C142B">
              <w:t>Finantsosakonna juhataja</w:t>
            </w:r>
            <w:r w:rsidR="007264E9" w:rsidRPr="002C142B">
              <w:t xml:space="preserve"> </w:t>
            </w:r>
            <w:r w:rsidR="00FE7D6A" w:rsidRPr="002C142B">
              <w:t>asetäitja</w:t>
            </w:r>
          </w:p>
        </w:tc>
      </w:tr>
      <w:tr w:rsidR="005C2E57" w:rsidRPr="002C142B" w14:paraId="1FE60E28" w14:textId="77777777" w:rsidTr="006434BD">
        <w:tc>
          <w:tcPr>
            <w:tcW w:w="4261" w:type="dxa"/>
          </w:tcPr>
          <w:p w14:paraId="1FE60E26" w14:textId="77777777" w:rsidR="005C2E57" w:rsidRPr="002C142B" w:rsidRDefault="005C2E57">
            <w:pPr>
              <w:rPr>
                <w:b/>
              </w:rPr>
            </w:pPr>
            <w:r w:rsidRPr="002C142B">
              <w:rPr>
                <w:b/>
              </w:rPr>
              <w:t>Esimene asendaja</w:t>
            </w:r>
          </w:p>
        </w:tc>
        <w:tc>
          <w:tcPr>
            <w:tcW w:w="4381" w:type="dxa"/>
          </w:tcPr>
          <w:p w14:paraId="1FE60E27" w14:textId="02177E64" w:rsidR="005C2E57" w:rsidRPr="002C142B" w:rsidRDefault="00636C4A" w:rsidP="00636C4A">
            <w:r w:rsidRPr="002C142B">
              <w:t>F</w:t>
            </w:r>
            <w:r w:rsidR="00995D8A" w:rsidRPr="002C142B">
              <w:t>inants</w:t>
            </w:r>
            <w:r w:rsidR="00DA58D5" w:rsidRPr="002C142B">
              <w:t>spetsialist</w:t>
            </w:r>
          </w:p>
        </w:tc>
      </w:tr>
      <w:tr w:rsidR="005C2E57" w:rsidRPr="002C142B" w14:paraId="1FE60E2B" w14:textId="77777777" w:rsidTr="006434BD">
        <w:tc>
          <w:tcPr>
            <w:tcW w:w="4261" w:type="dxa"/>
          </w:tcPr>
          <w:p w14:paraId="1FE60E29" w14:textId="77777777" w:rsidR="005C2E57" w:rsidRPr="002C142B" w:rsidRDefault="005C2E57">
            <w:pPr>
              <w:rPr>
                <w:b/>
              </w:rPr>
            </w:pPr>
            <w:r w:rsidRPr="002C142B">
              <w:rPr>
                <w:b/>
              </w:rPr>
              <w:t>Teine asendaja</w:t>
            </w:r>
          </w:p>
        </w:tc>
        <w:tc>
          <w:tcPr>
            <w:tcW w:w="4381" w:type="dxa"/>
          </w:tcPr>
          <w:p w14:paraId="1FE60E2A" w14:textId="0D33A275" w:rsidR="005C2E57" w:rsidRPr="002C142B" w:rsidRDefault="00636C4A">
            <w:r w:rsidRPr="002C142B">
              <w:t>Fi</w:t>
            </w:r>
            <w:r w:rsidR="00995D8A" w:rsidRPr="002C142B">
              <w:t>nants</w:t>
            </w:r>
            <w:r w:rsidR="00DA58D5" w:rsidRPr="002C142B">
              <w:t>spetsialist</w:t>
            </w:r>
          </w:p>
        </w:tc>
      </w:tr>
      <w:tr w:rsidR="005C2E57" w:rsidRPr="002C142B" w14:paraId="1FE60E2E" w14:textId="77777777" w:rsidTr="006434BD">
        <w:tc>
          <w:tcPr>
            <w:tcW w:w="4261" w:type="dxa"/>
          </w:tcPr>
          <w:p w14:paraId="1FE60E2C" w14:textId="77777777" w:rsidR="005C2E57" w:rsidRPr="002C142B" w:rsidRDefault="005C2E57">
            <w:pPr>
              <w:rPr>
                <w:b/>
              </w:rPr>
            </w:pPr>
            <w:r w:rsidRPr="002C142B">
              <w:rPr>
                <w:b/>
              </w:rPr>
              <w:t>Keda asendab</w:t>
            </w:r>
          </w:p>
        </w:tc>
        <w:tc>
          <w:tcPr>
            <w:tcW w:w="4381" w:type="dxa"/>
          </w:tcPr>
          <w:p w14:paraId="1FE60E2D" w14:textId="4A1FE65C" w:rsidR="005C2E57" w:rsidRPr="002C142B" w:rsidRDefault="00636C4A" w:rsidP="00531240">
            <w:r w:rsidRPr="002C142B">
              <w:t>F</w:t>
            </w:r>
            <w:r w:rsidR="00995D8A" w:rsidRPr="002C142B">
              <w:t>inants</w:t>
            </w:r>
            <w:r w:rsidR="00DA58D5" w:rsidRPr="002C142B">
              <w:t>spetsialisti</w:t>
            </w:r>
          </w:p>
        </w:tc>
      </w:tr>
      <w:tr w:rsidR="005C2E57" w:rsidRPr="002C142B" w14:paraId="1FE60E31" w14:textId="77777777" w:rsidTr="006434BD">
        <w:tc>
          <w:tcPr>
            <w:tcW w:w="4261" w:type="dxa"/>
          </w:tcPr>
          <w:p w14:paraId="1FE60E2F" w14:textId="77777777" w:rsidR="005C2E57" w:rsidRPr="002C142B" w:rsidRDefault="005C2E57">
            <w:pPr>
              <w:pStyle w:val="Heading4"/>
              <w:rPr>
                <w:color w:val="auto"/>
                <w:sz w:val="24"/>
                <w:szCs w:val="24"/>
              </w:rPr>
            </w:pPr>
            <w:r w:rsidRPr="002C142B">
              <w:rPr>
                <w:color w:val="auto"/>
                <w:sz w:val="24"/>
                <w:szCs w:val="24"/>
              </w:rPr>
              <w:t>Hindamine</w:t>
            </w:r>
          </w:p>
        </w:tc>
        <w:tc>
          <w:tcPr>
            <w:tcW w:w="4381" w:type="dxa"/>
          </w:tcPr>
          <w:p w14:paraId="1FE60E30" w14:textId="77777777" w:rsidR="005C2E57" w:rsidRPr="002C142B" w:rsidRDefault="0061214E">
            <w:r w:rsidRPr="002C142B">
              <w:t>Kohustuslik arengu- ja hindamisvestlus vahetu juhiga vähemalt 1 kord aastas</w:t>
            </w:r>
          </w:p>
        </w:tc>
      </w:tr>
    </w:tbl>
    <w:p w14:paraId="1FE60E32" w14:textId="77777777" w:rsidR="005C00B2" w:rsidRPr="002C142B" w:rsidRDefault="005C00B2" w:rsidP="0050331B">
      <w:pPr>
        <w:pStyle w:val="Heading3"/>
        <w:rPr>
          <w:szCs w:val="24"/>
          <w:lang w:val="et-EE"/>
        </w:rPr>
      </w:pPr>
    </w:p>
    <w:p w14:paraId="1FE60E33" w14:textId="77777777" w:rsidR="005C2E57" w:rsidRPr="002C142B" w:rsidRDefault="005C2E57">
      <w:pPr>
        <w:pStyle w:val="Heading3"/>
        <w:jc w:val="center"/>
        <w:rPr>
          <w:szCs w:val="24"/>
          <w:lang w:val="et-EE"/>
        </w:rPr>
      </w:pPr>
      <w:r w:rsidRPr="002C142B">
        <w:rPr>
          <w:szCs w:val="24"/>
          <w:lang w:val="et-EE"/>
        </w:rPr>
        <w:t>TÖÖ LÜHIKIRJELDUS</w:t>
      </w:r>
    </w:p>
    <w:p w14:paraId="1FE60E34" w14:textId="77777777" w:rsidR="005C2E57" w:rsidRPr="002C142B" w:rsidRDefault="005C2E57"/>
    <w:p w14:paraId="1FE60E35" w14:textId="1AC7E13E" w:rsidR="002E4211" w:rsidRPr="002C142B" w:rsidRDefault="007B4078" w:rsidP="006434BD">
      <w:pPr>
        <w:widowControl w:val="0"/>
        <w:suppressAutoHyphens/>
        <w:jc w:val="both"/>
        <w:rPr>
          <w:rFonts w:eastAsia="Lucida Sans Unicode"/>
          <w:lang w:eastAsia="ja-JP"/>
        </w:rPr>
      </w:pPr>
      <w:r w:rsidRPr="002C142B">
        <w:rPr>
          <w:rFonts w:eastAsia="Lucida Sans Unicode"/>
          <w:lang w:eastAsia="ja-JP"/>
        </w:rPr>
        <w:t>Finantsosakonna finants</w:t>
      </w:r>
      <w:r w:rsidR="002E4211" w:rsidRPr="002C142B">
        <w:rPr>
          <w:rFonts w:eastAsia="Lucida Sans Unicode"/>
          <w:lang w:eastAsia="ja-JP"/>
        </w:rPr>
        <w:t xml:space="preserve">spetsialisti töö põhieesmärk on </w:t>
      </w:r>
      <w:r w:rsidR="002C142B" w:rsidRPr="002C142B">
        <w:t xml:space="preserve">Põllumajanduse Registrite ja Informatsiooni Ameti </w:t>
      </w:r>
      <w:r w:rsidR="002C142B">
        <w:rPr>
          <w:rFonts w:eastAsia="Lucida Sans Unicode"/>
          <w:lang w:eastAsia="ja-JP"/>
        </w:rPr>
        <w:t>(edaspidi PRIA)</w:t>
      </w:r>
      <w:r w:rsidR="002E4211" w:rsidRPr="002C142B">
        <w:rPr>
          <w:rFonts w:eastAsia="Lucida Sans Unicode"/>
          <w:lang w:eastAsia="ja-JP"/>
        </w:rPr>
        <w:t xml:space="preserve"> toetuste finantsarvestusega seotud algdokumentide kontrollimine IT süsteemis olevate elektrooniliste ridade</w:t>
      </w:r>
      <w:r w:rsidR="002C142B">
        <w:rPr>
          <w:rFonts w:eastAsia="Lucida Sans Unicode"/>
          <w:lang w:eastAsia="ja-JP"/>
        </w:rPr>
        <w:t xml:space="preserve">ga ning kontrollitud tehingute </w:t>
      </w:r>
      <w:r w:rsidR="002E4211" w:rsidRPr="002C142B">
        <w:rPr>
          <w:rFonts w:eastAsia="Lucida Sans Unicode"/>
          <w:lang w:eastAsia="ja-JP"/>
        </w:rPr>
        <w:t xml:space="preserve">kinnitamine, e-riigikassa viitenumbritelt tehtud </w:t>
      </w:r>
      <w:r w:rsidR="007D5DD6" w:rsidRPr="002C142B">
        <w:rPr>
          <w:rFonts w:eastAsia="Lucida Sans Unicode"/>
          <w:lang w:eastAsia="ja-JP"/>
        </w:rPr>
        <w:t>väljamaksete</w:t>
      </w:r>
      <w:r w:rsidR="002E4211" w:rsidRPr="002C142B">
        <w:rPr>
          <w:rFonts w:eastAsia="Lucida Sans Unicode"/>
          <w:lang w:eastAsia="ja-JP"/>
        </w:rPr>
        <w:t xml:space="preserve"> ja laekumiste kon</w:t>
      </w:r>
      <w:r w:rsidR="002C142B">
        <w:rPr>
          <w:rFonts w:eastAsia="Lucida Sans Unicode"/>
          <w:lang w:eastAsia="ja-JP"/>
        </w:rPr>
        <w:t>trollimine, iga kalendrikuu kohta e-</w:t>
      </w:r>
      <w:r w:rsidR="002E4211" w:rsidRPr="002C142B">
        <w:rPr>
          <w:rFonts w:eastAsia="Lucida Sans Unicode"/>
          <w:lang w:eastAsia="ja-JP"/>
        </w:rPr>
        <w:t xml:space="preserve">riigikassa viitenumbrite inventuuri koostamine, läbiviimine ja vormistamine, e-riigikassa viitenumbrite aastainventuuri läbiviimine ja analüüsi koostamine. </w:t>
      </w:r>
      <w:r w:rsidRPr="002C142B">
        <w:rPr>
          <w:rFonts w:eastAsia="Lucida Sans Unicode"/>
          <w:lang w:eastAsia="ja-JP"/>
        </w:rPr>
        <w:t>Finantss</w:t>
      </w:r>
      <w:r w:rsidR="002C142B">
        <w:rPr>
          <w:rFonts w:eastAsia="Lucida Sans Unicode"/>
          <w:lang w:eastAsia="ja-JP"/>
        </w:rPr>
        <w:t xml:space="preserve">petsialist </w:t>
      </w:r>
      <w:r w:rsidR="002E4211" w:rsidRPr="002C142B">
        <w:rPr>
          <w:rFonts w:eastAsia="Lucida Sans Unicode"/>
          <w:lang w:eastAsia="ja-JP"/>
        </w:rPr>
        <w:t>taga</w:t>
      </w:r>
      <w:r w:rsidR="002C142B">
        <w:rPr>
          <w:rFonts w:eastAsia="Lucida Sans Unicode"/>
          <w:lang w:eastAsia="ja-JP"/>
        </w:rPr>
        <w:t>b enda tööülesannete täitmisel PRIA</w:t>
      </w:r>
      <w:r w:rsidR="002E4211" w:rsidRPr="002C142B">
        <w:rPr>
          <w:rFonts w:eastAsia="Lucida Sans Unicode"/>
          <w:lang w:eastAsia="ja-JP"/>
        </w:rPr>
        <w:t xml:space="preserve"> toetuste </w:t>
      </w:r>
      <w:r w:rsidR="002C142B">
        <w:rPr>
          <w:rFonts w:eastAsia="Lucida Sans Unicode"/>
          <w:lang w:eastAsia="ja-JP"/>
        </w:rPr>
        <w:t xml:space="preserve">finantsarvestuses </w:t>
      </w:r>
      <w:r w:rsidR="002E4211" w:rsidRPr="002C142B">
        <w:rPr>
          <w:rFonts w:eastAsia="Lucida Sans Unicode"/>
          <w:lang w:eastAsia="ja-JP"/>
        </w:rPr>
        <w:t>järjepidevuse ja dokumentatsiooni vastavuse vastavalt Eesti Vabarii</w:t>
      </w:r>
      <w:r w:rsidRPr="002C142B">
        <w:rPr>
          <w:rFonts w:eastAsia="Lucida Sans Unicode"/>
          <w:lang w:eastAsia="ja-JP"/>
        </w:rPr>
        <w:t>gi õigusaktidele. Teenistuja</w:t>
      </w:r>
      <w:r w:rsidR="002E4211" w:rsidRPr="002C142B">
        <w:rPr>
          <w:rFonts w:eastAsia="Lucida Sans Unicode"/>
          <w:lang w:eastAsia="ja-JP"/>
        </w:rPr>
        <w:t xml:space="preserve"> korraldab oma tööd nii, et on tagatud</w:t>
      </w:r>
      <w:r w:rsidR="00DB1A42" w:rsidRPr="002C142B">
        <w:rPr>
          <w:rFonts w:eastAsia="Lucida Sans Unicode"/>
          <w:lang w:eastAsia="ja-JP"/>
        </w:rPr>
        <w:t xml:space="preserve"> finantsarvestuse aktuaalsus, olulisus, </w:t>
      </w:r>
      <w:r w:rsidR="002C142B">
        <w:rPr>
          <w:rFonts w:eastAsia="Lucida Sans Unicode"/>
          <w:lang w:eastAsia="ja-JP"/>
        </w:rPr>
        <w:t xml:space="preserve">objektiivsus ning jooksvalt </w:t>
      </w:r>
      <w:r w:rsidR="00DB1A42" w:rsidRPr="002C142B">
        <w:rPr>
          <w:rFonts w:eastAsia="Lucida Sans Unicode"/>
          <w:lang w:eastAsia="ja-JP"/>
        </w:rPr>
        <w:t xml:space="preserve">võrreldava </w:t>
      </w:r>
      <w:r w:rsidR="002E4211" w:rsidRPr="002C142B">
        <w:rPr>
          <w:rFonts w:eastAsia="Lucida Sans Unicode"/>
          <w:lang w:eastAsia="ja-JP"/>
        </w:rPr>
        <w:t>in</w:t>
      </w:r>
      <w:r w:rsidR="00DB1A42" w:rsidRPr="002C142B">
        <w:rPr>
          <w:rFonts w:eastAsia="Lucida Sans Unicode"/>
          <w:lang w:eastAsia="ja-JP"/>
        </w:rPr>
        <w:t xml:space="preserve">formatsiooni saamine, lähtudes heast raamatupidamise </w:t>
      </w:r>
      <w:r w:rsidR="002E4211" w:rsidRPr="002C142B">
        <w:rPr>
          <w:rFonts w:eastAsia="Lucida Sans Unicode"/>
          <w:lang w:eastAsia="ja-JP"/>
        </w:rPr>
        <w:t xml:space="preserve">tavast ja järgides kutse-eetika nõudeid. </w:t>
      </w:r>
    </w:p>
    <w:p w14:paraId="1FE60E37" w14:textId="77777777" w:rsidR="007264E9" w:rsidRPr="002C142B" w:rsidRDefault="007264E9" w:rsidP="007264E9">
      <w:pPr>
        <w:widowControl w:val="0"/>
        <w:suppressAutoHyphens/>
        <w:ind w:left="-426"/>
        <w:jc w:val="both"/>
      </w:pPr>
    </w:p>
    <w:p w14:paraId="1FE60E38" w14:textId="5CBD4149" w:rsidR="007264E9" w:rsidRPr="002C142B" w:rsidRDefault="007264E9" w:rsidP="006434BD">
      <w:pPr>
        <w:ind w:right="-99"/>
        <w:jc w:val="both"/>
      </w:pPr>
      <w:r w:rsidRPr="002C142B">
        <w:t xml:space="preserve">Teenistuja juhindub oma töös </w:t>
      </w:r>
      <w:r w:rsidR="002C142B">
        <w:t xml:space="preserve">PRIA </w:t>
      </w:r>
      <w:r w:rsidRPr="002C142B">
        <w:t xml:space="preserve">ja finantsosakonna põhimäärusest, tööga seotud õigusaktidest, RTK toimemudelist, </w:t>
      </w:r>
      <w:proofErr w:type="spellStart"/>
      <w:r w:rsidRPr="002C142B">
        <w:t>MeM</w:t>
      </w:r>
      <w:proofErr w:type="spellEnd"/>
      <w:r w:rsidRPr="002C142B">
        <w:t xml:space="preserve"> raamatupidamise </w:t>
      </w:r>
      <w:proofErr w:type="spellStart"/>
      <w:r w:rsidRPr="002C142B">
        <w:t>sise</w:t>
      </w:r>
      <w:proofErr w:type="spellEnd"/>
      <w:r w:rsidRPr="002C142B">
        <w:t xml:space="preserve">-eeskirjast, </w:t>
      </w:r>
      <w:r w:rsidR="00CA040D" w:rsidRPr="002C142B">
        <w:t>PRIA toetuste finantsarvestuse protseduurist</w:t>
      </w:r>
      <w:r w:rsidRPr="002C142B">
        <w:t xml:space="preserve">, finantstoimingute protsessijoonistest, </w:t>
      </w:r>
      <w:r w:rsidR="006434BD">
        <w:t>PRI</w:t>
      </w:r>
      <w:r w:rsidRPr="002C142B">
        <w:t>A sisekorraeeskirjast, teenindusstandardist ja antud ametijuhendist.</w:t>
      </w:r>
    </w:p>
    <w:p w14:paraId="1FE60E39" w14:textId="77777777" w:rsidR="00FA0A46" w:rsidRPr="002C142B" w:rsidRDefault="00FA0A46" w:rsidP="00FA0A46">
      <w:pPr>
        <w:pStyle w:val="Default"/>
      </w:pPr>
    </w:p>
    <w:p w14:paraId="1FE60E3A" w14:textId="77777777" w:rsidR="005C2E57" w:rsidRPr="002C142B" w:rsidRDefault="005C2E57" w:rsidP="0050331B">
      <w:pPr>
        <w:jc w:val="center"/>
        <w:rPr>
          <w:b/>
        </w:rPr>
      </w:pPr>
      <w:r w:rsidRPr="002C142B">
        <w:rPr>
          <w:b/>
        </w:rPr>
        <w:t>TEENISTUSKOHUSTUSED</w:t>
      </w:r>
    </w:p>
    <w:p w14:paraId="1FE60E3B" w14:textId="77777777" w:rsidR="005C2E57" w:rsidRPr="002C142B" w:rsidRDefault="005C2E57"/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523"/>
      </w:tblGrid>
      <w:tr w:rsidR="005C2E57" w:rsidRPr="002C142B" w14:paraId="1FE60E3E" w14:textId="77777777" w:rsidTr="006434BD">
        <w:tc>
          <w:tcPr>
            <w:tcW w:w="4261" w:type="dxa"/>
          </w:tcPr>
          <w:p w14:paraId="1FE60E3C" w14:textId="77777777" w:rsidR="005C2E57" w:rsidRPr="002C142B" w:rsidRDefault="005C2E57">
            <w:pPr>
              <w:jc w:val="center"/>
              <w:rPr>
                <w:b/>
              </w:rPr>
            </w:pPr>
            <w:r w:rsidRPr="002C142B">
              <w:rPr>
                <w:b/>
              </w:rPr>
              <w:t>Peamised tööülesanded</w:t>
            </w:r>
          </w:p>
        </w:tc>
        <w:tc>
          <w:tcPr>
            <w:tcW w:w="4523" w:type="dxa"/>
          </w:tcPr>
          <w:p w14:paraId="1FE60E3D" w14:textId="77777777" w:rsidR="005C2E57" w:rsidRPr="002C142B" w:rsidRDefault="005C2E57">
            <w:pPr>
              <w:jc w:val="center"/>
              <w:rPr>
                <w:b/>
              </w:rPr>
            </w:pPr>
            <w:r w:rsidRPr="002C142B">
              <w:rPr>
                <w:b/>
              </w:rPr>
              <w:t>Töötulemused ja kvaliteet</w:t>
            </w:r>
          </w:p>
        </w:tc>
      </w:tr>
      <w:tr w:rsidR="00CA1A86" w:rsidRPr="002C142B" w14:paraId="1FE60E41" w14:textId="77777777" w:rsidTr="006434BD">
        <w:tc>
          <w:tcPr>
            <w:tcW w:w="4261" w:type="dxa"/>
          </w:tcPr>
          <w:p w14:paraId="1FE60E3F" w14:textId="77777777" w:rsidR="00CA1A86" w:rsidRPr="002C142B" w:rsidRDefault="00CA1A86" w:rsidP="00CA1A86">
            <w:r w:rsidRPr="002C142B">
              <w:t>Toetustega seotud majandustehingute kontrollimine ja sisestamine PRIAX süsteemi</w:t>
            </w:r>
          </w:p>
        </w:tc>
        <w:tc>
          <w:tcPr>
            <w:tcW w:w="4523" w:type="dxa"/>
          </w:tcPr>
          <w:p w14:paraId="1FE60E40" w14:textId="77777777" w:rsidR="00CA1A86" w:rsidRPr="002C142B" w:rsidRDefault="00CA1A86" w:rsidP="00541CB9">
            <w:pPr>
              <w:numPr>
                <w:ilvl w:val="0"/>
                <w:numId w:val="12"/>
              </w:numPr>
            </w:pPr>
            <w:r w:rsidRPr="002C142B">
              <w:t xml:space="preserve">Kõik tehingud on kontrollitud ja </w:t>
            </w:r>
            <w:r w:rsidR="00541CB9" w:rsidRPr="002C142B">
              <w:t xml:space="preserve">tekkepõhisuse printsiibist lähtudes </w:t>
            </w:r>
            <w:r w:rsidRPr="002C142B">
              <w:t>sisestatud korrektselt PRIAX süsteemi</w:t>
            </w:r>
          </w:p>
        </w:tc>
      </w:tr>
      <w:tr w:rsidR="005C2E57" w:rsidRPr="002C142B" w14:paraId="1FE60E45" w14:textId="77777777" w:rsidTr="006434BD">
        <w:tc>
          <w:tcPr>
            <w:tcW w:w="4261" w:type="dxa"/>
          </w:tcPr>
          <w:p w14:paraId="1FE60E42" w14:textId="6C0982E1" w:rsidR="005C2E57" w:rsidRPr="002C142B" w:rsidRDefault="00B54444" w:rsidP="00CA040D">
            <w:r w:rsidRPr="002C142B">
              <w:t>E-</w:t>
            </w:r>
            <w:r w:rsidR="00CA040D" w:rsidRPr="002C142B">
              <w:t>riigikassa</w:t>
            </w:r>
            <w:r w:rsidR="00775E28" w:rsidRPr="002C142B">
              <w:t>s</w:t>
            </w:r>
            <w:r w:rsidR="00CA040D" w:rsidRPr="002C142B">
              <w:t xml:space="preserve"> tehingute  </w:t>
            </w:r>
            <w:r w:rsidRPr="002C142B">
              <w:t xml:space="preserve">kontrollimine ja </w:t>
            </w:r>
            <w:r w:rsidR="00CA040D" w:rsidRPr="002C142B">
              <w:t>sisestamine PRIAX süsteemi</w:t>
            </w:r>
          </w:p>
        </w:tc>
        <w:tc>
          <w:tcPr>
            <w:tcW w:w="4523" w:type="dxa"/>
          </w:tcPr>
          <w:p w14:paraId="1FE60E43" w14:textId="77777777" w:rsidR="00B54444" w:rsidRPr="002C142B" w:rsidRDefault="004E1F85" w:rsidP="00B54444">
            <w:pPr>
              <w:numPr>
                <w:ilvl w:val="0"/>
                <w:numId w:val="12"/>
              </w:numPr>
            </w:pPr>
            <w:r w:rsidRPr="002C142B">
              <w:t xml:space="preserve">Kõik e-riigikassa viitenumbritel tehtud </w:t>
            </w:r>
            <w:r w:rsidR="00B54444" w:rsidRPr="002C142B">
              <w:t xml:space="preserve">tehingud on </w:t>
            </w:r>
            <w:r w:rsidR="00CA040D" w:rsidRPr="002C142B">
              <w:t>kontrollitud ning sisestatud PRIAX süsteemi</w:t>
            </w:r>
          </w:p>
          <w:p w14:paraId="1FE60E44" w14:textId="77777777" w:rsidR="000F5232" w:rsidRPr="002C142B" w:rsidRDefault="00B54444" w:rsidP="00CA040D">
            <w:pPr>
              <w:numPr>
                <w:ilvl w:val="0"/>
                <w:numId w:val="12"/>
              </w:numPr>
            </w:pPr>
            <w:r w:rsidRPr="002C142B">
              <w:t xml:space="preserve">iga kalendrikuu  kohta on koostatud </w:t>
            </w:r>
            <w:r w:rsidR="00CA040D" w:rsidRPr="002C142B">
              <w:t>koond e</w:t>
            </w:r>
            <w:r w:rsidRPr="002C142B">
              <w:t xml:space="preserve">-riigikassa </w:t>
            </w:r>
            <w:r w:rsidR="00CA040D" w:rsidRPr="002C142B">
              <w:t>toetuste</w:t>
            </w:r>
            <w:r w:rsidRPr="002C142B">
              <w:t xml:space="preserve"> ja kulukon</w:t>
            </w:r>
            <w:r w:rsidR="00CA040D" w:rsidRPr="002C142B">
              <w:t>to viitenumbrite tehingute kohta</w:t>
            </w:r>
          </w:p>
        </w:tc>
      </w:tr>
      <w:tr w:rsidR="005C2E57" w:rsidRPr="002C142B" w14:paraId="1FE60E48" w14:textId="77777777" w:rsidTr="006434BD">
        <w:tc>
          <w:tcPr>
            <w:tcW w:w="4261" w:type="dxa"/>
          </w:tcPr>
          <w:p w14:paraId="1FE60E46" w14:textId="6861CCD4" w:rsidR="005C2E57" w:rsidRPr="002C142B" w:rsidRDefault="00EB2B57">
            <w:r w:rsidRPr="002C142B">
              <w:t xml:space="preserve">E-riigikassas laekumiste </w:t>
            </w:r>
            <w:r w:rsidR="00775E28" w:rsidRPr="002C142B">
              <w:t xml:space="preserve">kontrollimine ja </w:t>
            </w:r>
            <w:r w:rsidRPr="002C142B">
              <w:t>sidumine õige</w:t>
            </w:r>
            <w:r w:rsidR="00775E28" w:rsidRPr="002C142B">
              <w:t xml:space="preserve"> </w:t>
            </w:r>
            <w:r w:rsidRPr="002C142B">
              <w:t>viitenumbriga</w:t>
            </w:r>
          </w:p>
        </w:tc>
        <w:tc>
          <w:tcPr>
            <w:tcW w:w="4523" w:type="dxa"/>
          </w:tcPr>
          <w:p w14:paraId="1FE60E47" w14:textId="0AFBC20D" w:rsidR="005C2E57" w:rsidRPr="002C142B" w:rsidRDefault="00EB2B57" w:rsidP="003B53CA">
            <w:pPr>
              <w:numPr>
                <w:ilvl w:val="0"/>
                <w:numId w:val="12"/>
              </w:numPr>
            </w:pPr>
            <w:r w:rsidRPr="002C142B">
              <w:t>E-riigikassas on</w:t>
            </w:r>
            <w:r w:rsidR="003B53CA" w:rsidRPr="002C142B">
              <w:t xml:space="preserve"> laekumised </w:t>
            </w:r>
            <w:r w:rsidR="00115901" w:rsidRPr="002C142B">
              <w:t xml:space="preserve">seotud </w:t>
            </w:r>
            <w:r w:rsidR="00CA040D" w:rsidRPr="002C142B">
              <w:t xml:space="preserve">õigeaegselt </w:t>
            </w:r>
            <w:r w:rsidR="00775E28" w:rsidRPr="002C142B">
              <w:t xml:space="preserve">ja </w:t>
            </w:r>
            <w:r w:rsidR="00303D6A" w:rsidRPr="002C142B">
              <w:t>õige</w:t>
            </w:r>
            <w:r w:rsidR="003B53CA" w:rsidRPr="002C142B">
              <w:t>te</w:t>
            </w:r>
            <w:r w:rsidR="00303D6A" w:rsidRPr="002C142B">
              <w:t xml:space="preserve"> viitenumbritega</w:t>
            </w:r>
            <w:r w:rsidR="00CA040D" w:rsidRPr="002C142B">
              <w:t xml:space="preserve"> </w:t>
            </w:r>
          </w:p>
        </w:tc>
      </w:tr>
      <w:tr w:rsidR="00B06D80" w:rsidRPr="002C142B" w14:paraId="1FE60E4C" w14:textId="77777777" w:rsidTr="006434BD">
        <w:tc>
          <w:tcPr>
            <w:tcW w:w="4261" w:type="dxa"/>
          </w:tcPr>
          <w:p w14:paraId="1FE60E49" w14:textId="77777777" w:rsidR="00B06D80" w:rsidRPr="002C142B" w:rsidRDefault="00CA040D" w:rsidP="00187E18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2C142B">
              <w:rPr>
                <w:color w:val="000000"/>
                <w:szCs w:val="24"/>
                <w:lang w:val="et-EE"/>
              </w:rPr>
              <w:t>Tagasinõuetega seotud arvestuse pidamine</w:t>
            </w:r>
          </w:p>
        </w:tc>
        <w:tc>
          <w:tcPr>
            <w:tcW w:w="4523" w:type="dxa"/>
          </w:tcPr>
          <w:p w14:paraId="1FE60E4A" w14:textId="77777777" w:rsidR="00C85104" w:rsidRPr="002C142B" w:rsidRDefault="00C85104" w:rsidP="009F0F9D">
            <w:pPr>
              <w:numPr>
                <w:ilvl w:val="0"/>
                <w:numId w:val="12"/>
              </w:numPr>
              <w:rPr>
                <w:color w:val="000000"/>
              </w:rPr>
            </w:pPr>
            <w:r w:rsidRPr="002C142B">
              <w:rPr>
                <w:color w:val="000000"/>
              </w:rPr>
              <w:t>Jooksvad intressi- ja viivise juurde</w:t>
            </w:r>
            <w:r w:rsidR="00C4151A" w:rsidRPr="002C142B">
              <w:rPr>
                <w:color w:val="000000"/>
              </w:rPr>
              <w:t xml:space="preserve"> </w:t>
            </w:r>
            <w:r w:rsidRPr="002C142B">
              <w:rPr>
                <w:color w:val="000000"/>
              </w:rPr>
              <w:t xml:space="preserve">arvestused on teostatud õigeaegselt ja õiguspäraselt </w:t>
            </w:r>
          </w:p>
          <w:p w14:paraId="1FE60E4B" w14:textId="77777777" w:rsidR="001E7CF7" w:rsidRPr="002C142B" w:rsidRDefault="00187E18" w:rsidP="00C85104">
            <w:pPr>
              <w:numPr>
                <w:ilvl w:val="0"/>
                <w:numId w:val="12"/>
              </w:numPr>
              <w:rPr>
                <w:color w:val="000000"/>
              </w:rPr>
            </w:pPr>
            <w:r w:rsidRPr="002C142B">
              <w:rPr>
                <w:color w:val="000000"/>
              </w:rPr>
              <w:lastRenderedPageBreak/>
              <w:t xml:space="preserve">Tasa- ja </w:t>
            </w:r>
            <w:proofErr w:type="spellStart"/>
            <w:r w:rsidRPr="002C142B">
              <w:rPr>
                <w:color w:val="000000"/>
              </w:rPr>
              <w:t>mahaarveldused</w:t>
            </w:r>
            <w:proofErr w:type="spellEnd"/>
            <w:r w:rsidRPr="002C142B">
              <w:rPr>
                <w:color w:val="000000"/>
              </w:rPr>
              <w:t xml:space="preserve"> on teostatud õigeaegselt</w:t>
            </w:r>
          </w:p>
        </w:tc>
      </w:tr>
      <w:tr w:rsidR="005631D6" w:rsidRPr="002C142B" w14:paraId="1FE60E50" w14:textId="77777777" w:rsidTr="006434BD">
        <w:tc>
          <w:tcPr>
            <w:tcW w:w="4261" w:type="dxa"/>
          </w:tcPr>
          <w:p w14:paraId="1FE60E4D" w14:textId="77777777" w:rsidR="005631D6" w:rsidRPr="002C142B" w:rsidRDefault="005631D6" w:rsidP="00187E18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2C142B">
              <w:rPr>
                <w:szCs w:val="24"/>
                <w:lang w:val="et-EE"/>
              </w:rPr>
              <w:lastRenderedPageBreak/>
              <w:t>AÕN-</w:t>
            </w:r>
            <w:proofErr w:type="spellStart"/>
            <w:r w:rsidRPr="002C142B">
              <w:rPr>
                <w:szCs w:val="24"/>
                <w:lang w:val="et-EE"/>
              </w:rPr>
              <w:t>ga</w:t>
            </w:r>
            <w:proofErr w:type="spellEnd"/>
            <w:r w:rsidRPr="002C142B">
              <w:rPr>
                <w:szCs w:val="24"/>
                <w:lang w:val="et-EE"/>
              </w:rPr>
              <w:t xml:space="preserve"> seotud arvestuse pidamine</w:t>
            </w:r>
          </w:p>
        </w:tc>
        <w:tc>
          <w:tcPr>
            <w:tcW w:w="4523" w:type="dxa"/>
          </w:tcPr>
          <w:p w14:paraId="1FE60E4E" w14:textId="77777777" w:rsidR="005631D6" w:rsidRPr="002C142B" w:rsidRDefault="00C4151A" w:rsidP="00593E65">
            <w:pPr>
              <w:numPr>
                <w:ilvl w:val="0"/>
                <w:numId w:val="12"/>
              </w:numPr>
            </w:pPr>
            <w:r w:rsidRPr="002C142B">
              <w:t xml:space="preserve">AÕN maksegraafikud </w:t>
            </w:r>
            <w:r w:rsidR="00DB1A42" w:rsidRPr="002C142B">
              <w:t xml:space="preserve">on </w:t>
            </w:r>
            <w:proofErr w:type="spellStart"/>
            <w:r w:rsidR="00DB1A42" w:rsidRPr="002C142B">
              <w:t>ARMAs</w:t>
            </w:r>
            <w:proofErr w:type="spellEnd"/>
            <w:r w:rsidR="00DB1A42" w:rsidRPr="002C142B">
              <w:t xml:space="preserve">  koostatud õigeaegselt ja õiguspäraselt</w:t>
            </w:r>
          </w:p>
          <w:p w14:paraId="2CAEE1B2" w14:textId="77777777" w:rsidR="00C4151A" w:rsidRPr="002C142B" w:rsidRDefault="00C4151A" w:rsidP="00593E65">
            <w:pPr>
              <w:numPr>
                <w:ilvl w:val="0"/>
                <w:numId w:val="12"/>
              </w:numPr>
            </w:pPr>
            <w:r w:rsidRPr="002C142B">
              <w:t xml:space="preserve">Viivise arvestus on teostatud </w:t>
            </w:r>
            <w:r w:rsidR="00B56A28" w:rsidRPr="002C142B">
              <w:t xml:space="preserve">õigeaegselt ja </w:t>
            </w:r>
            <w:r w:rsidRPr="002C142B">
              <w:t>õiguspäraselt</w:t>
            </w:r>
          </w:p>
          <w:p w14:paraId="1FE60E4F" w14:textId="66F840E9" w:rsidR="00D035B3" w:rsidRPr="002C142B" w:rsidRDefault="003C1210" w:rsidP="00D035B3">
            <w:pPr>
              <w:numPr>
                <w:ilvl w:val="0"/>
                <w:numId w:val="12"/>
              </w:numPr>
            </w:pPr>
            <w:r w:rsidRPr="002C142B">
              <w:t>Jälgib laekumisi</w:t>
            </w:r>
            <w:r w:rsidR="00D035B3" w:rsidRPr="002C142B">
              <w:t xml:space="preserve"> ja peab laekumiste kohta jooksvalt arvestust</w:t>
            </w:r>
          </w:p>
        </w:tc>
      </w:tr>
      <w:tr w:rsidR="00593E65" w:rsidRPr="002C142B" w14:paraId="1FE60E53" w14:textId="77777777" w:rsidTr="006434BD">
        <w:tc>
          <w:tcPr>
            <w:tcW w:w="4261" w:type="dxa"/>
          </w:tcPr>
          <w:p w14:paraId="1FE60E51" w14:textId="77777777" w:rsidR="00593E65" w:rsidRPr="002C142B" w:rsidRDefault="00593E65" w:rsidP="00187E18">
            <w:pPr>
              <w:pStyle w:val="Header"/>
              <w:tabs>
                <w:tab w:val="clear" w:pos="4153"/>
                <w:tab w:val="clear" w:pos="8306"/>
              </w:tabs>
              <w:rPr>
                <w:color w:val="000000"/>
                <w:szCs w:val="24"/>
                <w:lang w:val="et-EE"/>
              </w:rPr>
            </w:pPr>
            <w:r w:rsidRPr="002C142B">
              <w:rPr>
                <w:szCs w:val="24"/>
                <w:lang w:val="et-EE"/>
              </w:rPr>
              <w:t xml:space="preserve">Arvelduste tühistamine </w:t>
            </w:r>
            <w:r w:rsidR="00446932" w:rsidRPr="002C142B">
              <w:rPr>
                <w:szCs w:val="24"/>
                <w:lang w:val="et-EE"/>
              </w:rPr>
              <w:t xml:space="preserve">otsuste/maksete </w:t>
            </w:r>
            <w:r w:rsidRPr="002C142B">
              <w:rPr>
                <w:szCs w:val="24"/>
                <w:lang w:val="et-EE"/>
              </w:rPr>
              <w:t>süsteemis ARMA</w:t>
            </w:r>
          </w:p>
        </w:tc>
        <w:tc>
          <w:tcPr>
            <w:tcW w:w="4523" w:type="dxa"/>
          </w:tcPr>
          <w:p w14:paraId="1FE60E52" w14:textId="77777777" w:rsidR="00593E65" w:rsidRPr="002C142B" w:rsidRDefault="00593E65" w:rsidP="00593E65">
            <w:pPr>
              <w:numPr>
                <w:ilvl w:val="0"/>
                <w:numId w:val="12"/>
              </w:numPr>
              <w:rPr>
                <w:color w:val="000000"/>
              </w:rPr>
            </w:pPr>
            <w:r w:rsidRPr="002C142B">
              <w:rPr>
                <w:color w:val="000000"/>
              </w:rPr>
              <w:t xml:space="preserve">Arveldused on tühistatud õigeaegselt, vabanenud summad on seotud </w:t>
            </w:r>
            <w:r w:rsidR="00446932" w:rsidRPr="002C142B">
              <w:rPr>
                <w:color w:val="000000"/>
              </w:rPr>
              <w:t>uute nõuetega või tagasi kantud kliendile</w:t>
            </w:r>
          </w:p>
        </w:tc>
      </w:tr>
      <w:tr w:rsidR="00C85104" w:rsidRPr="002C142B" w14:paraId="1FE60E57" w14:textId="77777777" w:rsidTr="006434BD">
        <w:tc>
          <w:tcPr>
            <w:tcW w:w="4261" w:type="dxa"/>
          </w:tcPr>
          <w:p w14:paraId="1FE60E54" w14:textId="77777777" w:rsidR="00C85104" w:rsidRPr="002C142B" w:rsidRDefault="00C85104" w:rsidP="00C85104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2C142B">
              <w:rPr>
                <w:szCs w:val="24"/>
                <w:lang w:val="et-EE"/>
              </w:rPr>
              <w:t>Sildfinantseerimise arvestuse pidamine</w:t>
            </w:r>
          </w:p>
        </w:tc>
        <w:tc>
          <w:tcPr>
            <w:tcW w:w="4523" w:type="dxa"/>
          </w:tcPr>
          <w:p w14:paraId="1FE60E55" w14:textId="77777777" w:rsidR="00C85104" w:rsidRPr="002C142B" w:rsidRDefault="00C85104" w:rsidP="00C85104">
            <w:pPr>
              <w:numPr>
                <w:ilvl w:val="0"/>
                <w:numId w:val="12"/>
              </w:numPr>
            </w:pPr>
            <w:r w:rsidRPr="002C142B">
              <w:t xml:space="preserve">Kõik laekumised (Komisjoni ja kliendi laekumised) on jooksvalt kajastatud sildfinantseerimise tabelis </w:t>
            </w:r>
          </w:p>
          <w:p w14:paraId="1FE60E56" w14:textId="3A320D6B" w:rsidR="00C85104" w:rsidRPr="002C142B" w:rsidRDefault="00C85104" w:rsidP="00775E28">
            <w:pPr>
              <w:numPr>
                <w:ilvl w:val="0"/>
                <w:numId w:val="12"/>
              </w:numPr>
            </w:pPr>
            <w:r w:rsidRPr="002C142B">
              <w:t xml:space="preserve">Iga kalendrikuu lõpus on teavitatud </w:t>
            </w:r>
            <w:r w:rsidR="00775E28" w:rsidRPr="002C142B">
              <w:t>Rahandusministeeriumi</w:t>
            </w:r>
            <w:r w:rsidRPr="002C142B">
              <w:t xml:space="preserve"> toetuste maksete osakonna eksperti Komisjoni laekumise summadest e-posti teel </w:t>
            </w:r>
          </w:p>
        </w:tc>
      </w:tr>
      <w:tr w:rsidR="00C85104" w:rsidRPr="002C142B" w14:paraId="1FE60E5B" w14:textId="77777777" w:rsidTr="006434BD">
        <w:tc>
          <w:tcPr>
            <w:tcW w:w="4261" w:type="dxa"/>
          </w:tcPr>
          <w:p w14:paraId="1FE60E58" w14:textId="77777777" w:rsidR="00C85104" w:rsidRPr="002C142B" w:rsidRDefault="00C85104" w:rsidP="00C85104">
            <w:pPr>
              <w:pStyle w:val="Header"/>
              <w:tabs>
                <w:tab w:val="clear" w:pos="4153"/>
                <w:tab w:val="clear" w:pos="8306"/>
              </w:tabs>
              <w:rPr>
                <w:color w:val="000000"/>
                <w:szCs w:val="24"/>
                <w:lang w:val="et-EE"/>
              </w:rPr>
            </w:pPr>
            <w:r w:rsidRPr="002C142B">
              <w:rPr>
                <w:color w:val="000000"/>
                <w:szCs w:val="24"/>
                <w:lang w:val="et-EE"/>
              </w:rPr>
              <w:t>20% ja 25% ümbertõstmise</w:t>
            </w:r>
            <w:r w:rsidR="008D7619" w:rsidRPr="002C142B">
              <w:rPr>
                <w:color w:val="000000"/>
                <w:szCs w:val="24"/>
                <w:lang w:val="et-EE"/>
              </w:rPr>
              <w:t>ks</w:t>
            </w:r>
            <w:r w:rsidRPr="002C142B">
              <w:rPr>
                <w:color w:val="000000"/>
                <w:szCs w:val="24"/>
                <w:lang w:val="et-EE"/>
              </w:rPr>
              <w:t xml:space="preserve"> esildise koostamine iga kalendrikuu kohta</w:t>
            </w:r>
          </w:p>
        </w:tc>
        <w:tc>
          <w:tcPr>
            <w:tcW w:w="4523" w:type="dxa"/>
          </w:tcPr>
          <w:p w14:paraId="1FE60E59" w14:textId="77777777" w:rsidR="00C85104" w:rsidRPr="002C142B" w:rsidRDefault="00902D4B" w:rsidP="00C85104">
            <w:pPr>
              <w:numPr>
                <w:ilvl w:val="0"/>
                <w:numId w:val="12"/>
              </w:numPr>
              <w:rPr>
                <w:color w:val="000000"/>
              </w:rPr>
            </w:pPr>
            <w:r w:rsidRPr="002C142B">
              <w:rPr>
                <w:color w:val="000000"/>
              </w:rPr>
              <w:t xml:space="preserve">Otsuste/maksete süsteemis </w:t>
            </w:r>
            <w:r w:rsidR="00C85104" w:rsidRPr="002C142B">
              <w:rPr>
                <w:color w:val="000000"/>
              </w:rPr>
              <w:t xml:space="preserve">ARMA </w:t>
            </w:r>
            <w:r w:rsidRPr="002C142B">
              <w:rPr>
                <w:color w:val="000000"/>
              </w:rPr>
              <w:t>o</w:t>
            </w:r>
            <w:r w:rsidR="00C85104" w:rsidRPr="002C142B">
              <w:rPr>
                <w:color w:val="000000"/>
              </w:rPr>
              <w:t xml:space="preserve">n võetud </w:t>
            </w:r>
            <w:r w:rsidRPr="002C142B">
              <w:rPr>
                <w:color w:val="000000"/>
              </w:rPr>
              <w:t>välja aruandlus</w:t>
            </w:r>
            <w:r w:rsidR="00C85104" w:rsidRPr="002C142B">
              <w:rPr>
                <w:color w:val="000000"/>
              </w:rPr>
              <w:t xml:space="preserve"> esildise koostamiseks</w:t>
            </w:r>
            <w:r w:rsidRPr="002C142B">
              <w:rPr>
                <w:color w:val="000000"/>
              </w:rPr>
              <w:t xml:space="preserve"> </w:t>
            </w:r>
          </w:p>
          <w:p w14:paraId="1FE60E5A" w14:textId="77777777" w:rsidR="00C85104" w:rsidRPr="002C142B" w:rsidRDefault="00C85104" w:rsidP="00C85104">
            <w:pPr>
              <w:numPr>
                <w:ilvl w:val="0"/>
                <w:numId w:val="12"/>
              </w:numPr>
              <w:rPr>
                <w:color w:val="000000"/>
              </w:rPr>
            </w:pPr>
            <w:r w:rsidRPr="002C142B">
              <w:rPr>
                <w:color w:val="000000"/>
              </w:rPr>
              <w:t>Esildis on koostatud iga kalendrikuu viimaseks tööpäevaks ning esitatud rahade ümbertõstmise teostamiseks e- riigikassas</w:t>
            </w:r>
          </w:p>
        </w:tc>
      </w:tr>
      <w:tr w:rsidR="00C85104" w:rsidRPr="002C142B" w14:paraId="1FE60E5E" w14:textId="77777777" w:rsidTr="006434BD">
        <w:tc>
          <w:tcPr>
            <w:tcW w:w="4261" w:type="dxa"/>
          </w:tcPr>
          <w:p w14:paraId="1FE60E5C" w14:textId="77777777" w:rsidR="00C85104" w:rsidRPr="002C142B" w:rsidRDefault="00C85104" w:rsidP="00C85104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proofErr w:type="spellStart"/>
            <w:r w:rsidRPr="002C142B">
              <w:rPr>
                <w:szCs w:val="24"/>
                <w:lang w:val="et-EE"/>
              </w:rPr>
              <w:t>Leader</w:t>
            </w:r>
            <w:proofErr w:type="spellEnd"/>
            <w:r w:rsidRPr="002C142B">
              <w:rPr>
                <w:szCs w:val="24"/>
                <w:lang w:val="et-EE"/>
              </w:rPr>
              <w:t xml:space="preserve"> tegevusgruppide EE osa ümberkandmise</w:t>
            </w:r>
            <w:r w:rsidR="00463BFB" w:rsidRPr="002C142B">
              <w:rPr>
                <w:szCs w:val="24"/>
                <w:lang w:val="et-EE"/>
              </w:rPr>
              <w:t>ks</w:t>
            </w:r>
            <w:r w:rsidRPr="002C142B">
              <w:rPr>
                <w:szCs w:val="24"/>
                <w:lang w:val="et-EE"/>
              </w:rPr>
              <w:t xml:space="preserve"> esildise koostamine </w:t>
            </w:r>
          </w:p>
        </w:tc>
        <w:tc>
          <w:tcPr>
            <w:tcW w:w="4523" w:type="dxa"/>
          </w:tcPr>
          <w:p w14:paraId="1FE60E5D" w14:textId="77777777" w:rsidR="00C85104" w:rsidRPr="002C142B" w:rsidRDefault="000D1EB3" w:rsidP="008670BB">
            <w:pPr>
              <w:numPr>
                <w:ilvl w:val="0"/>
                <w:numId w:val="12"/>
              </w:numPr>
            </w:pPr>
            <w:r w:rsidRPr="002C142B">
              <w:t xml:space="preserve">Peale </w:t>
            </w:r>
            <w:proofErr w:type="spellStart"/>
            <w:r w:rsidR="009F1E53" w:rsidRPr="002C142B">
              <w:t>Leader</w:t>
            </w:r>
            <w:proofErr w:type="spellEnd"/>
            <w:r w:rsidR="009F1E53" w:rsidRPr="002C142B">
              <w:t xml:space="preserve"> tegevusgruppidele tehtud ettemaksu a</w:t>
            </w:r>
            <w:r w:rsidR="00C85104" w:rsidRPr="002C142B">
              <w:t xml:space="preserve">bikõlblikkuse otsuse tegemist on koostatud </w:t>
            </w:r>
            <w:r w:rsidR="00463BFB" w:rsidRPr="002C142B">
              <w:t>riiklik</w:t>
            </w:r>
            <w:r w:rsidR="009F1E53" w:rsidRPr="002C142B">
              <w:t>u</w:t>
            </w:r>
            <w:r w:rsidR="00463BFB" w:rsidRPr="002C142B">
              <w:t xml:space="preserve"> kaasfinantseerimise </w:t>
            </w:r>
            <w:r w:rsidR="009F1E53" w:rsidRPr="002C142B">
              <w:t xml:space="preserve">summa kohta esildis </w:t>
            </w:r>
            <w:r w:rsidRPr="002C142B">
              <w:t xml:space="preserve">e-riigikassas </w:t>
            </w:r>
            <w:r w:rsidR="00463BFB" w:rsidRPr="002C142B">
              <w:t xml:space="preserve">kulude </w:t>
            </w:r>
            <w:r w:rsidR="009F1E53" w:rsidRPr="002C142B">
              <w:t>ümberkande tegemiseks</w:t>
            </w:r>
            <w:r w:rsidR="00FB0546" w:rsidRPr="002C142B">
              <w:t xml:space="preserve"> lõppeva kalendrikuu kohta viimasel tööpäeval</w:t>
            </w:r>
            <w:r w:rsidRPr="002C142B">
              <w:t xml:space="preserve"> </w:t>
            </w:r>
            <w:r w:rsidR="00AF1B7E" w:rsidRPr="002C142B">
              <w:t>ning edastatud ümberkande tegemiseks</w:t>
            </w:r>
          </w:p>
        </w:tc>
      </w:tr>
      <w:tr w:rsidR="00016075" w:rsidRPr="002C142B" w14:paraId="1FE60E61" w14:textId="77777777" w:rsidTr="006434BD">
        <w:tc>
          <w:tcPr>
            <w:tcW w:w="4261" w:type="dxa"/>
          </w:tcPr>
          <w:p w14:paraId="1FE60E5F" w14:textId="77777777" w:rsidR="00016075" w:rsidRPr="002C142B" w:rsidRDefault="00016075" w:rsidP="008B34C5">
            <w:pPr>
              <w:pStyle w:val="Header"/>
              <w:tabs>
                <w:tab w:val="clear" w:pos="4153"/>
                <w:tab w:val="clear" w:pos="8306"/>
              </w:tabs>
              <w:rPr>
                <w:color w:val="FF0000"/>
                <w:szCs w:val="24"/>
                <w:lang w:val="et-EE"/>
              </w:rPr>
            </w:pPr>
            <w:r w:rsidRPr="002C142B">
              <w:rPr>
                <w:szCs w:val="24"/>
                <w:lang w:val="et-EE"/>
              </w:rPr>
              <w:t>Majandusaasta finantsinventuurides osalemine</w:t>
            </w:r>
          </w:p>
        </w:tc>
        <w:tc>
          <w:tcPr>
            <w:tcW w:w="4523" w:type="dxa"/>
          </w:tcPr>
          <w:p w14:paraId="1FE60E60" w14:textId="77777777" w:rsidR="00016075" w:rsidRPr="002C142B" w:rsidRDefault="00016075" w:rsidP="008B34C5">
            <w:pPr>
              <w:numPr>
                <w:ilvl w:val="0"/>
                <w:numId w:val="12"/>
              </w:numPr>
            </w:pPr>
            <w:r w:rsidRPr="002C142B">
              <w:t xml:space="preserve">Teenistuja on osalenud majandusaasta finantsinventuuri läbiviimisel ning inventuuride vormistamisel </w:t>
            </w:r>
          </w:p>
        </w:tc>
      </w:tr>
      <w:tr w:rsidR="00016075" w:rsidRPr="002C142B" w14:paraId="1FE60E64" w14:textId="77777777" w:rsidTr="006434BD">
        <w:tc>
          <w:tcPr>
            <w:tcW w:w="4261" w:type="dxa"/>
          </w:tcPr>
          <w:p w14:paraId="1FE60E62" w14:textId="77777777" w:rsidR="00016075" w:rsidRPr="002C142B" w:rsidRDefault="00016075" w:rsidP="008B34C5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2C142B">
              <w:rPr>
                <w:szCs w:val="24"/>
              </w:rPr>
              <w:t xml:space="preserve">Töökoosolekutel osalemine </w:t>
            </w:r>
          </w:p>
        </w:tc>
        <w:tc>
          <w:tcPr>
            <w:tcW w:w="4523" w:type="dxa"/>
          </w:tcPr>
          <w:p w14:paraId="1FE60E63" w14:textId="77777777" w:rsidR="00016075" w:rsidRPr="002C142B" w:rsidRDefault="00016075" w:rsidP="008B34C5">
            <w:pPr>
              <w:numPr>
                <w:ilvl w:val="0"/>
                <w:numId w:val="12"/>
              </w:numPr>
            </w:pPr>
            <w:r w:rsidRPr="002C142B">
              <w:t>Teenistuja on osa võtnud kõigist toimuvatest töökoosolekutest, kus tema kohal viibimine on kohustuslik</w:t>
            </w:r>
          </w:p>
        </w:tc>
      </w:tr>
      <w:tr w:rsidR="00016075" w:rsidRPr="002C142B" w14:paraId="1FE60E67" w14:textId="77777777" w:rsidTr="006434BD">
        <w:tc>
          <w:tcPr>
            <w:tcW w:w="4261" w:type="dxa"/>
          </w:tcPr>
          <w:p w14:paraId="1FE60E65" w14:textId="77777777" w:rsidR="00016075" w:rsidRPr="002C142B" w:rsidRDefault="00016075" w:rsidP="00C85104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2C142B">
              <w:rPr>
                <w:szCs w:val="24"/>
                <w:lang w:val="et-EE"/>
              </w:rPr>
              <w:t>Informatsiooni andmine järelevalvet teostavate organisatsioonide esindajatele</w:t>
            </w:r>
          </w:p>
        </w:tc>
        <w:tc>
          <w:tcPr>
            <w:tcW w:w="4523" w:type="dxa"/>
          </w:tcPr>
          <w:p w14:paraId="1FE60E66" w14:textId="77777777" w:rsidR="00016075" w:rsidRPr="002C142B" w:rsidRDefault="00016075" w:rsidP="00C85104">
            <w:pPr>
              <w:numPr>
                <w:ilvl w:val="0"/>
                <w:numId w:val="12"/>
              </w:numPr>
            </w:pPr>
            <w:r w:rsidRPr="002C142B">
              <w:t>Järelevalvet teostavate organisatsioonide esindajad on saanud neid rahuldava informatsiooni teenistuja töö kohta</w:t>
            </w:r>
          </w:p>
        </w:tc>
      </w:tr>
      <w:tr w:rsidR="00016075" w:rsidRPr="002C142B" w14:paraId="1FE60E6B" w14:textId="77777777" w:rsidTr="006434BD">
        <w:tc>
          <w:tcPr>
            <w:tcW w:w="4261" w:type="dxa"/>
          </w:tcPr>
          <w:p w14:paraId="1FE60E68" w14:textId="77777777" w:rsidR="00016075" w:rsidRPr="002C142B" w:rsidRDefault="00016075" w:rsidP="00C85104">
            <w:r w:rsidRPr="002C142B">
              <w:t>Infovahetuse organisatsioonis</w:t>
            </w:r>
          </w:p>
        </w:tc>
        <w:tc>
          <w:tcPr>
            <w:tcW w:w="4523" w:type="dxa"/>
          </w:tcPr>
          <w:p w14:paraId="1FE60E69" w14:textId="77777777" w:rsidR="00016075" w:rsidRPr="002C142B" w:rsidRDefault="00016075" w:rsidP="00C85104">
            <w:pPr>
              <w:numPr>
                <w:ilvl w:val="0"/>
                <w:numId w:val="12"/>
              </w:numPr>
            </w:pPr>
            <w:r w:rsidRPr="002C142B">
              <w:t>Teenistuja on kinni pidanud konfidentsiaalsuse nõudest ning pole väljastanud oma töö käigus saadud informatsiooni asjasse mittepuutuvatele isikutele</w:t>
            </w:r>
          </w:p>
          <w:p w14:paraId="1FE60E6A" w14:textId="77777777" w:rsidR="00016075" w:rsidRPr="002C142B" w:rsidRDefault="00016075" w:rsidP="00C85104">
            <w:pPr>
              <w:numPr>
                <w:ilvl w:val="0"/>
                <w:numId w:val="12"/>
              </w:numPr>
            </w:pPr>
            <w:r w:rsidRPr="002C142B">
              <w:lastRenderedPageBreak/>
              <w:t>kahtluste või küsimuste puhul oma tööülesannete täitmisel on teenistuja konsulteerinud oma vahetu juhiga esimesel võimalusel ja tegutsenud vastavalt saadud juhistele</w:t>
            </w:r>
          </w:p>
        </w:tc>
      </w:tr>
      <w:tr w:rsidR="00016075" w:rsidRPr="002C142B" w14:paraId="1FE60E6E" w14:textId="77777777" w:rsidTr="006434BD">
        <w:tc>
          <w:tcPr>
            <w:tcW w:w="4261" w:type="dxa"/>
          </w:tcPr>
          <w:p w14:paraId="1FE60E6C" w14:textId="77777777" w:rsidR="00016075" w:rsidRPr="002C142B" w:rsidRDefault="00016075" w:rsidP="00C85104">
            <w:r w:rsidRPr="002C142B">
              <w:lastRenderedPageBreak/>
              <w:t>Asendamine</w:t>
            </w:r>
          </w:p>
        </w:tc>
        <w:tc>
          <w:tcPr>
            <w:tcW w:w="4523" w:type="dxa"/>
          </w:tcPr>
          <w:p w14:paraId="1FE60E6D" w14:textId="77777777" w:rsidR="00016075" w:rsidRPr="002C142B" w:rsidRDefault="00016075" w:rsidP="00C85104">
            <w:pPr>
              <w:numPr>
                <w:ilvl w:val="0"/>
                <w:numId w:val="12"/>
              </w:numPr>
            </w:pPr>
            <w:r w:rsidRPr="002C142B">
              <w:t>Teenistuja on asendanud puhkuste/haiguste perioodil teist teenistujat osakonna juhataja poolt määratud ülesannete piires</w:t>
            </w:r>
          </w:p>
        </w:tc>
      </w:tr>
      <w:tr w:rsidR="00016075" w:rsidRPr="002C142B" w14:paraId="1FE60E71" w14:textId="77777777" w:rsidTr="006434BD">
        <w:tc>
          <w:tcPr>
            <w:tcW w:w="4261" w:type="dxa"/>
          </w:tcPr>
          <w:p w14:paraId="1FE60E6F" w14:textId="77777777" w:rsidR="00016075" w:rsidRPr="002C142B" w:rsidRDefault="00016075" w:rsidP="00C85104">
            <w:r w:rsidRPr="002C142B">
              <w:t>Lisaülesannete täitmine</w:t>
            </w:r>
          </w:p>
        </w:tc>
        <w:tc>
          <w:tcPr>
            <w:tcW w:w="4523" w:type="dxa"/>
          </w:tcPr>
          <w:p w14:paraId="1FE60E70" w14:textId="63613EBD" w:rsidR="00016075" w:rsidRPr="002C142B" w:rsidRDefault="00016075" w:rsidP="00C85104">
            <w:pPr>
              <w:numPr>
                <w:ilvl w:val="0"/>
                <w:numId w:val="12"/>
              </w:numPr>
            </w:pPr>
            <w:r w:rsidRPr="002C142B">
              <w:t>Täidab vahetu juhi</w:t>
            </w:r>
            <w:r w:rsidR="00397CF9" w:rsidRPr="002C142B">
              <w:t xml:space="preserve"> ja osakonna juhataja</w:t>
            </w:r>
            <w:r w:rsidRPr="002C142B">
              <w:t xml:space="preserve"> poolt määratud tööalaseid lisaülesandeid</w:t>
            </w:r>
          </w:p>
        </w:tc>
      </w:tr>
      <w:tr w:rsidR="00016075" w:rsidRPr="002C142B" w14:paraId="1FE60E75" w14:textId="77777777" w:rsidTr="006434BD">
        <w:tc>
          <w:tcPr>
            <w:tcW w:w="4261" w:type="dxa"/>
          </w:tcPr>
          <w:p w14:paraId="1FE60E72" w14:textId="77777777" w:rsidR="00016075" w:rsidRPr="002C142B" w:rsidRDefault="00016075" w:rsidP="00C85104">
            <w:r w:rsidRPr="002C142B">
              <w:t>Töögruppides osalemine</w:t>
            </w:r>
          </w:p>
        </w:tc>
        <w:tc>
          <w:tcPr>
            <w:tcW w:w="4523" w:type="dxa"/>
          </w:tcPr>
          <w:p w14:paraId="1FE60E73" w14:textId="77777777" w:rsidR="00016075" w:rsidRPr="002C142B" w:rsidRDefault="00016075" w:rsidP="00C85104">
            <w:pPr>
              <w:numPr>
                <w:ilvl w:val="0"/>
                <w:numId w:val="12"/>
              </w:numPr>
              <w:jc w:val="both"/>
            </w:pPr>
            <w:r w:rsidRPr="002C142B">
              <w:t>Teenistuja on osalenud töögruppides, kuhu teda on määratud</w:t>
            </w:r>
          </w:p>
          <w:p w14:paraId="1FE60E74" w14:textId="77777777" w:rsidR="00016075" w:rsidRPr="002C142B" w:rsidRDefault="00016075" w:rsidP="00C85104">
            <w:pPr>
              <w:numPr>
                <w:ilvl w:val="0"/>
                <w:numId w:val="12"/>
              </w:numPr>
            </w:pPr>
            <w:r w:rsidRPr="002C142B">
              <w:t>Teenistuja osaleb raamatupidamisprogrammide arendustöös, testimises ning oma töövaldkonnas teeb ettepanekuid tegemine töö efektiivsemaks muutmiseks</w:t>
            </w:r>
          </w:p>
        </w:tc>
      </w:tr>
      <w:tr w:rsidR="00016075" w:rsidRPr="002C142B" w14:paraId="1FE60E78" w14:textId="77777777" w:rsidTr="006434BD">
        <w:tc>
          <w:tcPr>
            <w:tcW w:w="4261" w:type="dxa"/>
          </w:tcPr>
          <w:p w14:paraId="1FE60E76" w14:textId="77777777" w:rsidR="00016075" w:rsidRPr="002C142B" w:rsidRDefault="00016075" w:rsidP="00C85104">
            <w:r w:rsidRPr="002C142B">
              <w:t>Töökoosolekutel osalemine</w:t>
            </w:r>
          </w:p>
        </w:tc>
        <w:tc>
          <w:tcPr>
            <w:tcW w:w="4523" w:type="dxa"/>
          </w:tcPr>
          <w:p w14:paraId="1FE60E77" w14:textId="77777777" w:rsidR="00016075" w:rsidRPr="002C142B" w:rsidRDefault="00016075" w:rsidP="00C85104">
            <w:pPr>
              <w:numPr>
                <w:ilvl w:val="0"/>
                <w:numId w:val="12"/>
              </w:numPr>
            </w:pPr>
            <w:r w:rsidRPr="002C142B">
              <w:t>Teenistuja osaleb regulaarselt osakonna koosolekutel, kus tema kohalolek on kohustuslik</w:t>
            </w:r>
          </w:p>
        </w:tc>
      </w:tr>
    </w:tbl>
    <w:p w14:paraId="1FE60E7F" w14:textId="77777777" w:rsidR="005C2E57" w:rsidRPr="002C142B" w:rsidRDefault="005C2E57"/>
    <w:p w14:paraId="1FE60E80" w14:textId="77777777" w:rsidR="005C2E57" w:rsidRPr="002C142B" w:rsidRDefault="00A60A63" w:rsidP="00A60A63">
      <w:pPr>
        <w:jc w:val="center"/>
        <w:rPr>
          <w:b/>
        </w:rPr>
      </w:pPr>
      <w:r w:rsidRPr="002C142B">
        <w:rPr>
          <w:b/>
        </w:rPr>
        <w:t>VASTUTUS</w:t>
      </w:r>
    </w:p>
    <w:p w14:paraId="1FE60E81" w14:textId="77777777" w:rsidR="005C2E57" w:rsidRPr="002C142B" w:rsidRDefault="005C2E57">
      <w:pPr>
        <w:jc w:val="center"/>
        <w:rPr>
          <w:b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26"/>
      </w:tblGrid>
      <w:tr w:rsidR="005C2E57" w:rsidRPr="002C142B" w14:paraId="1FE60E8B" w14:textId="77777777" w:rsidTr="006434BD">
        <w:tc>
          <w:tcPr>
            <w:tcW w:w="8926" w:type="dxa"/>
          </w:tcPr>
          <w:p w14:paraId="1FE60E82" w14:textId="77777777" w:rsidR="005C2E57" w:rsidRPr="002C142B" w:rsidRDefault="005C2E57">
            <w:r w:rsidRPr="002C142B">
              <w:t xml:space="preserve">Teenistuja </w:t>
            </w:r>
            <w:r w:rsidR="00202B6C" w:rsidRPr="002C142B">
              <w:t xml:space="preserve">kohustub ja </w:t>
            </w:r>
            <w:r w:rsidRPr="002C142B">
              <w:t>vastutab:</w:t>
            </w:r>
          </w:p>
          <w:p w14:paraId="1FE60E83" w14:textId="77777777" w:rsidR="00202B6C" w:rsidRPr="002C142B" w:rsidRDefault="00202B6C" w:rsidP="00202B6C">
            <w:pPr>
              <w:pStyle w:val="ListParagraph"/>
              <w:numPr>
                <w:ilvl w:val="0"/>
                <w:numId w:val="1"/>
              </w:numPr>
              <w:rPr>
                <w:szCs w:val="24"/>
                <w:lang w:val="et-EE"/>
              </w:rPr>
            </w:pPr>
            <w:r w:rsidRPr="002C142B">
              <w:rPr>
                <w:szCs w:val="24"/>
                <w:lang w:val="et-EE"/>
              </w:rPr>
              <w:t xml:space="preserve">täitma tööülesandeid ausalt, asjatundlikult ja hoolikalt; </w:t>
            </w:r>
          </w:p>
          <w:p w14:paraId="1FE60E84" w14:textId="77777777" w:rsidR="00202B6C" w:rsidRPr="002C142B" w:rsidRDefault="00202B6C" w:rsidP="00202B6C">
            <w:pPr>
              <w:numPr>
                <w:ilvl w:val="0"/>
                <w:numId w:val="1"/>
              </w:numPr>
              <w:contextualSpacing/>
            </w:pPr>
            <w:r w:rsidRPr="002C142B">
              <w:t xml:space="preserve">vastutab oma tööülesannete piires tema poolt väljaantud dokumentide ja informatsiooni õigsuse eest; </w:t>
            </w:r>
          </w:p>
          <w:p w14:paraId="1FE60E85" w14:textId="77777777" w:rsidR="00202B6C" w:rsidRPr="002C142B" w:rsidRDefault="00202B6C" w:rsidP="00202B6C">
            <w:pPr>
              <w:numPr>
                <w:ilvl w:val="0"/>
                <w:numId w:val="1"/>
              </w:numPr>
              <w:contextualSpacing/>
            </w:pPr>
            <w:r w:rsidRPr="002C142B">
              <w:t xml:space="preserve">vastutab tööülesannete õigeaegse, täpse ja kvaliteetse täitmise eest sh tema töös kasutatavatesse programmidesse andmete sisestamise õigsuse eest; </w:t>
            </w:r>
          </w:p>
          <w:p w14:paraId="1FE60E86" w14:textId="77777777" w:rsidR="00202B6C" w:rsidRPr="002C142B" w:rsidRDefault="00202B6C" w:rsidP="00202B6C">
            <w:pPr>
              <w:numPr>
                <w:ilvl w:val="0"/>
                <w:numId w:val="1"/>
              </w:numPr>
              <w:contextualSpacing/>
            </w:pPr>
            <w:r w:rsidRPr="002C142B">
              <w:t xml:space="preserve">kohustub käituma väärikalt nii teenistuses olles kui ka väljaspool tööaega; </w:t>
            </w:r>
          </w:p>
          <w:p w14:paraId="1FE60E87" w14:textId="38F0EA0E" w:rsidR="00202B6C" w:rsidRPr="002C142B" w:rsidRDefault="00202B6C" w:rsidP="00202B6C">
            <w:pPr>
              <w:numPr>
                <w:ilvl w:val="0"/>
                <w:numId w:val="1"/>
              </w:numPr>
            </w:pPr>
            <w:r w:rsidRPr="002C142B">
              <w:t>vastutab ametialase informatsiooni kaitsmise ja hoidmise eest</w:t>
            </w:r>
            <w:r w:rsidR="006434BD">
              <w:t>;</w:t>
            </w:r>
          </w:p>
          <w:p w14:paraId="1FE60E88" w14:textId="0D4FFBAC" w:rsidR="00202B6C" w:rsidRPr="002C142B" w:rsidRDefault="00202B6C" w:rsidP="00202B6C">
            <w:pPr>
              <w:numPr>
                <w:ilvl w:val="0"/>
                <w:numId w:val="1"/>
              </w:numPr>
            </w:pPr>
            <w:r w:rsidRPr="002C142B">
              <w:t>vastutab tema kasutusse antud töövahendite säilimise ja hoidmise eest</w:t>
            </w:r>
            <w:r w:rsidR="006434BD">
              <w:t>;</w:t>
            </w:r>
          </w:p>
          <w:p w14:paraId="1FE60E89" w14:textId="5076AE21" w:rsidR="00202B6C" w:rsidRPr="002C142B" w:rsidRDefault="00202B6C" w:rsidP="00202B6C">
            <w:pPr>
              <w:numPr>
                <w:ilvl w:val="0"/>
                <w:numId w:val="1"/>
              </w:numPr>
              <w:jc w:val="both"/>
            </w:pPr>
            <w:r w:rsidRPr="002C142B">
              <w:t>vastutab järelevalvet teostavate organisatsioonide esindajatele oma tööd puudutava adekvaatse informatsiooni andmise eest ning neile oma võimaluste piires abi osutamise eest</w:t>
            </w:r>
            <w:r w:rsidR="006434BD">
              <w:t>;</w:t>
            </w:r>
          </w:p>
          <w:p w14:paraId="1FE60E8A" w14:textId="74030E1D" w:rsidR="005C2E57" w:rsidRPr="002C142B" w:rsidRDefault="00202B6C" w:rsidP="00202B6C">
            <w:pPr>
              <w:numPr>
                <w:ilvl w:val="0"/>
                <w:numId w:val="10"/>
              </w:numPr>
            </w:pPr>
            <w:r w:rsidRPr="002C142B">
              <w:t>vastutab enese kvalifikatsiooni hoidmise ja täiendamise eest</w:t>
            </w:r>
            <w:r w:rsidR="006434BD">
              <w:t>.</w:t>
            </w:r>
          </w:p>
        </w:tc>
      </w:tr>
    </w:tbl>
    <w:p w14:paraId="1FE60E8C" w14:textId="77777777" w:rsidR="005C2E57" w:rsidRPr="002C142B" w:rsidRDefault="005C2E57"/>
    <w:p w14:paraId="1FE60E8D" w14:textId="77777777" w:rsidR="005C2E57" w:rsidRPr="002C142B" w:rsidRDefault="005C2E57" w:rsidP="00A60A63">
      <w:pPr>
        <w:pStyle w:val="Heading3"/>
        <w:jc w:val="center"/>
        <w:rPr>
          <w:szCs w:val="24"/>
          <w:lang w:val="et-EE"/>
        </w:rPr>
      </w:pPr>
      <w:r w:rsidRPr="002C142B">
        <w:rPr>
          <w:szCs w:val="24"/>
          <w:lang w:val="et-EE"/>
        </w:rPr>
        <w:t xml:space="preserve">ÕIGUSED </w:t>
      </w:r>
    </w:p>
    <w:p w14:paraId="1FE60E8E" w14:textId="77777777" w:rsidR="00A60A63" w:rsidRPr="002C142B" w:rsidRDefault="00A60A63" w:rsidP="00A60A63"/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31"/>
      </w:tblGrid>
      <w:tr w:rsidR="005C2E57" w:rsidRPr="002C142B" w14:paraId="1FE60E98" w14:textId="77777777" w:rsidTr="006434BD">
        <w:tc>
          <w:tcPr>
            <w:tcW w:w="8931" w:type="dxa"/>
          </w:tcPr>
          <w:p w14:paraId="1FE60E8F" w14:textId="77777777" w:rsidR="005C2E57" w:rsidRPr="002C142B" w:rsidRDefault="005C2E57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2C142B">
              <w:rPr>
                <w:szCs w:val="24"/>
                <w:lang w:val="et-EE"/>
              </w:rPr>
              <w:t>Teenistujal on õigus:</w:t>
            </w:r>
          </w:p>
          <w:p w14:paraId="1FE60E90" w14:textId="7E9156FC" w:rsidR="00202B6C" w:rsidRPr="002C142B" w:rsidRDefault="00202B6C" w:rsidP="00202B6C">
            <w:pPr>
              <w:numPr>
                <w:ilvl w:val="0"/>
                <w:numId w:val="1"/>
              </w:numPr>
              <w:jc w:val="both"/>
            </w:pPr>
            <w:r w:rsidRPr="002C142B">
              <w:t xml:space="preserve">kasutada oma töös </w:t>
            </w:r>
            <w:r w:rsidRPr="002C142B">
              <w:rPr>
                <w:color w:val="000000"/>
              </w:rPr>
              <w:t>õigusaktidest</w:t>
            </w:r>
            <w:r w:rsidRPr="002C142B">
              <w:t>, PRIA põhimäärusest ja sisekorraeeskirjast tulenevaid õigusi</w:t>
            </w:r>
            <w:r w:rsidR="006434BD">
              <w:t>;</w:t>
            </w:r>
          </w:p>
          <w:p w14:paraId="1FE60E91" w14:textId="28C2EC19" w:rsidR="00202B6C" w:rsidRPr="002C142B" w:rsidRDefault="00202B6C" w:rsidP="00202B6C">
            <w:pPr>
              <w:numPr>
                <w:ilvl w:val="0"/>
                <w:numId w:val="1"/>
              </w:numPr>
            </w:pPr>
            <w:r w:rsidRPr="002C142B">
              <w:t xml:space="preserve">saada </w:t>
            </w:r>
            <w:proofErr w:type="spellStart"/>
            <w:r w:rsidRPr="002C142B">
              <w:t>PRIAst</w:t>
            </w:r>
            <w:proofErr w:type="spellEnd"/>
            <w:r w:rsidRPr="002C142B">
              <w:t xml:space="preserve"> oma tööks vajalikku informatsiooni</w:t>
            </w:r>
            <w:r w:rsidR="006434BD">
              <w:t>;</w:t>
            </w:r>
          </w:p>
          <w:p w14:paraId="1FE60E92" w14:textId="58E839F2" w:rsidR="00202B6C" w:rsidRPr="002C142B" w:rsidRDefault="00202B6C" w:rsidP="00202B6C">
            <w:pPr>
              <w:numPr>
                <w:ilvl w:val="0"/>
                <w:numId w:val="1"/>
              </w:numPr>
            </w:pPr>
            <w:r w:rsidRPr="002C142B">
              <w:t>teha koostööd teiste osakondade teenistujatega</w:t>
            </w:r>
            <w:r w:rsidR="006434BD">
              <w:t>;</w:t>
            </w:r>
          </w:p>
          <w:p w14:paraId="1FE60E93" w14:textId="6003E1F6" w:rsidR="00202B6C" w:rsidRPr="002C142B" w:rsidRDefault="00202B6C" w:rsidP="00202B6C">
            <w:pPr>
              <w:numPr>
                <w:ilvl w:val="0"/>
                <w:numId w:val="1"/>
              </w:numPr>
              <w:jc w:val="both"/>
            </w:pPr>
            <w:r w:rsidRPr="002C142B">
              <w:t>teha ettepanekuid oma pädevusse kuuluvas valdkonnas töö paremaks korraldamiseks</w:t>
            </w:r>
            <w:r w:rsidR="006434BD">
              <w:t>;</w:t>
            </w:r>
          </w:p>
          <w:p w14:paraId="1FE60E94" w14:textId="10008D89" w:rsidR="00202B6C" w:rsidRPr="002C142B" w:rsidRDefault="00202B6C" w:rsidP="00202B6C">
            <w:pPr>
              <w:numPr>
                <w:ilvl w:val="0"/>
                <w:numId w:val="1"/>
              </w:numPr>
              <w:jc w:val="both"/>
            </w:pPr>
            <w:r w:rsidRPr="002C142B">
              <w:lastRenderedPageBreak/>
              <w:t>suhelda PRIA nimel klientidega ja teiste teenistujatega kõigis oma tööülesandeid puudutavates küsimustes</w:t>
            </w:r>
            <w:r w:rsidR="006434BD">
              <w:t>;</w:t>
            </w:r>
          </w:p>
          <w:p w14:paraId="1FE60E95" w14:textId="00427B38" w:rsidR="00202B6C" w:rsidRPr="002C142B" w:rsidRDefault="00202B6C" w:rsidP="00202B6C">
            <w:pPr>
              <w:numPr>
                <w:ilvl w:val="0"/>
                <w:numId w:val="1"/>
              </w:numPr>
            </w:pPr>
            <w:r w:rsidRPr="002C142B">
              <w:t>esitada oma vahetule juhile tööalaseid küsimusi ja ettepanekuid</w:t>
            </w:r>
            <w:r w:rsidR="006434BD">
              <w:t>;</w:t>
            </w:r>
          </w:p>
          <w:p w14:paraId="1FE60E96" w14:textId="117DBA89" w:rsidR="00202B6C" w:rsidRPr="002C142B" w:rsidRDefault="00202B6C" w:rsidP="00202B6C">
            <w:pPr>
              <w:numPr>
                <w:ilvl w:val="0"/>
                <w:numId w:val="1"/>
              </w:numPr>
            </w:pPr>
            <w:r w:rsidRPr="002C142B">
              <w:t>vastu võtta otsuseid oma vastutusala piires</w:t>
            </w:r>
            <w:r w:rsidR="006434BD">
              <w:t>;</w:t>
            </w:r>
            <w:r w:rsidRPr="002C142B">
              <w:t xml:space="preserve"> </w:t>
            </w:r>
          </w:p>
          <w:p w14:paraId="1FE60E97" w14:textId="1F69CD2D" w:rsidR="005C2E57" w:rsidRPr="002C142B" w:rsidRDefault="00202B6C" w:rsidP="00202B6C">
            <w:pPr>
              <w:numPr>
                <w:ilvl w:val="0"/>
                <w:numId w:val="1"/>
              </w:numPr>
            </w:pPr>
            <w:r w:rsidRPr="002C142B">
              <w:t>saada tööalase taseme tõstmiseks vajalikku tööalast koolitust, eeldusel, et on olemas vajalikud aja- ja eelarveressursid</w:t>
            </w:r>
            <w:r w:rsidR="006434BD">
              <w:t>.</w:t>
            </w:r>
          </w:p>
        </w:tc>
      </w:tr>
    </w:tbl>
    <w:p w14:paraId="1FE60E99" w14:textId="77777777" w:rsidR="005C2E57" w:rsidRPr="002C142B" w:rsidRDefault="005C2E57">
      <w:pPr>
        <w:rPr>
          <w:b/>
        </w:rPr>
      </w:pPr>
    </w:p>
    <w:p w14:paraId="1FE60E9A" w14:textId="77777777" w:rsidR="005C2E57" w:rsidRPr="002C142B" w:rsidRDefault="005C2E57">
      <w:pPr>
        <w:pStyle w:val="Heading1"/>
        <w:jc w:val="center"/>
        <w:rPr>
          <w:szCs w:val="24"/>
          <w:lang w:val="et-EE"/>
        </w:rPr>
      </w:pPr>
      <w:r w:rsidRPr="002C142B">
        <w:rPr>
          <w:szCs w:val="24"/>
          <w:lang w:val="et-EE"/>
        </w:rPr>
        <w:t>TÖÖ ISELOOM</w:t>
      </w:r>
    </w:p>
    <w:p w14:paraId="1FE60E9B" w14:textId="77777777" w:rsidR="005C2E57" w:rsidRPr="002C142B" w:rsidRDefault="005C2E57"/>
    <w:tbl>
      <w:tblPr>
        <w:tblW w:w="87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89"/>
      </w:tblGrid>
      <w:tr w:rsidR="005C2E57" w:rsidRPr="002C142B" w14:paraId="1FE60E9F" w14:textId="77777777" w:rsidTr="006434BD">
        <w:tc>
          <w:tcPr>
            <w:tcW w:w="8789" w:type="dxa"/>
          </w:tcPr>
          <w:p w14:paraId="1FE60E9C" w14:textId="77777777" w:rsidR="00854951" w:rsidRPr="002C142B" w:rsidRDefault="00812A8A" w:rsidP="00854951">
            <w:pPr>
              <w:jc w:val="both"/>
            </w:pPr>
            <w:r w:rsidRPr="002C142B">
              <w:t>Finants</w:t>
            </w:r>
            <w:r w:rsidR="00854951" w:rsidRPr="002C142B">
              <w:t xml:space="preserve">spetsialisti teenistuskoha asukoht on Tartus. Töö on paikse iseloomuga, kuid eeldab aeg-ajalt lähetusi Eesti piires. Oluline osa tööst toimub arvutis, töö iseloom nõuab head suhtlemis- ning meeskonnatöö oskust. Vajalik on täpsus, korrektsus ja eneseväljendus oskus. Töö nõuab pidevat suhtlemist inimestega, mis toimub kas telefonitsi, kirjavahetuse teel või nõupidamistel. </w:t>
            </w:r>
          </w:p>
          <w:p w14:paraId="1FE60E9D" w14:textId="77777777" w:rsidR="00854951" w:rsidRPr="002C142B" w:rsidRDefault="00854951" w:rsidP="00854951">
            <w:pPr>
              <w:jc w:val="both"/>
            </w:pPr>
          </w:p>
          <w:p w14:paraId="1FE60E9E" w14:textId="77777777" w:rsidR="005C2E57" w:rsidRPr="002C142B" w:rsidRDefault="00812A8A" w:rsidP="00854951">
            <w:pPr>
              <w:jc w:val="both"/>
            </w:pPr>
            <w:r w:rsidRPr="002C142B">
              <w:t>Teenistuja</w:t>
            </w:r>
            <w:r w:rsidR="00854951" w:rsidRPr="002C142B">
              <w:t xml:space="preserve"> peab pidevalt tegelema enesetäiendamisega, osavõtt PRIA poolt korraldatud koolitustest on kohustuslik.</w:t>
            </w:r>
          </w:p>
        </w:tc>
      </w:tr>
    </w:tbl>
    <w:p w14:paraId="1FE60EA0" w14:textId="77777777" w:rsidR="005C2E57" w:rsidRPr="002C142B" w:rsidRDefault="005C2E57">
      <w:pPr>
        <w:pStyle w:val="Heading5"/>
        <w:jc w:val="left"/>
        <w:rPr>
          <w:lang w:val="et-EE"/>
        </w:rPr>
      </w:pPr>
    </w:p>
    <w:p w14:paraId="1FE60EA1" w14:textId="77777777" w:rsidR="005C2E57" w:rsidRPr="002C142B" w:rsidRDefault="005C2E57"/>
    <w:p w14:paraId="1FE60EA2" w14:textId="77777777" w:rsidR="005C2E57" w:rsidRPr="002C142B" w:rsidRDefault="005C2E57">
      <w:pPr>
        <w:pStyle w:val="Heading5"/>
        <w:rPr>
          <w:lang w:val="et-EE"/>
        </w:rPr>
      </w:pPr>
      <w:r w:rsidRPr="002C142B">
        <w:rPr>
          <w:lang w:val="et-EE"/>
        </w:rPr>
        <w:t>TÖÖANDJA POOLT TAGATAVAD TÖÖVAHENDID</w:t>
      </w:r>
    </w:p>
    <w:p w14:paraId="1FE60EA3" w14:textId="77777777" w:rsidR="005C2E57" w:rsidRPr="002C142B" w:rsidRDefault="005C2E57"/>
    <w:tbl>
      <w:tblPr>
        <w:tblW w:w="8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72"/>
        <w:gridCol w:w="5658"/>
      </w:tblGrid>
      <w:tr w:rsidR="005C2E57" w:rsidRPr="002C142B" w14:paraId="1FE60EA6" w14:textId="77777777" w:rsidTr="006434BD">
        <w:trPr>
          <w:jc w:val="center"/>
        </w:trPr>
        <w:tc>
          <w:tcPr>
            <w:tcW w:w="3272" w:type="dxa"/>
          </w:tcPr>
          <w:p w14:paraId="1FE60EA4" w14:textId="77777777" w:rsidR="005C2E57" w:rsidRPr="002C142B" w:rsidRDefault="005C2E57">
            <w:pPr>
              <w:jc w:val="center"/>
              <w:rPr>
                <w:b/>
                <w:bCs/>
              </w:rPr>
            </w:pPr>
            <w:r w:rsidRPr="002C142B">
              <w:rPr>
                <w:b/>
                <w:bCs/>
              </w:rPr>
              <w:t>Teenistuja töövahenditeks on:</w:t>
            </w:r>
          </w:p>
        </w:tc>
        <w:tc>
          <w:tcPr>
            <w:tcW w:w="5658" w:type="dxa"/>
          </w:tcPr>
          <w:p w14:paraId="1FE60EA5" w14:textId="77777777" w:rsidR="005C2E57" w:rsidRPr="002C142B" w:rsidRDefault="005C2E57">
            <w:pPr>
              <w:jc w:val="center"/>
              <w:rPr>
                <w:b/>
                <w:bCs/>
              </w:rPr>
            </w:pPr>
            <w:r w:rsidRPr="002C142B">
              <w:rPr>
                <w:b/>
                <w:bCs/>
              </w:rPr>
              <w:t>Tal on kasutada:</w:t>
            </w:r>
          </w:p>
        </w:tc>
      </w:tr>
      <w:tr w:rsidR="005C2E57" w:rsidRPr="006434BD" w14:paraId="1FE60EAF" w14:textId="77777777" w:rsidTr="006434BD">
        <w:trPr>
          <w:jc w:val="center"/>
        </w:trPr>
        <w:tc>
          <w:tcPr>
            <w:tcW w:w="3272" w:type="dxa"/>
          </w:tcPr>
          <w:p w14:paraId="1FE60EA7" w14:textId="77777777" w:rsidR="005C2E57" w:rsidRPr="002C142B" w:rsidRDefault="005C2E57">
            <w:pPr>
              <w:numPr>
                <w:ilvl w:val="0"/>
                <w:numId w:val="3"/>
              </w:numPr>
            </w:pPr>
            <w:r w:rsidRPr="002C142B">
              <w:t>arvuti</w:t>
            </w:r>
          </w:p>
          <w:p w14:paraId="1FE60EA8" w14:textId="77777777" w:rsidR="005C2E57" w:rsidRPr="002C142B" w:rsidRDefault="005C2E57">
            <w:pPr>
              <w:numPr>
                <w:ilvl w:val="0"/>
                <w:numId w:val="3"/>
              </w:numPr>
            </w:pPr>
            <w:r w:rsidRPr="002C142B">
              <w:t>telefon</w:t>
            </w:r>
          </w:p>
          <w:p w14:paraId="1FE60EA9" w14:textId="77777777" w:rsidR="005C2E57" w:rsidRPr="002C142B" w:rsidRDefault="005C2E57">
            <w:pPr>
              <w:numPr>
                <w:ilvl w:val="0"/>
                <w:numId w:val="3"/>
              </w:numPr>
            </w:pPr>
            <w:r w:rsidRPr="002C142B">
              <w:t>printer</w:t>
            </w:r>
          </w:p>
          <w:p w14:paraId="1FE60EAA" w14:textId="77777777" w:rsidR="005C2E57" w:rsidRPr="002C142B" w:rsidRDefault="005C2E57">
            <w:pPr>
              <w:numPr>
                <w:ilvl w:val="0"/>
                <w:numId w:val="3"/>
              </w:numPr>
            </w:pPr>
            <w:r w:rsidRPr="002C142B">
              <w:t>büroomööbel</w:t>
            </w:r>
          </w:p>
        </w:tc>
        <w:tc>
          <w:tcPr>
            <w:tcW w:w="5658" w:type="dxa"/>
          </w:tcPr>
          <w:p w14:paraId="1FE60EAB" w14:textId="77777777" w:rsidR="005C2E57" w:rsidRPr="002C142B" w:rsidRDefault="005C2E57">
            <w:pPr>
              <w:numPr>
                <w:ilvl w:val="0"/>
                <w:numId w:val="3"/>
              </w:numPr>
            </w:pPr>
            <w:r w:rsidRPr="002C142B">
              <w:t>kantseleitarbed</w:t>
            </w:r>
          </w:p>
          <w:p w14:paraId="1FE60EAC" w14:textId="77777777" w:rsidR="005C2E57" w:rsidRPr="002C142B" w:rsidRDefault="005C2E57">
            <w:pPr>
              <w:numPr>
                <w:ilvl w:val="0"/>
                <w:numId w:val="3"/>
              </w:numPr>
            </w:pPr>
            <w:r w:rsidRPr="002C142B">
              <w:t>koopiamasin</w:t>
            </w:r>
          </w:p>
          <w:p w14:paraId="1FE60EAD" w14:textId="77777777" w:rsidR="005C2E57" w:rsidRPr="002C142B" w:rsidRDefault="005C2E57">
            <w:pPr>
              <w:numPr>
                <w:ilvl w:val="0"/>
                <w:numId w:val="3"/>
              </w:numPr>
            </w:pPr>
            <w:r w:rsidRPr="002C142B">
              <w:t>faks</w:t>
            </w:r>
          </w:p>
          <w:p w14:paraId="1FE60EAE" w14:textId="77777777" w:rsidR="005C2E57" w:rsidRPr="002C142B" w:rsidRDefault="005C2E57">
            <w:pPr>
              <w:numPr>
                <w:ilvl w:val="0"/>
                <w:numId w:val="3"/>
              </w:numPr>
            </w:pPr>
            <w:r w:rsidRPr="002C142B">
              <w:t>paberipurustaja</w:t>
            </w:r>
          </w:p>
        </w:tc>
      </w:tr>
    </w:tbl>
    <w:p w14:paraId="1FE60EB0" w14:textId="77777777" w:rsidR="005C2E57" w:rsidRPr="002C142B" w:rsidRDefault="005C2E57">
      <w:r w:rsidRPr="002C142B">
        <w:tab/>
      </w:r>
      <w:r w:rsidRPr="002C142B">
        <w:tab/>
      </w:r>
    </w:p>
    <w:p w14:paraId="1FE60EB1" w14:textId="77777777" w:rsidR="005C2E57" w:rsidRPr="002C142B" w:rsidRDefault="005C2E57"/>
    <w:p w14:paraId="1FE60EB2" w14:textId="77777777" w:rsidR="005C2E57" w:rsidRPr="002C142B" w:rsidRDefault="005C2E57">
      <w:pPr>
        <w:jc w:val="center"/>
        <w:rPr>
          <w:b/>
          <w:bCs/>
        </w:rPr>
      </w:pPr>
      <w:r w:rsidRPr="002C142B">
        <w:rPr>
          <w:b/>
          <w:bCs/>
        </w:rPr>
        <w:t>KVALIFIKATSIOONINÕUDED</w:t>
      </w:r>
    </w:p>
    <w:p w14:paraId="1FE60EB3" w14:textId="77777777" w:rsidR="005C2E57" w:rsidRPr="002C142B" w:rsidRDefault="005C2E57">
      <w:pPr>
        <w:rPr>
          <w:b/>
          <w:bCs/>
        </w:rPr>
      </w:pPr>
    </w:p>
    <w:tbl>
      <w:tblPr>
        <w:tblW w:w="921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29"/>
        <w:gridCol w:w="2841"/>
        <w:gridCol w:w="3245"/>
      </w:tblGrid>
      <w:tr w:rsidR="005C2E57" w:rsidRPr="002C142B" w14:paraId="1FE60EB7" w14:textId="77777777" w:rsidTr="006434BD">
        <w:tc>
          <w:tcPr>
            <w:tcW w:w="3129" w:type="dxa"/>
          </w:tcPr>
          <w:p w14:paraId="1FE60EB4" w14:textId="77777777" w:rsidR="005C2E57" w:rsidRPr="002C142B" w:rsidRDefault="005C2E57">
            <w:pPr>
              <w:jc w:val="center"/>
              <w:rPr>
                <w:b/>
                <w:bCs/>
              </w:rPr>
            </w:pPr>
          </w:p>
        </w:tc>
        <w:tc>
          <w:tcPr>
            <w:tcW w:w="2841" w:type="dxa"/>
          </w:tcPr>
          <w:p w14:paraId="1FE60EB5" w14:textId="77777777" w:rsidR="005C2E57" w:rsidRPr="002C142B" w:rsidRDefault="005C2E57">
            <w:pPr>
              <w:pStyle w:val="Heading5"/>
              <w:rPr>
                <w:lang w:val="et-EE"/>
              </w:rPr>
            </w:pPr>
            <w:r w:rsidRPr="002C142B">
              <w:rPr>
                <w:lang w:val="et-EE"/>
              </w:rPr>
              <w:t>Kohustuslikud</w:t>
            </w:r>
          </w:p>
        </w:tc>
        <w:tc>
          <w:tcPr>
            <w:tcW w:w="3245" w:type="dxa"/>
          </w:tcPr>
          <w:p w14:paraId="1FE60EB6" w14:textId="77777777" w:rsidR="005C2E57" w:rsidRPr="002C142B" w:rsidRDefault="005C2E57">
            <w:pPr>
              <w:jc w:val="center"/>
              <w:rPr>
                <w:b/>
                <w:bCs/>
              </w:rPr>
            </w:pPr>
            <w:r w:rsidRPr="002C142B">
              <w:rPr>
                <w:b/>
                <w:bCs/>
              </w:rPr>
              <w:t>Soovitavad</w:t>
            </w:r>
          </w:p>
        </w:tc>
      </w:tr>
      <w:tr w:rsidR="005C2E57" w:rsidRPr="002C142B" w14:paraId="1FE60EBB" w14:textId="77777777" w:rsidTr="006434BD">
        <w:tc>
          <w:tcPr>
            <w:tcW w:w="3129" w:type="dxa"/>
          </w:tcPr>
          <w:p w14:paraId="1FE60EB8" w14:textId="77777777" w:rsidR="005C2E57" w:rsidRPr="002C142B" w:rsidRDefault="005C2E57">
            <w:pPr>
              <w:pStyle w:val="Heading1"/>
              <w:rPr>
                <w:bCs/>
                <w:szCs w:val="24"/>
                <w:lang w:val="et-EE"/>
              </w:rPr>
            </w:pPr>
            <w:r w:rsidRPr="002C142B">
              <w:rPr>
                <w:bCs/>
                <w:szCs w:val="24"/>
                <w:lang w:val="et-EE"/>
              </w:rPr>
              <w:t>Haridus, eriala</w:t>
            </w:r>
          </w:p>
        </w:tc>
        <w:tc>
          <w:tcPr>
            <w:tcW w:w="2841" w:type="dxa"/>
          </w:tcPr>
          <w:p w14:paraId="1FE60EB9" w14:textId="77777777" w:rsidR="005C2E57" w:rsidRPr="002C142B" w:rsidRDefault="00361273">
            <w:pPr>
              <w:numPr>
                <w:ilvl w:val="0"/>
                <w:numId w:val="8"/>
              </w:numPr>
            </w:pPr>
            <w:r w:rsidRPr="002C142B">
              <w:t>Raamatupidamise eri- või kõrgharidus</w:t>
            </w:r>
          </w:p>
        </w:tc>
        <w:tc>
          <w:tcPr>
            <w:tcW w:w="3245" w:type="dxa"/>
          </w:tcPr>
          <w:p w14:paraId="1FE60EBA" w14:textId="77777777" w:rsidR="005C2E57" w:rsidRPr="002C142B" w:rsidRDefault="00361273">
            <w:pPr>
              <w:numPr>
                <w:ilvl w:val="0"/>
                <w:numId w:val="7"/>
              </w:numPr>
            </w:pPr>
            <w:r w:rsidRPr="002C142B">
              <w:t>Raamatupidaja kutseoskus</w:t>
            </w:r>
          </w:p>
        </w:tc>
      </w:tr>
      <w:tr w:rsidR="005C2E57" w:rsidRPr="002C142B" w14:paraId="1FE60EC1" w14:textId="77777777" w:rsidTr="006434BD">
        <w:tc>
          <w:tcPr>
            <w:tcW w:w="3129" w:type="dxa"/>
          </w:tcPr>
          <w:p w14:paraId="1FE60EBC" w14:textId="77777777" w:rsidR="005C2E57" w:rsidRPr="002C142B" w:rsidRDefault="005C2E57">
            <w:pPr>
              <w:rPr>
                <w:b/>
                <w:bCs/>
              </w:rPr>
            </w:pPr>
            <w:r w:rsidRPr="002C142B">
              <w:rPr>
                <w:b/>
                <w:bCs/>
              </w:rPr>
              <w:t>Teadmised, kogemused</w:t>
            </w:r>
          </w:p>
        </w:tc>
        <w:tc>
          <w:tcPr>
            <w:tcW w:w="2841" w:type="dxa"/>
          </w:tcPr>
          <w:p w14:paraId="1FE60EBD" w14:textId="77777777" w:rsidR="005C2E57" w:rsidRPr="002C142B" w:rsidRDefault="005C2E57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2C142B">
              <w:rPr>
                <w:szCs w:val="24"/>
                <w:lang w:val="et-EE"/>
              </w:rPr>
              <w:t>Eesti keele väga hea valdamine nii kõnes kui kirjas</w:t>
            </w:r>
          </w:p>
        </w:tc>
        <w:tc>
          <w:tcPr>
            <w:tcW w:w="3245" w:type="dxa"/>
          </w:tcPr>
          <w:p w14:paraId="1FE60EBE" w14:textId="77777777" w:rsidR="005C2E57" w:rsidRPr="002C142B" w:rsidRDefault="005C2E57">
            <w:pPr>
              <w:numPr>
                <w:ilvl w:val="0"/>
                <w:numId w:val="5"/>
              </w:numPr>
            </w:pPr>
            <w:r w:rsidRPr="002C142B">
              <w:t>Inglise keele valdamine suhtlustasemel</w:t>
            </w:r>
          </w:p>
          <w:p w14:paraId="1FE60EBF" w14:textId="77777777" w:rsidR="005C2E57" w:rsidRPr="002C142B" w:rsidRDefault="005C2E57">
            <w:pPr>
              <w:numPr>
                <w:ilvl w:val="0"/>
                <w:numId w:val="5"/>
              </w:numPr>
            </w:pPr>
            <w:r w:rsidRPr="002C142B">
              <w:t>Kogemus töös dokumentidega</w:t>
            </w:r>
          </w:p>
          <w:p w14:paraId="1FE60EC0" w14:textId="77777777" w:rsidR="005C2E57" w:rsidRPr="002C142B" w:rsidRDefault="00361273" w:rsidP="001A4060">
            <w:pPr>
              <w:numPr>
                <w:ilvl w:val="0"/>
                <w:numId w:val="5"/>
              </w:numPr>
            </w:pPr>
            <w:r w:rsidRPr="002C142B">
              <w:t xml:space="preserve">Kogemus töös erinevate IT programmidega </w:t>
            </w:r>
          </w:p>
        </w:tc>
      </w:tr>
      <w:tr w:rsidR="005C2E57" w:rsidRPr="002C142B" w14:paraId="1FE60EC5" w14:textId="77777777" w:rsidTr="006434BD">
        <w:tc>
          <w:tcPr>
            <w:tcW w:w="3129" w:type="dxa"/>
          </w:tcPr>
          <w:p w14:paraId="1FE60EC2" w14:textId="77777777" w:rsidR="005C2E57" w:rsidRPr="002C142B" w:rsidRDefault="005C2E57">
            <w:pPr>
              <w:rPr>
                <w:b/>
                <w:bCs/>
              </w:rPr>
            </w:pPr>
            <w:r w:rsidRPr="002C142B">
              <w:rPr>
                <w:b/>
                <w:bCs/>
              </w:rPr>
              <w:t>Oskused</w:t>
            </w:r>
          </w:p>
        </w:tc>
        <w:tc>
          <w:tcPr>
            <w:tcW w:w="2841" w:type="dxa"/>
          </w:tcPr>
          <w:p w14:paraId="1FE60EC3" w14:textId="77777777" w:rsidR="005C2E57" w:rsidRPr="002C142B" w:rsidRDefault="005C2E57">
            <w:pPr>
              <w:numPr>
                <w:ilvl w:val="0"/>
                <w:numId w:val="5"/>
              </w:numPr>
            </w:pPr>
            <w:r w:rsidRPr="002C142B">
              <w:t xml:space="preserve">Arvutioskus (MS Office </w:t>
            </w:r>
            <w:proofErr w:type="spellStart"/>
            <w:r w:rsidRPr="002C142B">
              <w:t>kesktase</w:t>
            </w:r>
            <w:proofErr w:type="spellEnd"/>
            <w:r w:rsidRPr="002C142B">
              <w:t>, Internet)</w:t>
            </w:r>
          </w:p>
        </w:tc>
        <w:tc>
          <w:tcPr>
            <w:tcW w:w="3245" w:type="dxa"/>
          </w:tcPr>
          <w:p w14:paraId="1FE60EC4" w14:textId="77777777" w:rsidR="005C2E57" w:rsidRPr="002C142B" w:rsidRDefault="005C2E57" w:rsidP="00361273">
            <w:pPr>
              <w:numPr>
                <w:ilvl w:val="0"/>
                <w:numId w:val="5"/>
              </w:numPr>
            </w:pPr>
            <w:r w:rsidRPr="002C142B">
              <w:t xml:space="preserve">Mõne raamatupidamis-programmi kasutamise </w:t>
            </w:r>
            <w:r w:rsidR="00361273" w:rsidRPr="002C142B">
              <w:t>kogemus ja oskus</w:t>
            </w:r>
          </w:p>
        </w:tc>
      </w:tr>
      <w:tr w:rsidR="005C2E57" w:rsidRPr="002C142B" w14:paraId="1FE60ECC" w14:textId="77777777" w:rsidTr="006434BD">
        <w:tc>
          <w:tcPr>
            <w:tcW w:w="3129" w:type="dxa"/>
          </w:tcPr>
          <w:p w14:paraId="1FE60EC6" w14:textId="77777777" w:rsidR="005C2E57" w:rsidRPr="002C142B" w:rsidRDefault="005C2E57">
            <w:pPr>
              <w:rPr>
                <w:b/>
                <w:bCs/>
              </w:rPr>
            </w:pPr>
            <w:r w:rsidRPr="002C142B">
              <w:rPr>
                <w:b/>
                <w:bCs/>
              </w:rPr>
              <w:t>Omadused</w:t>
            </w:r>
          </w:p>
        </w:tc>
        <w:tc>
          <w:tcPr>
            <w:tcW w:w="2841" w:type="dxa"/>
          </w:tcPr>
          <w:p w14:paraId="1FE60EC7" w14:textId="77777777" w:rsidR="005C2E57" w:rsidRPr="002C142B" w:rsidRDefault="005C2E57">
            <w:pPr>
              <w:numPr>
                <w:ilvl w:val="0"/>
                <w:numId w:val="12"/>
              </w:numPr>
            </w:pPr>
            <w:r w:rsidRPr="002C142B">
              <w:t>Korrektsus ja täpsus</w:t>
            </w:r>
          </w:p>
          <w:p w14:paraId="1FE60EC8" w14:textId="77777777" w:rsidR="005C2E57" w:rsidRPr="002C142B" w:rsidRDefault="005C2E57">
            <w:pPr>
              <w:numPr>
                <w:ilvl w:val="0"/>
                <w:numId w:val="12"/>
              </w:numPr>
            </w:pPr>
            <w:r w:rsidRPr="002C142B">
              <w:t>Meeskonnatöö valmidus</w:t>
            </w:r>
          </w:p>
          <w:p w14:paraId="1FE60EC9" w14:textId="77777777" w:rsidR="005C2E57" w:rsidRPr="002C142B" w:rsidRDefault="005C2E57">
            <w:pPr>
              <w:numPr>
                <w:ilvl w:val="0"/>
                <w:numId w:val="6"/>
              </w:numPr>
            </w:pPr>
            <w:r w:rsidRPr="002C142B">
              <w:t>Iseseisvus</w:t>
            </w:r>
          </w:p>
        </w:tc>
        <w:tc>
          <w:tcPr>
            <w:tcW w:w="3245" w:type="dxa"/>
          </w:tcPr>
          <w:p w14:paraId="1FE60ECA" w14:textId="77777777" w:rsidR="005C2E57" w:rsidRPr="002C142B" w:rsidRDefault="005C2E57">
            <w:pPr>
              <w:numPr>
                <w:ilvl w:val="0"/>
                <w:numId w:val="6"/>
              </w:numPr>
            </w:pPr>
            <w:r w:rsidRPr="002C142B">
              <w:t>Õppimisvalmidus</w:t>
            </w:r>
          </w:p>
          <w:p w14:paraId="1FE60ECB" w14:textId="77777777" w:rsidR="005C2E57" w:rsidRPr="002C142B" w:rsidRDefault="005C2E57">
            <w:pPr>
              <w:numPr>
                <w:ilvl w:val="0"/>
                <w:numId w:val="6"/>
              </w:numPr>
            </w:pPr>
            <w:r w:rsidRPr="002C142B">
              <w:t>Hea stressitaluvus</w:t>
            </w:r>
          </w:p>
        </w:tc>
      </w:tr>
    </w:tbl>
    <w:p w14:paraId="1FE60ECF" w14:textId="77777777" w:rsidR="005C2E57" w:rsidRPr="002C142B" w:rsidRDefault="005C2E57">
      <w:pPr>
        <w:pStyle w:val="Header"/>
        <w:tabs>
          <w:tab w:val="clear" w:pos="4153"/>
          <w:tab w:val="clear" w:pos="8306"/>
        </w:tabs>
        <w:rPr>
          <w:szCs w:val="24"/>
          <w:lang w:val="et-EE"/>
        </w:rPr>
      </w:pPr>
      <w:r w:rsidRPr="002C142B">
        <w:rPr>
          <w:b/>
          <w:szCs w:val="24"/>
          <w:lang w:val="et-EE"/>
        </w:rPr>
        <w:t xml:space="preserve">TÖÖANDJA ESINDAJA </w:t>
      </w:r>
      <w:r w:rsidRPr="002C142B">
        <w:rPr>
          <w:b/>
          <w:szCs w:val="24"/>
          <w:lang w:val="et-EE"/>
        </w:rPr>
        <w:tab/>
      </w:r>
      <w:r w:rsidRPr="002C142B">
        <w:rPr>
          <w:szCs w:val="24"/>
          <w:lang w:val="et-EE"/>
        </w:rPr>
        <w:tab/>
      </w:r>
      <w:r w:rsidRPr="002C142B">
        <w:rPr>
          <w:szCs w:val="24"/>
          <w:lang w:val="et-EE"/>
        </w:rPr>
        <w:tab/>
      </w:r>
      <w:r w:rsidR="00826F08" w:rsidRPr="002C142B">
        <w:rPr>
          <w:szCs w:val="24"/>
          <w:lang w:val="et-EE"/>
        </w:rPr>
        <w:tab/>
      </w:r>
      <w:r w:rsidRPr="002C142B">
        <w:rPr>
          <w:szCs w:val="24"/>
          <w:lang w:val="et-EE"/>
        </w:rPr>
        <w:t>Nimi</w:t>
      </w:r>
      <w:r w:rsidR="00C24D7B" w:rsidRPr="002C142B">
        <w:rPr>
          <w:szCs w:val="24"/>
          <w:lang w:val="et-EE"/>
        </w:rPr>
        <w:t xml:space="preserve">: </w:t>
      </w:r>
      <w:r w:rsidR="00984EEB" w:rsidRPr="002C142B">
        <w:rPr>
          <w:szCs w:val="24"/>
          <w:lang w:val="et-EE"/>
        </w:rPr>
        <w:t>Jaan Kallas</w:t>
      </w:r>
    </w:p>
    <w:p w14:paraId="1FE60ED0" w14:textId="77777777" w:rsidR="005C2E57" w:rsidRPr="002C142B" w:rsidRDefault="005C2E57"/>
    <w:p w14:paraId="1FE60ED1" w14:textId="53B550E3" w:rsidR="005C2E57" w:rsidRPr="002C142B" w:rsidRDefault="005C2E57">
      <w:r w:rsidRPr="002C142B">
        <w:t xml:space="preserve">Kuupäev </w:t>
      </w:r>
      <w:r w:rsidRPr="002C142B">
        <w:tab/>
      </w:r>
      <w:r w:rsidRPr="002C142B">
        <w:tab/>
      </w:r>
      <w:r w:rsidRPr="002C142B">
        <w:tab/>
      </w:r>
      <w:r w:rsidRPr="002C142B">
        <w:tab/>
      </w:r>
      <w:r w:rsidRPr="002C142B">
        <w:tab/>
      </w:r>
      <w:r w:rsidR="002C142B">
        <w:tab/>
      </w:r>
      <w:r w:rsidRPr="002C142B">
        <w:t>Allkiri</w:t>
      </w:r>
      <w:r w:rsidR="006D23DA" w:rsidRPr="002C142B">
        <w:t xml:space="preserve"> (allkirjastatud digitaalselt)</w:t>
      </w:r>
    </w:p>
    <w:p w14:paraId="1FE60ED2" w14:textId="77777777" w:rsidR="005C2E57" w:rsidRPr="002C142B" w:rsidRDefault="005C2E57"/>
    <w:p w14:paraId="1FE60ED3" w14:textId="77777777" w:rsidR="005C2E57" w:rsidRPr="002C142B" w:rsidRDefault="005C2E57"/>
    <w:p w14:paraId="1FE60ED4" w14:textId="77777777" w:rsidR="005C2E57" w:rsidRPr="002C142B" w:rsidRDefault="005C2E57">
      <w:r w:rsidRPr="002C142B">
        <w:rPr>
          <w:b/>
        </w:rPr>
        <w:t>VAHETU JUHT</w:t>
      </w:r>
      <w:r w:rsidRPr="002C142B">
        <w:tab/>
      </w:r>
      <w:r w:rsidRPr="002C142B">
        <w:tab/>
      </w:r>
      <w:r w:rsidRPr="002C142B">
        <w:tab/>
      </w:r>
      <w:r w:rsidRPr="002C142B">
        <w:tab/>
      </w:r>
      <w:r w:rsidR="00826F08" w:rsidRPr="002C142B">
        <w:tab/>
      </w:r>
      <w:r w:rsidRPr="002C142B">
        <w:t>Nimi</w:t>
      </w:r>
      <w:r w:rsidR="00C24D7B" w:rsidRPr="002C142B">
        <w:t>:</w:t>
      </w:r>
      <w:r w:rsidR="003B7D40" w:rsidRPr="002C142B">
        <w:t xml:space="preserve"> Tiiu Klaos</w:t>
      </w:r>
    </w:p>
    <w:p w14:paraId="1FE60ED5" w14:textId="77777777" w:rsidR="005C2E57" w:rsidRPr="002C142B" w:rsidRDefault="005C2E57"/>
    <w:p w14:paraId="1FE60ED6" w14:textId="6DED01EF" w:rsidR="005C2E57" w:rsidRPr="002C142B" w:rsidRDefault="005C2E57">
      <w:r w:rsidRPr="002C142B">
        <w:t>Kuupäev</w:t>
      </w:r>
      <w:r w:rsidRPr="002C142B">
        <w:tab/>
      </w:r>
      <w:r w:rsidRPr="002C142B">
        <w:tab/>
      </w:r>
      <w:r w:rsidRPr="002C142B">
        <w:tab/>
      </w:r>
      <w:r w:rsidRPr="002C142B">
        <w:tab/>
      </w:r>
      <w:r w:rsidRPr="002C142B">
        <w:tab/>
      </w:r>
      <w:r w:rsidR="002C142B">
        <w:tab/>
      </w:r>
      <w:r w:rsidRPr="002C142B">
        <w:t>Allkiri</w:t>
      </w:r>
      <w:r w:rsidR="006D23DA" w:rsidRPr="002C142B">
        <w:t xml:space="preserve"> (allkirjastatud digitaalselt)</w:t>
      </w:r>
    </w:p>
    <w:p w14:paraId="1FE60ED7" w14:textId="77777777" w:rsidR="005C2E57" w:rsidRPr="002C142B" w:rsidRDefault="005C2E57"/>
    <w:p w14:paraId="1FE60ED8" w14:textId="77777777" w:rsidR="005C2E57" w:rsidRPr="002C142B" w:rsidRDefault="005C2E57"/>
    <w:p w14:paraId="1FE60ED9" w14:textId="77777777" w:rsidR="005C2E57" w:rsidRPr="002C142B" w:rsidRDefault="005C2E57">
      <w:pPr>
        <w:jc w:val="both"/>
      </w:pPr>
      <w:r w:rsidRPr="002C142B">
        <w:t>Kinnitan, et olen tutvunud ametijuhendiga ja kohustun järgima sellega ettenähtud tingimusi ja nõudeid.</w:t>
      </w:r>
    </w:p>
    <w:p w14:paraId="1FE60EDA" w14:textId="77777777" w:rsidR="005C2E57" w:rsidRPr="002C142B" w:rsidRDefault="005C2E57"/>
    <w:p w14:paraId="1FE60EDB" w14:textId="77777777" w:rsidR="005C2E57" w:rsidRPr="002C142B" w:rsidRDefault="005C2E57">
      <w:r w:rsidRPr="002C142B">
        <w:rPr>
          <w:b/>
        </w:rPr>
        <w:t>TEENISTUJA</w:t>
      </w:r>
      <w:r w:rsidRPr="002C142B">
        <w:rPr>
          <w:b/>
        </w:rPr>
        <w:tab/>
      </w:r>
      <w:r w:rsidR="006D23DA" w:rsidRPr="002C142B">
        <w:tab/>
      </w:r>
      <w:r w:rsidR="006D23DA" w:rsidRPr="002C142B">
        <w:tab/>
      </w:r>
      <w:r w:rsidR="006D23DA" w:rsidRPr="002C142B">
        <w:tab/>
      </w:r>
      <w:r w:rsidR="00826F08" w:rsidRPr="002C142B">
        <w:tab/>
      </w:r>
      <w:r w:rsidRPr="002C142B">
        <w:t>Nimi</w:t>
      </w:r>
      <w:r w:rsidR="00C24D7B" w:rsidRPr="002C142B">
        <w:t xml:space="preserve">: </w:t>
      </w:r>
      <w:r w:rsidR="00826F08" w:rsidRPr="002C142B">
        <w:t>Kaija Kikkas</w:t>
      </w:r>
    </w:p>
    <w:p w14:paraId="1FE60EDC" w14:textId="77777777" w:rsidR="005C2E57" w:rsidRPr="002C142B" w:rsidRDefault="005C2E57"/>
    <w:p w14:paraId="1FE60EDE" w14:textId="027FC6CD" w:rsidR="005C2E57" w:rsidRPr="002C142B" w:rsidRDefault="005C2E57">
      <w:r w:rsidRPr="002C142B">
        <w:t xml:space="preserve">Kuupäev </w:t>
      </w:r>
      <w:r w:rsidRPr="002C142B">
        <w:tab/>
      </w:r>
      <w:r w:rsidRPr="002C142B">
        <w:tab/>
      </w:r>
      <w:r w:rsidRPr="002C142B">
        <w:tab/>
      </w:r>
      <w:r w:rsidR="00FE4844" w:rsidRPr="002C142B">
        <w:tab/>
      </w:r>
      <w:r w:rsidRPr="002C142B">
        <w:tab/>
      </w:r>
      <w:r w:rsidR="002C142B">
        <w:tab/>
      </w:r>
      <w:r w:rsidRPr="002C142B">
        <w:t>Allkiri</w:t>
      </w:r>
      <w:r w:rsidR="006D23DA" w:rsidRPr="002C142B">
        <w:t xml:space="preserve"> (allkirjastatud digitaalselt)</w:t>
      </w:r>
    </w:p>
    <w:sectPr w:rsidR="005C2E57" w:rsidRPr="002C142B">
      <w:headerReference w:type="default" r:id="rId7"/>
      <w:footerReference w:type="first" r:id="rId8"/>
      <w:pgSz w:w="11906" w:h="16838" w:code="9"/>
      <w:pgMar w:top="1134" w:right="1701" w:bottom="1474" w:left="1701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E60EE1" w14:textId="77777777" w:rsidR="00554C94" w:rsidRDefault="00554C94">
      <w:r>
        <w:separator/>
      </w:r>
    </w:p>
  </w:endnote>
  <w:endnote w:type="continuationSeparator" w:id="0">
    <w:p w14:paraId="1FE60EE2" w14:textId="77777777" w:rsidR="00554C94" w:rsidRDefault="00554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F1791D" w14:textId="77777777" w:rsidR="002C142B" w:rsidRPr="005A499C" w:rsidRDefault="002C142B" w:rsidP="002C142B">
    <w:pPr>
      <w:pStyle w:val="Footer"/>
    </w:pPr>
    <w:r>
      <w:t>*</w:t>
    </w:r>
    <w:r w:rsidRPr="005A499C">
      <w:t xml:space="preserve">Ametijuhendis kasutatakse </w:t>
    </w:r>
    <w:proofErr w:type="spellStart"/>
    <w:r w:rsidRPr="005A499C">
      <w:t>üldmõistet</w:t>
    </w:r>
    <w:proofErr w:type="spellEnd"/>
    <w:r w:rsidRPr="005A499C">
      <w:t xml:space="preserve"> teenistuja nii töötajate kui ametnike kohta</w:t>
    </w:r>
  </w:p>
  <w:p w14:paraId="13C027AD" w14:textId="77777777" w:rsidR="002C142B" w:rsidRDefault="002C142B" w:rsidP="002C142B">
    <w:pPr>
      <w:pStyle w:val="Footer"/>
    </w:pPr>
  </w:p>
  <w:p w14:paraId="732B448B" w14:textId="77777777" w:rsidR="002C142B" w:rsidRDefault="002C14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E60EDF" w14:textId="77777777" w:rsidR="00554C94" w:rsidRDefault="00554C94">
      <w:r>
        <w:separator/>
      </w:r>
    </w:p>
  </w:footnote>
  <w:footnote w:type="continuationSeparator" w:id="0">
    <w:p w14:paraId="1FE60EE0" w14:textId="77777777" w:rsidR="00554C94" w:rsidRDefault="00554C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E60EE3" w14:textId="77777777" w:rsidR="005C00B2" w:rsidRDefault="005C00B2">
    <w:pPr>
      <w:pStyle w:val="Header"/>
      <w:rPr>
        <w:lang w:val="et-EE"/>
      </w:rPr>
    </w:pPr>
    <w:r>
      <w:rPr>
        <w:lang w:val="et-EE"/>
      </w:rPr>
      <w:t>Põllumajanduse Registrite ja Informatsiooni Amet</w:t>
    </w:r>
  </w:p>
  <w:p w14:paraId="1FE60EE4" w14:textId="77777777" w:rsidR="005C00B2" w:rsidRDefault="005C00B2">
    <w:pPr>
      <w:pStyle w:val="Header"/>
      <w:rPr>
        <w:lang w:val="et-EE"/>
      </w:rPr>
    </w:pPr>
    <w:r>
      <w:rPr>
        <w:lang w:val="et-EE"/>
      </w:rPr>
      <w:t>Ametijuhend</w:t>
    </w:r>
  </w:p>
  <w:p w14:paraId="1FE60EE5" w14:textId="77777777" w:rsidR="005C00B2" w:rsidRDefault="009A7B5E">
    <w:pPr>
      <w:pStyle w:val="Header"/>
      <w:rPr>
        <w:lang w:val="et-EE"/>
      </w:rPr>
    </w:pPr>
    <w:r>
      <w:rPr>
        <w:lang w:val="et-EE"/>
      </w:rPr>
      <w:t>Kaija Kikkas</w:t>
    </w:r>
  </w:p>
  <w:p w14:paraId="1FE60EE6" w14:textId="77777777" w:rsidR="005C00B2" w:rsidRDefault="005C00B2">
    <w:pPr>
      <w:pStyle w:val="Header"/>
      <w:rPr>
        <w:lang w:val="et-E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1" w15:restartNumberingAfterBreak="0">
    <w:nsid w:val="023A1BC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D256CA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D9C5E9C"/>
    <w:multiLevelType w:val="hybridMultilevel"/>
    <w:tmpl w:val="B8CC13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EA799C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3E542C0"/>
    <w:multiLevelType w:val="hybridMultilevel"/>
    <w:tmpl w:val="11961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404998"/>
    <w:multiLevelType w:val="hybridMultilevel"/>
    <w:tmpl w:val="128CD01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7FD50EC"/>
    <w:multiLevelType w:val="hybridMultilevel"/>
    <w:tmpl w:val="69A419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1E316D2"/>
    <w:multiLevelType w:val="hybridMultilevel"/>
    <w:tmpl w:val="6E2621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43147F"/>
    <w:multiLevelType w:val="hybridMultilevel"/>
    <w:tmpl w:val="242CF8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8D04594"/>
    <w:multiLevelType w:val="hybridMultilevel"/>
    <w:tmpl w:val="25CEAB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F7D6A0E"/>
    <w:multiLevelType w:val="hybridMultilevel"/>
    <w:tmpl w:val="F2F8A65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0A81FD4"/>
    <w:multiLevelType w:val="hybridMultilevel"/>
    <w:tmpl w:val="94D2A3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B11377"/>
    <w:multiLevelType w:val="hybridMultilevel"/>
    <w:tmpl w:val="C0AAB7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E13B35"/>
    <w:multiLevelType w:val="hybridMultilevel"/>
    <w:tmpl w:val="3900001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256407"/>
    <w:multiLevelType w:val="hybridMultilevel"/>
    <w:tmpl w:val="521ECC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44510E8"/>
    <w:multiLevelType w:val="hybridMultilevel"/>
    <w:tmpl w:val="80F0EDC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4D38FD"/>
    <w:multiLevelType w:val="hybridMultilevel"/>
    <w:tmpl w:val="15223C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1623F2A"/>
    <w:multiLevelType w:val="hybridMultilevel"/>
    <w:tmpl w:val="EFB8EA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B9E4AB9"/>
    <w:multiLevelType w:val="hybridMultilevel"/>
    <w:tmpl w:val="3758B4E2"/>
    <w:lvl w:ilvl="0" w:tplc="042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663143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76130E81"/>
    <w:multiLevelType w:val="hybridMultilevel"/>
    <w:tmpl w:val="58B6939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E211D1"/>
    <w:multiLevelType w:val="hybridMultilevel"/>
    <w:tmpl w:val="5786267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0"/>
  </w:num>
  <w:num w:numId="3">
    <w:abstractNumId w:val="5"/>
  </w:num>
  <w:num w:numId="4">
    <w:abstractNumId w:val="17"/>
  </w:num>
  <w:num w:numId="5">
    <w:abstractNumId w:val="7"/>
  </w:num>
  <w:num w:numId="6">
    <w:abstractNumId w:val="15"/>
  </w:num>
  <w:num w:numId="7">
    <w:abstractNumId w:val="9"/>
  </w:num>
  <w:num w:numId="8">
    <w:abstractNumId w:val="10"/>
  </w:num>
  <w:num w:numId="9">
    <w:abstractNumId w:val="12"/>
  </w:num>
  <w:num w:numId="10">
    <w:abstractNumId w:val="18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2"/>
  </w:num>
  <w:num w:numId="14">
    <w:abstractNumId w:val="3"/>
  </w:num>
  <w:num w:numId="15">
    <w:abstractNumId w:val="13"/>
  </w:num>
  <w:num w:numId="16">
    <w:abstractNumId w:val="14"/>
  </w:num>
  <w:num w:numId="17">
    <w:abstractNumId w:val="21"/>
  </w:num>
  <w:num w:numId="18">
    <w:abstractNumId w:val="22"/>
  </w:num>
  <w:num w:numId="19">
    <w:abstractNumId w:val="16"/>
  </w:num>
  <w:num w:numId="20">
    <w:abstractNumId w:val="11"/>
  </w:num>
  <w:num w:numId="21">
    <w:abstractNumId w:val="1"/>
  </w:num>
  <w:num w:numId="22">
    <w:abstractNumId w:val="19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921"/>
    <w:rsid w:val="00004EBC"/>
    <w:rsid w:val="00016075"/>
    <w:rsid w:val="00030CD0"/>
    <w:rsid w:val="0004108D"/>
    <w:rsid w:val="00052401"/>
    <w:rsid w:val="00052F3A"/>
    <w:rsid w:val="00077B75"/>
    <w:rsid w:val="00080497"/>
    <w:rsid w:val="000B24FA"/>
    <w:rsid w:val="000D1EB3"/>
    <w:rsid w:val="000E651C"/>
    <w:rsid w:val="000F5232"/>
    <w:rsid w:val="000F724E"/>
    <w:rsid w:val="001013BA"/>
    <w:rsid w:val="00111120"/>
    <w:rsid w:val="00115901"/>
    <w:rsid w:val="00137108"/>
    <w:rsid w:val="00185FC1"/>
    <w:rsid w:val="00186D51"/>
    <w:rsid w:val="00187E18"/>
    <w:rsid w:val="001A4060"/>
    <w:rsid w:val="001B1C60"/>
    <w:rsid w:val="001D3D95"/>
    <w:rsid w:val="001E46A3"/>
    <w:rsid w:val="001E7CF7"/>
    <w:rsid w:val="001F6742"/>
    <w:rsid w:val="00202B6C"/>
    <w:rsid w:val="002251DA"/>
    <w:rsid w:val="00255987"/>
    <w:rsid w:val="00255E3C"/>
    <w:rsid w:val="00262040"/>
    <w:rsid w:val="0028748D"/>
    <w:rsid w:val="0029070E"/>
    <w:rsid w:val="002C0B63"/>
    <w:rsid w:val="002C142B"/>
    <w:rsid w:val="002E4211"/>
    <w:rsid w:val="002E6252"/>
    <w:rsid w:val="00303D6A"/>
    <w:rsid w:val="00336585"/>
    <w:rsid w:val="00341BE9"/>
    <w:rsid w:val="0035060B"/>
    <w:rsid w:val="00361273"/>
    <w:rsid w:val="003872A3"/>
    <w:rsid w:val="00397CF9"/>
    <w:rsid w:val="003A1E24"/>
    <w:rsid w:val="003B53CA"/>
    <w:rsid w:val="003B7D40"/>
    <w:rsid w:val="003C1210"/>
    <w:rsid w:val="003C6669"/>
    <w:rsid w:val="003E40FE"/>
    <w:rsid w:val="00433A99"/>
    <w:rsid w:val="00446932"/>
    <w:rsid w:val="0045715D"/>
    <w:rsid w:val="00463BFB"/>
    <w:rsid w:val="00472645"/>
    <w:rsid w:val="004E1F85"/>
    <w:rsid w:val="004F10B6"/>
    <w:rsid w:val="004F1BE1"/>
    <w:rsid w:val="0050331B"/>
    <w:rsid w:val="00522D53"/>
    <w:rsid w:val="00526426"/>
    <w:rsid w:val="00531240"/>
    <w:rsid w:val="00533CFB"/>
    <w:rsid w:val="00541CB9"/>
    <w:rsid w:val="00553CB2"/>
    <w:rsid w:val="00554C94"/>
    <w:rsid w:val="005631D6"/>
    <w:rsid w:val="00593E65"/>
    <w:rsid w:val="005C00B2"/>
    <w:rsid w:val="005C2E57"/>
    <w:rsid w:val="005C4FB1"/>
    <w:rsid w:val="005E4815"/>
    <w:rsid w:val="0061214E"/>
    <w:rsid w:val="00617B5F"/>
    <w:rsid w:val="006325BF"/>
    <w:rsid w:val="00636C4A"/>
    <w:rsid w:val="0064247E"/>
    <w:rsid w:val="00642AD2"/>
    <w:rsid w:val="006434BD"/>
    <w:rsid w:val="00645003"/>
    <w:rsid w:val="006500BA"/>
    <w:rsid w:val="006775D9"/>
    <w:rsid w:val="006C218E"/>
    <w:rsid w:val="006D23DA"/>
    <w:rsid w:val="006E1A77"/>
    <w:rsid w:val="00707FE3"/>
    <w:rsid w:val="00723B4E"/>
    <w:rsid w:val="007264E9"/>
    <w:rsid w:val="00734982"/>
    <w:rsid w:val="00734F67"/>
    <w:rsid w:val="00762B1E"/>
    <w:rsid w:val="00775E28"/>
    <w:rsid w:val="00782B36"/>
    <w:rsid w:val="00790281"/>
    <w:rsid w:val="007952BA"/>
    <w:rsid w:val="007B4078"/>
    <w:rsid w:val="007B5546"/>
    <w:rsid w:val="007D5DD6"/>
    <w:rsid w:val="007E5921"/>
    <w:rsid w:val="00812A8A"/>
    <w:rsid w:val="0082324E"/>
    <w:rsid w:val="00826F08"/>
    <w:rsid w:val="00854951"/>
    <w:rsid w:val="00861434"/>
    <w:rsid w:val="008670BB"/>
    <w:rsid w:val="00870EE7"/>
    <w:rsid w:val="008B34C5"/>
    <w:rsid w:val="008D7442"/>
    <w:rsid w:val="008D7619"/>
    <w:rsid w:val="00902D4B"/>
    <w:rsid w:val="009224CF"/>
    <w:rsid w:val="00922B65"/>
    <w:rsid w:val="00924F7A"/>
    <w:rsid w:val="00984EEB"/>
    <w:rsid w:val="00993951"/>
    <w:rsid w:val="00995D8A"/>
    <w:rsid w:val="009A7B5E"/>
    <w:rsid w:val="009D1F9D"/>
    <w:rsid w:val="009F0F9D"/>
    <w:rsid w:val="009F1E53"/>
    <w:rsid w:val="00A45DCD"/>
    <w:rsid w:val="00A57C6D"/>
    <w:rsid w:val="00A60A63"/>
    <w:rsid w:val="00A74550"/>
    <w:rsid w:val="00AA545B"/>
    <w:rsid w:val="00AD755B"/>
    <w:rsid w:val="00AE1A7A"/>
    <w:rsid w:val="00AF1B7E"/>
    <w:rsid w:val="00AF1F80"/>
    <w:rsid w:val="00AF6D7B"/>
    <w:rsid w:val="00AF786C"/>
    <w:rsid w:val="00B06D80"/>
    <w:rsid w:val="00B15552"/>
    <w:rsid w:val="00B23C8A"/>
    <w:rsid w:val="00B249E4"/>
    <w:rsid w:val="00B51CAF"/>
    <w:rsid w:val="00B52F00"/>
    <w:rsid w:val="00B54444"/>
    <w:rsid w:val="00B56A28"/>
    <w:rsid w:val="00B56F0A"/>
    <w:rsid w:val="00B72BD5"/>
    <w:rsid w:val="00B75022"/>
    <w:rsid w:val="00B948E1"/>
    <w:rsid w:val="00BA04A5"/>
    <w:rsid w:val="00BC0F70"/>
    <w:rsid w:val="00BE453C"/>
    <w:rsid w:val="00BF33C6"/>
    <w:rsid w:val="00C1407A"/>
    <w:rsid w:val="00C24D7B"/>
    <w:rsid w:val="00C4151A"/>
    <w:rsid w:val="00C85104"/>
    <w:rsid w:val="00CA040D"/>
    <w:rsid w:val="00CA1A86"/>
    <w:rsid w:val="00CA38B8"/>
    <w:rsid w:val="00CB2617"/>
    <w:rsid w:val="00CB4790"/>
    <w:rsid w:val="00CC07A3"/>
    <w:rsid w:val="00CC30E4"/>
    <w:rsid w:val="00CE4328"/>
    <w:rsid w:val="00CF0446"/>
    <w:rsid w:val="00D01538"/>
    <w:rsid w:val="00D035B3"/>
    <w:rsid w:val="00D2764D"/>
    <w:rsid w:val="00D30303"/>
    <w:rsid w:val="00D40792"/>
    <w:rsid w:val="00D428C1"/>
    <w:rsid w:val="00D629B7"/>
    <w:rsid w:val="00D717F4"/>
    <w:rsid w:val="00D739BE"/>
    <w:rsid w:val="00D7605E"/>
    <w:rsid w:val="00D80688"/>
    <w:rsid w:val="00D82576"/>
    <w:rsid w:val="00D84FF9"/>
    <w:rsid w:val="00D8563C"/>
    <w:rsid w:val="00DA58D5"/>
    <w:rsid w:val="00DB1A42"/>
    <w:rsid w:val="00DE10DD"/>
    <w:rsid w:val="00DF1B3C"/>
    <w:rsid w:val="00E04700"/>
    <w:rsid w:val="00E160F3"/>
    <w:rsid w:val="00E54AD7"/>
    <w:rsid w:val="00EB2B57"/>
    <w:rsid w:val="00EC3C84"/>
    <w:rsid w:val="00ED0A60"/>
    <w:rsid w:val="00ED11A0"/>
    <w:rsid w:val="00ED1CC9"/>
    <w:rsid w:val="00EF50A2"/>
    <w:rsid w:val="00F036A3"/>
    <w:rsid w:val="00F03E60"/>
    <w:rsid w:val="00F361C9"/>
    <w:rsid w:val="00F70C38"/>
    <w:rsid w:val="00F75616"/>
    <w:rsid w:val="00FA0A46"/>
    <w:rsid w:val="00FA267B"/>
    <w:rsid w:val="00FA52F3"/>
    <w:rsid w:val="00FB0546"/>
    <w:rsid w:val="00FC5CEB"/>
    <w:rsid w:val="00FE4844"/>
    <w:rsid w:val="00FE512A"/>
    <w:rsid w:val="00FE7D6A"/>
    <w:rsid w:val="00FF3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E60E17"/>
  <w15:docId w15:val="{E8D8C238-22F6-4C9A-8817-29402D2EE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Cs w:val="20"/>
      <w:lang w:val="en-GB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  <w:szCs w:val="20"/>
      <w:lang w:val="en-GB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szCs w:val="20"/>
      <w:lang w:val="en-GB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color w:val="FF0000"/>
      <w:sz w:val="28"/>
      <w:szCs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  <w:rPr>
      <w:szCs w:val="20"/>
      <w:lang w:val="en-GB"/>
    </w:rPr>
  </w:style>
  <w:style w:type="paragraph" w:styleId="BodyText">
    <w:name w:val="Body Text"/>
    <w:basedOn w:val="Normal"/>
    <w:semiHidden/>
    <w:pPr>
      <w:jc w:val="both"/>
    </w:pPr>
    <w:rPr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A0A4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02B6C"/>
    <w:pPr>
      <w:ind w:left="720"/>
      <w:contextualSpacing/>
    </w:pPr>
    <w:rPr>
      <w:szCs w:val="20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2C142B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886</Words>
  <Characters>7337</Characters>
  <Application>Microsoft Office Word</Application>
  <DocSecurity>4</DocSecurity>
  <Lines>61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Ametijuhend Kaija Kikkas</vt:lpstr>
    </vt:vector>
  </TitlesOfParts>
  <Company>PRIA</Company>
  <LinksUpToDate>false</LinksUpToDate>
  <CharactersWithSpaces>8207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Ametijuhend Kaija Kikkas</dc:title>
  <dc:creator>kadip</dc:creator>
  <cp:lastModifiedBy>Tiiu Klement</cp:lastModifiedBy>
  <cp:revision>2</cp:revision>
  <cp:lastPrinted>2019-06-07T10:19:00Z</cp:lastPrinted>
  <dcterms:created xsi:type="dcterms:W3CDTF">2020-01-10T15:10:00Z</dcterms:created>
  <dcterms:modified xsi:type="dcterms:W3CDTF">2020-01-10T15:10:00Z</dcterms:modified>
</cp:coreProperties>
</file>