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9DA41" w14:textId="7C6B14BE" w:rsidR="00DD4F23" w:rsidRPr="00AA6DCC" w:rsidRDefault="00AA6DCC" w:rsidP="001F70D1">
      <w:pPr>
        <w:shd w:val="clear" w:color="auto" w:fill="FFFFFF"/>
        <w:spacing w:after="0" w:line="240" w:lineRule="auto"/>
        <w:jc w:val="both"/>
        <w:rPr>
          <w:rFonts w:eastAsia="Times New Roman" w:cs="Segoe UI"/>
          <w:b/>
          <w:color w:val="000000"/>
          <w:sz w:val="32"/>
          <w:szCs w:val="32"/>
          <w:shd w:val="clear" w:color="auto" w:fill="FFFFFF"/>
          <w:lang w:eastAsia="et-EE"/>
        </w:rPr>
      </w:pPr>
      <w:r w:rsidRPr="00AA6DCC">
        <w:rPr>
          <w:rFonts w:eastAsia="Times New Roman" w:cs="Segoe UI"/>
          <w:b/>
          <w:color w:val="000000"/>
          <w:sz w:val="32"/>
          <w:szCs w:val="32"/>
          <w:shd w:val="clear" w:color="auto" w:fill="FFFFFF"/>
          <w:lang w:eastAsia="et-EE"/>
        </w:rPr>
        <w:t>Juhis kohalikele tegevusgruppidele ja LEADER taotlejatele uues e-prias tegutsemiseks</w:t>
      </w:r>
    </w:p>
    <w:p w14:paraId="3307B92E" w14:textId="77777777" w:rsidR="00AA6DCC" w:rsidRDefault="00AA6DCC" w:rsidP="001F70D1">
      <w:pPr>
        <w:shd w:val="clear" w:color="auto" w:fill="FFFFFF"/>
        <w:spacing w:after="0" w:line="240" w:lineRule="auto"/>
        <w:jc w:val="both"/>
        <w:rPr>
          <w:rFonts w:eastAsia="Times New Roman" w:cs="Segoe UI"/>
          <w:b/>
          <w:color w:val="000000"/>
          <w:shd w:val="clear" w:color="auto" w:fill="FFFFFF"/>
          <w:lang w:eastAsia="et-EE"/>
        </w:rPr>
      </w:pPr>
    </w:p>
    <w:sdt>
      <w:sdtPr>
        <w:id w:val="1343741846"/>
        <w:docPartObj>
          <w:docPartGallery w:val="Table of Contents"/>
          <w:docPartUnique/>
        </w:docPartObj>
      </w:sdtPr>
      <w:sdtEndPr>
        <w:rPr>
          <w:b/>
          <w:bCs/>
          <w:noProof/>
        </w:rPr>
      </w:sdtEndPr>
      <w:sdtContent>
        <w:p w14:paraId="40F7EF02" w14:textId="77777777" w:rsidR="00AA6DCC" w:rsidRDefault="00AA6DCC" w:rsidP="001F70D1">
          <w:pPr>
            <w:shd w:val="clear" w:color="auto" w:fill="FFFFFF"/>
            <w:spacing w:after="0" w:line="240" w:lineRule="auto"/>
            <w:jc w:val="both"/>
            <w:rPr>
              <w:rFonts w:eastAsia="Times New Roman" w:cs="Segoe UI"/>
              <w:b/>
              <w:color w:val="000000"/>
              <w:shd w:val="clear" w:color="auto" w:fill="FFFFFF"/>
              <w:lang w:eastAsia="et-EE"/>
            </w:rPr>
          </w:pPr>
        </w:p>
        <w:p w14:paraId="02990230" w14:textId="77777777" w:rsidR="00AA6DCC" w:rsidRDefault="00AA6DCC" w:rsidP="001F70D1">
          <w:pPr>
            <w:pStyle w:val="TOCHeading"/>
            <w:jc w:val="both"/>
          </w:pPr>
        </w:p>
        <w:p w14:paraId="42F5927A" w14:textId="77777777" w:rsidR="00AA6DCC" w:rsidRDefault="00AA6DCC" w:rsidP="001F70D1">
          <w:pPr>
            <w:pStyle w:val="TOCHeading"/>
            <w:jc w:val="both"/>
          </w:pPr>
          <w:r>
            <w:t>Sisukord</w:t>
          </w:r>
          <w:bookmarkStart w:id="0" w:name="_GoBack"/>
          <w:bookmarkEnd w:id="0"/>
        </w:p>
        <w:p w14:paraId="3AD0B2C0" w14:textId="7C8B6A7F" w:rsidR="002C65C0" w:rsidRDefault="00AA6DCC">
          <w:pPr>
            <w:pStyle w:val="TOC1"/>
            <w:tabs>
              <w:tab w:val="left" w:pos="440"/>
              <w:tab w:val="right" w:leader="dot" w:pos="9016"/>
            </w:tabs>
            <w:rPr>
              <w:rFonts w:eastAsiaTheme="minorEastAsia"/>
              <w:noProof/>
              <w:lang w:eastAsia="et-EE"/>
            </w:rPr>
          </w:pPr>
          <w:r>
            <w:fldChar w:fldCharType="begin"/>
          </w:r>
          <w:r>
            <w:instrText xml:space="preserve"> TOC \o "1-3" \h \z \u </w:instrText>
          </w:r>
          <w:r>
            <w:fldChar w:fldCharType="separate"/>
          </w:r>
          <w:hyperlink w:anchor="_Toc500751268" w:history="1">
            <w:r w:rsidR="002C65C0" w:rsidRPr="00B157DA">
              <w:rPr>
                <w:rStyle w:val="Hyperlink"/>
                <w:rFonts w:eastAsia="Times New Roman"/>
                <w:noProof/>
                <w:lang w:eastAsia="et-EE"/>
              </w:rPr>
              <w:t>1.</w:t>
            </w:r>
            <w:r w:rsidR="002C65C0">
              <w:rPr>
                <w:rFonts w:eastAsiaTheme="minorEastAsia"/>
                <w:noProof/>
                <w:lang w:eastAsia="et-EE"/>
              </w:rPr>
              <w:tab/>
            </w:r>
            <w:r w:rsidR="002C65C0" w:rsidRPr="00B157DA">
              <w:rPr>
                <w:rStyle w:val="Hyperlink"/>
                <w:rFonts w:eastAsia="Times New Roman"/>
                <w:noProof/>
                <w:shd w:val="clear" w:color="auto" w:fill="FFFFFF"/>
                <w:lang w:eastAsia="et-EE"/>
              </w:rPr>
              <w:t>Taotluste vastuvõtmise kontroll-leht</w:t>
            </w:r>
            <w:r w:rsidR="002C65C0">
              <w:rPr>
                <w:noProof/>
                <w:webHidden/>
              </w:rPr>
              <w:tab/>
            </w:r>
            <w:r w:rsidR="002C65C0">
              <w:rPr>
                <w:noProof/>
                <w:webHidden/>
              </w:rPr>
              <w:fldChar w:fldCharType="begin"/>
            </w:r>
            <w:r w:rsidR="002C65C0">
              <w:rPr>
                <w:noProof/>
                <w:webHidden/>
              </w:rPr>
              <w:instrText xml:space="preserve"> PAGEREF _Toc500751268 \h </w:instrText>
            </w:r>
            <w:r w:rsidR="002C65C0">
              <w:rPr>
                <w:noProof/>
                <w:webHidden/>
              </w:rPr>
            </w:r>
            <w:r w:rsidR="002C65C0">
              <w:rPr>
                <w:noProof/>
                <w:webHidden/>
              </w:rPr>
              <w:fldChar w:fldCharType="separate"/>
            </w:r>
            <w:r w:rsidR="002C65C0">
              <w:rPr>
                <w:noProof/>
                <w:webHidden/>
              </w:rPr>
              <w:t>1</w:t>
            </w:r>
            <w:r w:rsidR="002C65C0">
              <w:rPr>
                <w:noProof/>
                <w:webHidden/>
              </w:rPr>
              <w:fldChar w:fldCharType="end"/>
            </w:r>
          </w:hyperlink>
        </w:p>
        <w:p w14:paraId="736652CD" w14:textId="4D50EB8C" w:rsidR="002C65C0" w:rsidRDefault="002C65C0">
          <w:pPr>
            <w:pStyle w:val="TOC2"/>
            <w:tabs>
              <w:tab w:val="left" w:pos="880"/>
              <w:tab w:val="right" w:leader="dot" w:pos="9016"/>
            </w:tabs>
            <w:rPr>
              <w:rFonts w:eastAsiaTheme="minorEastAsia"/>
              <w:noProof/>
              <w:lang w:eastAsia="et-EE"/>
            </w:rPr>
          </w:pPr>
          <w:hyperlink w:anchor="_Toc500751269" w:history="1">
            <w:r w:rsidRPr="00B157DA">
              <w:rPr>
                <w:rStyle w:val="Hyperlink"/>
                <w:rFonts w:eastAsia="Times New Roman"/>
                <w:noProof/>
                <w:lang w:eastAsia="et-EE"/>
              </w:rPr>
              <w:t>1.1.</w:t>
            </w:r>
            <w:r>
              <w:rPr>
                <w:rFonts w:eastAsiaTheme="minorEastAsia"/>
                <w:noProof/>
                <w:lang w:eastAsia="et-EE"/>
              </w:rPr>
              <w:tab/>
            </w:r>
            <w:r w:rsidRPr="00B157DA">
              <w:rPr>
                <w:rStyle w:val="Hyperlink"/>
                <w:rFonts w:eastAsia="Times New Roman"/>
                <w:noProof/>
                <w:shd w:val="clear" w:color="auto" w:fill="FFFFFF"/>
                <w:lang w:eastAsia="et-EE"/>
              </w:rPr>
              <w:t>Taotluste vastuvõtmise kontroll-lehe üldinfo</w:t>
            </w:r>
            <w:r>
              <w:rPr>
                <w:noProof/>
                <w:webHidden/>
              </w:rPr>
              <w:tab/>
            </w:r>
            <w:r>
              <w:rPr>
                <w:noProof/>
                <w:webHidden/>
              </w:rPr>
              <w:fldChar w:fldCharType="begin"/>
            </w:r>
            <w:r>
              <w:rPr>
                <w:noProof/>
                <w:webHidden/>
              </w:rPr>
              <w:instrText xml:space="preserve"> PAGEREF _Toc500751269 \h </w:instrText>
            </w:r>
            <w:r>
              <w:rPr>
                <w:noProof/>
                <w:webHidden/>
              </w:rPr>
            </w:r>
            <w:r>
              <w:rPr>
                <w:noProof/>
                <w:webHidden/>
              </w:rPr>
              <w:fldChar w:fldCharType="separate"/>
            </w:r>
            <w:r>
              <w:rPr>
                <w:noProof/>
                <w:webHidden/>
              </w:rPr>
              <w:t>1</w:t>
            </w:r>
            <w:r>
              <w:rPr>
                <w:noProof/>
                <w:webHidden/>
              </w:rPr>
              <w:fldChar w:fldCharType="end"/>
            </w:r>
          </w:hyperlink>
        </w:p>
        <w:p w14:paraId="3783879F" w14:textId="01ED920D" w:rsidR="002C65C0" w:rsidRDefault="002C65C0">
          <w:pPr>
            <w:pStyle w:val="TOC2"/>
            <w:tabs>
              <w:tab w:val="left" w:pos="880"/>
              <w:tab w:val="right" w:leader="dot" w:pos="9016"/>
            </w:tabs>
            <w:rPr>
              <w:rFonts w:eastAsiaTheme="minorEastAsia"/>
              <w:noProof/>
              <w:lang w:eastAsia="et-EE"/>
            </w:rPr>
          </w:pPr>
          <w:hyperlink w:anchor="_Toc500751270" w:history="1">
            <w:r w:rsidRPr="00B157DA">
              <w:rPr>
                <w:rStyle w:val="Hyperlink"/>
                <w:rFonts w:eastAsia="Times New Roman"/>
                <w:noProof/>
                <w:lang w:eastAsia="et-EE"/>
              </w:rPr>
              <w:t>1.2.</w:t>
            </w:r>
            <w:r>
              <w:rPr>
                <w:rFonts w:eastAsiaTheme="minorEastAsia"/>
                <w:noProof/>
                <w:lang w:eastAsia="et-EE"/>
              </w:rPr>
              <w:tab/>
            </w:r>
            <w:r w:rsidRPr="00B157DA">
              <w:rPr>
                <w:rStyle w:val="Hyperlink"/>
                <w:rFonts w:eastAsia="Times New Roman"/>
                <w:noProof/>
                <w:shd w:val="clear" w:color="auto" w:fill="FFFFFF"/>
                <w:lang w:eastAsia="et-EE"/>
              </w:rPr>
              <w:t>Muudatustaotluse esitamine ja muudatuste menetlemine</w:t>
            </w:r>
            <w:r>
              <w:rPr>
                <w:noProof/>
                <w:webHidden/>
              </w:rPr>
              <w:tab/>
            </w:r>
            <w:r>
              <w:rPr>
                <w:noProof/>
                <w:webHidden/>
              </w:rPr>
              <w:fldChar w:fldCharType="begin"/>
            </w:r>
            <w:r>
              <w:rPr>
                <w:noProof/>
                <w:webHidden/>
              </w:rPr>
              <w:instrText xml:space="preserve"> PAGEREF _Toc500751270 \h </w:instrText>
            </w:r>
            <w:r>
              <w:rPr>
                <w:noProof/>
                <w:webHidden/>
              </w:rPr>
            </w:r>
            <w:r>
              <w:rPr>
                <w:noProof/>
                <w:webHidden/>
              </w:rPr>
              <w:fldChar w:fldCharType="separate"/>
            </w:r>
            <w:r>
              <w:rPr>
                <w:noProof/>
                <w:webHidden/>
              </w:rPr>
              <w:t>4</w:t>
            </w:r>
            <w:r>
              <w:rPr>
                <w:noProof/>
                <w:webHidden/>
              </w:rPr>
              <w:fldChar w:fldCharType="end"/>
            </w:r>
          </w:hyperlink>
        </w:p>
        <w:p w14:paraId="4BF6B00F" w14:textId="21651734" w:rsidR="002C65C0" w:rsidRDefault="002C65C0">
          <w:pPr>
            <w:pStyle w:val="TOC2"/>
            <w:tabs>
              <w:tab w:val="left" w:pos="880"/>
              <w:tab w:val="right" w:leader="dot" w:pos="9016"/>
            </w:tabs>
            <w:rPr>
              <w:rFonts w:eastAsiaTheme="minorEastAsia"/>
              <w:noProof/>
              <w:lang w:eastAsia="et-EE"/>
            </w:rPr>
          </w:pPr>
          <w:hyperlink w:anchor="_Toc500751271" w:history="1">
            <w:r w:rsidRPr="00B157DA">
              <w:rPr>
                <w:rStyle w:val="Hyperlink"/>
                <w:rFonts w:eastAsia="Times New Roman"/>
                <w:noProof/>
                <w:lang w:eastAsia="et-EE"/>
              </w:rPr>
              <w:t>1.3.</w:t>
            </w:r>
            <w:r>
              <w:rPr>
                <w:rFonts w:eastAsiaTheme="minorEastAsia"/>
                <w:noProof/>
                <w:lang w:eastAsia="et-EE"/>
              </w:rPr>
              <w:tab/>
            </w:r>
            <w:r w:rsidRPr="00B157DA">
              <w:rPr>
                <w:rStyle w:val="Hyperlink"/>
                <w:rFonts w:eastAsia="Times New Roman"/>
                <w:noProof/>
                <w:shd w:val="clear" w:color="auto" w:fill="FFFFFF"/>
                <w:lang w:eastAsia="et-EE"/>
              </w:rPr>
              <w:t>Tagasivõtmise taotluse esitamine ja menetlemine</w:t>
            </w:r>
            <w:r>
              <w:rPr>
                <w:noProof/>
                <w:webHidden/>
              </w:rPr>
              <w:tab/>
            </w:r>
            <w:r>
              <w:rPr>
                <w:noProof/>
                <w:webHidden/>
              </w:rPr>
              <w:fldChar w:fldCharType="begin"/>
            </w:r>
            <w:r>
              <w:rPr>
                <w:noProof/>
                <w:webHidden/>
              </w:rPr>
              <w:instrText xml:space="preserve"> PAGEREF _Toc500751271 \h </w:instrText>
            </w:r>
            <w:r>
              <w:rPr>
                <w:noProof/>
                <w:webHidden/>
              </w:rPr>
            </w:r>
            <w:r>
              <w:rPr>
                <w:noProof/>
                <w:webHidden/>
              </w:rPr>
              <w:fldChar w:fldCharType="separate"/>
            </w:r>
            <w:r>
              <w:rPr>
                <w:noProof/>
                <w:webHidden/>
              </w:rPr>
              <w:t>5</w:t>
            </w:r>
            <w:r>
              <w:rPr>
                <w:noProof/>
                <w:webHidden/>
              </w:rPr>
              <w:fldChar w:fldCharType="end"/>
            </w:r>
          </w:hyperlink>
        </w:p>
        <w:p w14:paraId="51CD0C5C" w14:textId="26668E48" w:rsidR="002C65C0" w:rsidRDefault="002C65C0">
          <w:pPr>
            <w:pStyle w:val="TOC2"/>
            <w:tabs>
              <w:tab w:val="left" w:pos="880"/>
              <w:tab w:val="right" w:leader="dot" w:pos="9016"/>
            </w:tabs>
            <w:rPr>
              <w:rFonts w:eastAsiaTheme="minorEastAsia"/>
              <w:noProof/>
              <w:lang w:eastAsia="et-EE"/>
            </w:rPr>
          </w:pPr>
          <w:hyperlink w:anchor="_Toc500751272" w:history="1">
            <w:r w:rsidRPr="00B157DA">
              <w:rPr>
                <w:rStyle w:val="Hyperlink"/>
                <w:noProof/>
              </w:rPr>
              <w:t>1.4.</w:t>
            </w:r>
            <w:r>
              <w:rPr>
                <w:rFonts w:eastAsiaTheme="minorEastAsia"/>
                <w:noProof/>
                <w:lang w:eastAsia="et-EE"/>
              </w:rPr>
              <w:tab/>
            </w:r>
            <w:r w:rsidRPr="00B157DA">
              <w:rPr>
                <w:rStyle w:val="Hyperlink"/>
                <w:noProof/>
              </w:rPr>
              <w:t>Nõuete kontrollimine ja küsimustele vastamine</w:t>
            </w:r>
            <w:r>
              <w:rPr>
                <w:noProof/>
                <w:webHidden/>
              </w:rPr>
              <w:tab/>
            </w:r>
            <w:r>
              <w:rPr>
                <w:noProof/>
                <w:webHidden/>
              </w:rPr>
              <w:fldChar w:fldCharType="begin"/>
            </w:r>
            <w:r>
              <w:rPr>
                <w:noProof/>
                <w:webHidden/>
              </w:rPr>
              <w:instrText xml:space="preserve"> PAGEREF _Toc500751272 \h </w:instrText>
            </w:r>
            <w:r>
              <w:rPr>
                <w:noProof/>
                <w:webHidden/>
              </w:rPr>
            </w:r>
            <w:r>
              <w:rPr>
                <w:noProof/>
                <w:webHidden/>
              </w:rPr>
              <w:fldChar w:fldCharType="separate"/>
            </w:r>
            <w:r>
              <w:rPr>
                <w:noProof/>
                <w:webHidden/>
              </w:rPr>
              <w:t>6</w:t>
            </w:r>
            <w:r>
              <w:rPr>
                <w:noProof/>
                <w:webHidden/>
              </w:rPr>
              <w:fldChar w:fldCharType="end"/>
            </w:r>
          </w:hyperlink>
        </w:p>
        <w:p w14:paraId="42600841" w14:textId="3329BA48" w:rsidR="002C65C0" w:rsidRDefault="002C65C0">
          <w:pPr>
            <w:pStyle w:val="TOC1"/>
            <w:tabs>
              <w:tab w:val="left" w:pos="440"/>
              <w:tab w:val="right" w:leader="dot" w:pos="9016"/>
            </w:tabs>
            <w:rPr>
              <w:rFonts w:eastAsiaTheme="minorEastAsia"/>
              <w:noProof/>
              <w:lang w:eastAsia="et-EE"/>
            </w:rPr>
          </w:pPr>
          <w:hyperlink w:anchor="_Toc500751273" w:history="1">
            <w:r w:rsidRPr="00B157DA">
              <w:rPr>
                <w:rStyle w:val="Hyperlink"/>
                <w:noProof/>
              </w:rPr>
              <w:t>2.</w:t>
            </w:r>
            <w:r>
              <w:rPr>
                <w:rFonts w:eastAsiaTheme="minorEastAsia"/>
                <w:noProof/>
                <w:lang w:eastAsia="et-EE"/>
              </w:rPr>
              <w:tab/>
            </w:r>
            <w:r w:rsidRPr="00B157DA">
              <w:rPr>
                <w:rStyle w:val="Hyperlink"/>
                <w:noProof/>
              </w:rPr>
              <w:t>Hindamine</w:t>
            </w:r>
            <w:r>
              <w:rPr>
                <w:noProof/>
                <w:webHidden/>
              </w:rPr>
              <w:tab/>
            </w:r>
            <w:r>
              <w:rPr>
                <w:noProof/>
                <w:webHidden/>
              </w:rPr>
              <w:fldChar w:fldCharType="begin"/>
            </w:r>
            <w:r>
              <w:rPr>
                <w:noProof/>
                <w:webHidden/>
              </w:rPr>
              <w:instrText xml:space="preserve"> PAGEREF _Toc500751273 \h </w:instrText>
            </w:r>
            <w:r>
              <w:rPr>
                <w:noProof/>
                <w:webHidden/>
              </w:rPr>
            </w:r>
            <w:r>
              <w:rPr>
                <w:noProof/>
                <w:webHidden/>
              </w:rPr>
              <w:fldChar w:fldCharType="separate"/>
            </w:r>
            <w:r>
              <w:rPr>
                <w:noProof/>
                <w:webHidden/>
              </w:rPr>
              <w:t>14</w:t>
            </w:r>
            <w:r>
              <w:rPr>
                <w:noProof/>
                <w:webHidden/>
              </w:rPr>
              <w:fldChar w:fldCharType="end"/>
            </w:r>
          </w:hyperlink>
        </w:p>
        <w:p w14:paraId="79296F7D" w14:textId="1B560503" w:rsidR="002C65C0" w:rsidRDefault="002C65C0">
          <w:pPr>
            <w:pStyle w:val="TOC1"/>
            <w:tabs>
              <w:tab w:val="left" w:pos="660"/>
              <w:tab w:val="right" w:leader="dot" w:pos="9016"/>
            </w:tabs>
            <w:rPr>
              <w:rFonts w:eastAsiaTheme="minorEastAsia"/>
              <w:noProof/>
              <w:lang w:eastAsia="et-EE"/>
            </w:rPr>
          </w:pPr>
          <w:hyperlink w:anchor="_Toc500751274" w:history="1">
            <w:r w:rsidRPr="00B157DA">
              <w:rPr>
                <w:rStyle w:val="Hyperlink"/>
                <w:noProof/>
              </w:rPr>
              <w:t>2.1.</w:t>
            </w:r>
            <w:r>
              <w:rPr>
                <w:rFonts w:eastAsiaTheme="minorEastAsia"/>
                <w:noProof/>
                <w:lang w:eastAsia="et-EE"/>
              </w:rPr>
              <w:tab/>
            </w:r>
            <w:r w:rsidRPr="00B157DA">
              <w:rPr>
                <w:rStyle w:val="Hyperlink"/>
                <w:noProof/>
              </w:rPr>
              <w:t>Hindamiseks ettevalmistavad tegevused</w:t>
            </w:r>
            <w:r>
              <w:rPr>
                <w:noProof/>
                <w:webHidden/>
              </w:rPr>
              <w:tab/>
            </w:r>
            <w:r>
              <w:rPr>
                <w:noProof/>
                <w:webHidden/>
              </w:rPr>
              <w:fldChar w:fldCharType="begin"/>
            </w:r>
            <w:r>
              <w:rPr>
                <w:noProof/>
                <w:webHidden/>
              </w:rPr>
              <w:instrText xml:space="preserve"> PAGEREF _Toc500751274 \h </w:instrText>
            </w:r>
            <w:r>
              <w:rPr>
                <w:noProof/>
                <w:webHidden/>
              </w:rPr>
            </w:r>
            <w:r>
              <w:rPr>
                <w:noProof/>
                <w:webHidden/>
              </w:rPr>
              <w:fldChar w:fldCharType="separate"/>
            </w:r>
            <w:r>
              <w:rPr>
                <w:noProof/>
                <w:webHidden/>
              </w:rPr>
              <w:t>14</w:t>
            </w:r>
            <w:r>
              <w:rPr>
                <w:noProof/>
                <w:webHidden/>
              </w:rPr>
              <w:fldChar w:fldCharType="end"/>
            </w:r>
          </w:hyperlink>
        </w:p>
        <w:p w14:paraId="45A7125C" w14:textId="0A1545F0" w:rsidR="002C65C0" w:rsidRDefault="002C65C0">
          <w:pPr>
            <w:pStyle w:val="TOC2"/>
            <w:tabs>
              <w:tab w:val="left" w:pos="880"/>
              <w:tab w:val="right" w:leader="dot" w:pos="9016"/>
            </w:tabs>
            <w:rPr>
              <w:rFonts w:eastAsiaTheme="minorEastAsia"/>
              <w:noProof/>
              <w:lang w:eastAsia="et-EE"/>
            </w:rPr>
          </w:pPr>
          <w:hyperlink w:anchor="_Toc500751275" w:history="1">
            <w:r w:rsidRPr="00B157DA">
              <w:rPr>
                <w:rStyle w:val="Hyperlink"/>
                <w:noProof/>
                <w:lang w:eastAsia="et-EE"/>
              </w:rPr>
              <w:t>2.2.</w:t>
            </w:r>
            <w:r>
              <w:rPr>
                <w:rFonts w:eastAsiaTheme="minorEastAsia"/>
                <w:noProof/>
                <w:lang w:eastAsia="et-EE"/>
              </w:rPr>
              <w:tab/>
            </w:r>
            <w:r w:rsidRPr="00B157DA">
              <w:rPr>
                <w:rStyle w:val="Hyperlink"/>
                <w:noProof/>
                <w:lang w:eastAsia="et-EE"/>
              </w:rPr>
              <w:t>Enne taotluste hindamisele saatmist</w:t>
            </w:r>
            <w:r>
              <w:rPr>
                <w:noProof/>
                <w:webHidden/>
              </w:rPr>
              <w:tab/>
            </w:r>
            <w:r>
              <w:rPr>
                <w:noProof/>
                <w:webHidden/>
              </w:rPr>
              <w:fldChar w:fldCharType="begin"/>
            </w:r>
            <w:r>
              <w:rPr>
                <w:noProof/>
                <w:webHidden/>
              </w:rPr>
              <w:instrText xml:space="preserve"> PAGEREF _Toc500751275 \h </w:instrText>
            </w:r>
            <w:r>
              <w:rPr>
                <w:noProof/>
                <w:webHidden/>
              </w:rPr>
            </w:r>
            <w:r>
              <w:rPr>
                <w:noProof/>
                <w:webHidden/>
              </w:rPr>
              <w:fldChar w:fldCharType="separate"/>
            </w:r>
            <w:r>
              <w:rPr>
                <w:noProof/>
                <w:webHidden/>
              </w:rPr>
              <w:t>16</w:t>
            </w:r>
            <w:r>
              <w:rPr>
                <w:noProof/>
                <w:webHidden/>
              </w:rPr>
              <w:fldChar w:fldCharType="end"/>
            </w:r>
          </w:hyperlink>
        </w:p>
        <w:p w14:paraId="35782851" w14:textId="5D6A594E" w:rsidR="002C65C0" w:rsidRDefault="002C65C0">
          <w:pPr>
            <w:pStyle w:val="TOC2"/>
            <w:tabs>
              <w:tab w:val="left" w:pos="880"/>
              <w:tab w:val="right" w:leader="dot" w:pos="9016"/>
            </w:tabs>
            <w:rPr>
              <w:rFonts w:eastAsiaTheme="minorEastAsia"/>
              <w:noProof/>
              <w:lang w:eastAsia="et-EE"/>
            </w:rPr>
          </w:pPr>
          <w:hyperlink w:anchor="_Toc500751276" w:history="1">
            <w:r w:rsidRPr="00B157DA">
              <w:rPr>
                <w:rStyle w:val="Hyperlink"/>
                <w:noProof/>
              </w:rPr>
              <w:t>2.3.</w:t>
            </w:r>
            <w:r>
              <w:rPr>
                <w:rFonts w:eastAsiaTheme="minorEastAsia"/>
                <w:noProof/>
                <w:lang w:eastAsia="et-EE"/>
              </w:rPr>
              <w:tab/>
            </w:r>
            <w:r w:rsidRPr="00B157DA">
              <w:rPr>
                <w:rStyle w:val="Hyperlink"/>
                <w:noProof/>
              </w:rPr>
              <w:t>Taotluste hindamine</w:t>
            </w:r>
            <w:r>
              <w:rPr>
                <w:noProof/>
                <w:webHidden/>
              </w:rPr>
              <w:tab/>
            </w:r>
            <w:r>
              <w:rPr>
                <w:noProof/>
                <w:webHidden/>
              </w:rPr>
              <w:fldChar w:fldCharType="begin"/>
            </w:r>
            <w:r>
              <w:rPr>
                <w:noProof/>
                <w:webHidden/>
              </w:rPr>
              <w:instrText xml:space="preserve"> PAGEREF _Toc500751276 \h </w:instrText>
            </w:r>
            <w:r>
              <w:rPr>
                <w:noProof/>
                <w:webHidden/>
              </w:rPr>
            </w:r>
            <w:r>
              <w:rPr>
                <w:noProof/>
                <w:webHidden/>
              </w:rPr>
              <w:fldChar w:fldCharType="separate"/>
            </w:r>
            <w:r>
              <w:rPr>
                <w:noProof/>
                <w:webHidden/>
              </w:rPr>
              <w:t>16</w:t>
            </w:r>
            <w:r>
              <w:rPr>
                <w:noProof/>
                <w:webHidden/>
              </w:rPr>
              <w:fldChar w:fldCharType="end"/>
            </w:r>
          </w:hyperlink>
        </w:p>
        <w:p w14:paraId="5DAF7D8C" w14:textId="5A5CE3F7" w:rsidR="002C65C0" w:rsidRDefault="002C65C0">
          <w:pPr>
            <w:pStyle w:val="TOC2"/>
            <w:tabs>
              <w:tab w:val="left" w:pos="880"/>
              <w:tab w:val="right" w:leader="dot" w:pos="9016"/>
            </w:tabs>
            <w:rPr>
              <w:rFonts w:eastAsiaTheme="minorEastAsia"/>
              <w:noProof/>
              <w:lang w:eastAsia="et-EE"/>
            </w:rPr>
          </w:pPr>
          <w:hyperlink w:anchor="_Toc500751277" w:history="1">
            <w:r w:rsidRPr="00B157DA">
              <w:rPr>
                <w:rStyle w:val="Hyperlink"/>
                <w:noProof/>
              </w:rPr>
              <w:t>2.4.</w:t>
            </w:r>
            <w:r>
              <w:rPr>
                <w:rFonts w:eastAsiaTheme="minorEastAsia"/>
                <w:noProof/>
                <w:lang w:eastAsia="et-EE"/>
              </w:rPr>
              <w:tab/>
            </w:r>
            <w:r w:rsidRPr="00B157DA">
              <w:rPr>
                <w:rStyle w:val="Hyperlink"/>
                <w:noProof/>
              </w:rPr>
              <w:t>Vaade Hindajana</w:t>
            </w:r>
            <w:r>
              <w:rPr>
                <w:noProof/>
                <w:webHidden/>
              </w:rPr>
              <w:tab/>
            </w:r>
            <w:r>
              <w:rPr>
                <w:noProof/>
                <w:webHidden/>
              </w:rPr>
              <w:fldChar w:fldCharType="begin"/>
            </w:r>
            <w:r>
              <w:rPr>
                <w:noProof/>
                <w:webHidden/>
              </w:rPr>
              <w:instrText xml:space="preserve"> PAGEREF _Toc500751277 \h </w:instrText>
            </w:r>
            <w:r>
              <w:rPr>
                <w:noProof/>
                <w:webHidden/>
              </w:rPr>
            </w:r>
            <w:r>
              <w:rPr>
                <w:noProof/>
                <w:webHidden/>
              </w:rPr>
              <w:fldChar w:fldCharType="separate"/>
            </w:r>
            <w:r>
              <w:rPr>
                <w:noProof/>
                <w:webHidden/>
              </w:rPr>
              <w:t>17</w:t>
            </w:r>
            <w:r>
              <w:rPr>
                <w:noProof/>
                <w:webHidden/>
              </w:rPr>
              <w:fldChar w:fldCharType="end"/>
            </w:r>
          </w:hyperlink>
        </w:p>
        <w:p w14:paraId="307040B2" w14:textId="073B64EC" w:rsidR="002C65C0" w:rsidRDefault="002C65C0">
          <w:pPr>
            <w:pStyle w:val="TOC2"/>
            <w:tabs>
              <w:tab w:val="left" w:pos="880"/>
              <w:tab w:val="right" w:leader="dot" w:pos="9016"/>
            </w:tabs>
            <w:rPr>
              <w:rFonts w:eastAsiaTheme="minorEastAsia"/>
              <w:noProof/>
              <w:lang w:eastAsia="et-EE"/>
            </w:rPr>
          </w:pPr>
          <w:hyperlink w:anchor="_Toc500751278" w:history="1">
            <w:r w:rsidRPr="00B157DA">
              <w:rPr>
                <w:rStyle w:val="Hyperlink"/>
                <w:noProof/>
              </w:rPr>
              <w:t>2.5.</w:t>
            </w:r>
            <w:r>
              <w:rPr>
                <w:rFonts w:eastAsiaTheme="minorEastAsia"/>
                <w:noProof/>
                <w:lang w:eastAsia="et-EE"/>
              </w:rPr>
              <w:tab/>
            </w:r>
            <w:r w:rsidRPr="00B157DA">
              <w:rPr>
                <w:rStyle w:val="Hyperlink"/>
                <w:noProof/>
              </w:rPr>
              <w:t>Hindamiskomisjoni esimehe/hindamiskomisjoni sekretär</w:t>
            </w:r>
            <w:r>
              <w:rPr>
                <w:noProof/>
                <w:webHidden/>
              </w:rPr>
              <w:tab/>
            </w:r>
            <w:r>
              <w:rPr>
                <w:noProof/>
                <w:webHidden/>
              </w:rPr>
              <w:fldChar w:fldCharType="begin"/>
            </w:r>
            <w:r>
              <w:rPr>
                <w:noProof/>
                <w:webHidden/>
              </w:rPr>
              <w:instrText xml:space="preserve"> PAGEREF _Toc500751278 \h </w:instrText>
            </w:r>
            <w:r>
              <w:rPr>
                <w:noProof/>
                <w:webHidden/>
              </w:rPr>
            </w:r>
            <w:r>
              <w:rPr>
                <w:noProof/>
                <w:webHidden/>
              </w:rPr>
              <w:fldChar w:fldCharType="separate"/>
            </w:r>
            <w:r>
              <w:rPr>
                <w:noProof/>
                <w:webHidden/>
              </w:rPr>
              <w:t>19</w:t>
            </w:r>
            <w:r>
              <w:rPr>
                <w:noProof/>
                <w:webHidden/>
              </w:rPr>
              <w:fldChar w:fldCharType="end"/>
            </w:r>
          </w:hyperlink>
        </w:p>
        <w:p w14:paraId="5D6EC886" w14:textId="57DF9218" w:rsidR="002C65C0" w:rsidRDefault="002C65C0">
          <w:pPr>
            <w:pStyle w:val="TOC1"/>
            <w:tabs>
              <w:tab w:val="left" w:pos="440"/>
              <w:tab w:val="right" w:leader="dot" w:pos="9016"/>
            </w:tabs>
            <w:rPr>
              <w:rFonts w:eastAsiaTheme="minorEastAsia"/>
              <w:noProof/>
              <w:lang w:eastAsia="et-EE"/>
            </w:rPr>
          </w:pPr>
          <w:hyperlink w:anchor="_Toc500751279" w:history="1">
            <w:r w:rsidRPr="00B157DA">
              <w:rPr>
                <w:rStyle w:val="Hyperlink"/>
                <w:noProof/>
              </w:rPr>
              <w:t>3.</w:t>
            </w:r>
            <w:r>
              <w:rPr>
                <w:rFonts w:eastAsiaTheme="minorEastAsia"/>
                <w:noProof/>
                <w:lang w:eastAsia="et-EE"/>
              </w:rPr>
              <w:tab/>
            </w:r>
            <w:r w:rsidRPr="00B157DA">
              <w:rPr>
                <w:rStyle w:val="Hyperlink"/>
                <w:noProof/>
              </w:rPr>
              <w:t>Paremusjärjestuse koostamine</w:t>
            </w:r>
            <w:r>
              <w:rPr>
                <w:noProof/>
                <w:webHidden/>
              </w:rPr>
              <w:tab/>
            </w:r>
            <w:r>
              <w:rPr>
                <w:noProof/>
                <w:webHidden/>
              </w:rPr>
              <w:fldChar w:fldCharType="begin"/>
            </w:r>
            <w:r>
              <w:rPr>
                <w:noProof/>
                <w:webHidden/>
              </w:rPr>
              <w:instrText xml:space="preserve"> PAGEREF _Toc500751279 \h </w:instrText>
            </w:r>
            <w:r>
              <w:rPr>
                <w:noProof/>
                <w:webHidden/>
              </w:rPr>
            </w:r>
            <w:r>
              <w:rPr>
                <w:noProof/>
                <w:webHidden/>
              </w:rPr>
              <w:fldChar w:fldCharType="separate"/>
            </w:r>
            <w:r>
              <w:rPr>
                <w:noProof/>
                <w:webHidden/>
              </w:rPr>
              <w:t>21</w:t>
            </w:r>
            <w:r>
              <w:rPr>
                <w:noProof/>
                <w:webHidden/>
              </w:rPr>
              <w:fldChar w:fldCharType="end"/>
            </w:r>
          </w:hyperlink>
        </w:p>
        <w:p w14:paraId="7E0FB10A" w14:textId="2CE13031" w:rsidR="002C65C0" w:rsidRDefault="002C65C0">
          <w:pPr>
            <w:pStyle w:val="TOC1"/>
            <w:tabs>
              <w:tab w:val="left" w:pos="440"/>
              <w:tab w:val="right" w:leader="dot" w:pos="9016"/>
            </w:tabs>
            <w:rPr>
              <w:rFonts w:eastAsiaTheme="minorEastAsia"/>
              <w:noProof/>
              <w:lang w:eastAsia="et-EE"/>
            </w:rPr>
          </w:pPr>
          <w:hyperlink w:anchor="_Toc500751280" w:history="1">
            <w:r w:rsidRPr="00B157DA">
              <w:rPr>
                <w:rStyle w:val="Hyperlink"/>
                <w:noProof/>
              </w:rPr>
              <w:t>4.</w:t>
            </w:r>
            <w:r>
              <w:rPr>
                <w:rFonts w:eastAsiaTheme="minorEastAsia"/>
                <w:noProof/>
                <w:lang w:eastAsia="et-EE"/>
              </w:rPr>
              <w:tab/>
            </w:r>
            <w:r w:rsidRPr="00B157DA">
              <w:rPr>
                <w:rStyle w:val="Hyperlink"/>
                <w:noProof/>
              </w:rPr>
              <w:t>Taotlejatele</w:t>
            </w:r>
            <w:r>
              <w:rPr>
                <w:noProof/>
                <w:webHidden/>
              </w:rPr>
              <w:tab/>
            </w:r>
            <w:r>
              <w:rPr>
                <w:noProof/>
                <w:webHidden/>
              </w:rPr>
              <w:fldChar w:fldCharType="begin"/>
            </w:r>
            <w:r>
              <w:rPr>
                <w:noProof/>
                <w:webHidden/>
              </w:rPr>
              <w:instrText xml:space="preserve"> PAGEREF _Toc500751280 \h </w:instrText>
            </w:r>
            <w:r>
              <w:rPr>
                <w:noProof/>
                <w:webHidden/>
              </w:rPr>
            </w:r>
            <w:r>
              <w:rPr>
                <w:noProof/>
                <w:webHidden/>
              </w:rPr>
              <w:fldChar w:fldCharType="separate"/>
            </w:r>
            <w:r>
              <w:rPr>
                <w:noProof/>
                <w:webHidden/>
              </w:rPr>
              <w:t>23</w:t>
            </w:r>
            <w:r>
              <w:rPr>
                <w:noProof/>
                <w:webHidden/>
              </w:rPr>
              <w:fldChar w:fldCharType="end"/>
            </w:r>
          </w:hyperlink>
        </w:p>
        <w:p w14:paraId="3B07D035" w14:textId="308E4952" w:rsidR="002C65C0" w:rsidRDefault="002C65C0">
          <w:pPr>
            <w:pStyle w:val="TOC2"/>
            <w:tabs>
              <w:tab w:val="left" w:pos="880"/>
              <w:tab w:val="right" w:leader="dot" w:pos="9016"/>
            </w:tabs>
            <w:rPr>
              <w:rFonts w:eastAsiaTheme="minorEastAsia"/>
              <w:noProof/>
              <w:lang w:eastAsia="et-EE"/>
            </w:rPr>
          </w:pPr>
          <w:hyperlink w:anchor="_Toc500751281" w:history="1">
            <w:r w:rsidRPr="00B157DA">
              <w:rPr>
                <w:rStyle w:val="Hyperlink"/>
                <w:noProof/>
              </w:rPr>
              <w:t>4.1.</w:t>
            </w:r>
            <w:r>
              <w:rPr>
                <w:rFonts w:eastAsiaTheme="minorEastAsia"/>
                <w:noProof/>
                <w:lang w:eastAsia="et-EE"/>
              </w:rPr>
              <w:tab/>
            </w:r>
            <w:r w:rsidRPr="00B157DA">
              <w:rPr>
                <w:rStyle w:val="Hyperlink"/>
                <w:noProof/>
              </w:rPr>
              <w:t>Paranduste tegemine taotluses</w:t>
            </w:r>
            <w:r>
              <w:rPr>
                <w:noProof/>
                <w:webHidden/>
              </w:rPr>
              <w:tab/>
            </w:r>
            <w:r>
              <w:rPr>
                <w:noProof/>
                <w:webHidden/>
              </w:rPr>
              <w:fldChar w:fldCharType="begin"/>
            </w:r>
            <w:r>
              <w:rPr>
                <w:noProof/>
                <w:webHidden/>
              </w:rPr>
              <w:instrText xml:space="preserve"> PAGEREF _Toc500751281 \h </w:instrText>
            </w:r>
            <w:r>
              <w:rPr>
                <w:noProof/>
                <w:webHidden/>
              </w:rPr>
            </w:r>
            <w:r>
              <w:rPr>
                <w:noProof/>
                <w:webHidden/>
              </w:rPr>
              <w:fldChar w:fldCharType="separate"/>
            </w:r>
            <w:r>
              <w:rPr>
                <w:noProof/>
                <w:webHidden/>
              </w:rPr>
              <w:t>23</w:t>
            </w:r>
            <w:r>
              <w:rPr>
                <w:noProof/>
                <w:webHidden/>
              </w:rPr>
              <w:fldChar w:fldCharType="end"/>
            </w:r>
          </w:hyperlink>
        </w:p>
        <w:p w14:paraId="35CB5998" w14:textId="48B4F5BD" w:rsidR="002C65C0" w:rsidRDefault="002C65C0">
          <w:pPr>
            <w:pStyle w:val="TOC2"/>
            <w:tabs>
              <w:tab w:val="left" w:pos="880"/>
              <w:tab w:val="right" w:leader="dot" w:pos="9016"/>
            </w:tabs>
            <w:rPr>
              <w:rFonts w:eastAsiaTheme="minorEastAsia"/>
              <w:noProof/>
              <w:lang w:eastAsia="et-EE"/>
            </w:rPr>
          </w:pPr>
          <w:hyperlink w:anchor="_Toc500751282" w:history="1">
            <w:r w:rsidRPr="00B157DA">
              <w:rPr>
                <w:rStyle w:val="Hyperlink"/>
                <w:noProof/>
              </w:rPr>
              <w:t>4.2.</w:t>
            </w:r>
            <w:r>
              <w:rPr>
                <w:rFonts w:eastAsiaTheme="minorEastAsia"/>
                <w:noProof/>
                <w:lang w:eastAsia="et-EE"/>
              </w:rPr>
              <w:tab/>
            </w:r>
            <w:r w:rsidRPr="00B157DA">
              <w:rPr>
                <w:rStyle w:val="Hyperlink"/>
                <w:noProof/>
              </w:rPr>
              <w:t>Tagasivõtmise taotluse esitamine</w:t>
            </w:r>
            <w:r>
              <w:rPr>
                <w:noProof/>
                <w:webHidden/>
              </w:rPr>
              <w:tab/>
            </w:r>
            <w:r>
              <w:rPr>
                <w:noProof/>
                <w:webHidden/>
              </w:rPr>
              <w:fldChar w:fldCharType="begin"/>
            </w:r>
            <w:r>
              <w:rPr>
                <w:noProof/>
                <w:webHidden/>
              </w:rPr>
              <w:instrText xml:space="preserve"> PAGEREF _Toc500751282 \h </w:instrText>
            </w:r>
            <w:r>
              <w:rPr>
                <w:noProof/>
                <w:webHidden/>
              </w:rPr>
            </w:r>
            <w:r>
              <w:rPr>
                <w:noProof/>
                <w:webHidden/>
              </w:rPr>
              <w:fldChar w:fldCharType="separate"/>
            </w:r>
            <w:r>
              <w:rPr>
                <w:noProof/>
                <w:webHidden/>
              </w:rPr>
              <w:t>25</w:t>
            </w:r>
            <w:r>
              <w:rPr>
                <w:noProof/>
                <w:webHidden/>
              </w:rPr>
              <w:fldChar w:fldCharType="end"/>
            </w:r>
          </w:hyperlink>
        </w:p>
        <w:p w14:paraId="5538FBFA" w14:textId="2211EFB8" w:rsidR="002C65C0" w:rsidRDefault="002C65C0">
          <w:pPr>
            <w:pStyle w:val="TOC1"/>
            <w:tabs>
              <w:tab w:val="right" w:leader="dot" w:pos="9016"/>
            </w:tabs>
            <w:rPr>
              <w:rFonts w:eastAsiaTheme="minorEastAsia"/>
              <w:noProof/>
              <w:lang w:eastAsia="et-EE"/>
            </w:rPr>
          </w:pPr>
          <w:hyperlink w:anchor="_Toc500751283" w:history="1">
            <w:r w:rsidRPr="00B157DA">
              <w:rPr>
                <w:rStyle w:val="Hyperlink"/>
                <w:noProof/>
              </w:rPr>
              <w:t>LISA 1. Tegevuste tabel</w:t>
            </w:r>
            <w:r>
              <w:rPr>
                <w:noProof/>
                <w:webHidden/>
              </w:rPr>
              <w:tab/>
            </w:r>
            <w:r>
              <w:rPr>
                <w:noProof/>
                <w:webHidden/>
              </w:rPr>
              <w:fldChar w:fldCharType="begin"/>
            </w:r>
            <w:r>
              <w:rPr>
                <w:noProof/>
                <w:webHidden/>
              </w:rPr>
              <w:instrText xml:space="preserve"> PAGEREF _Toc500751283 \h </w:instrText>
            </w:r>
            <w:r>
              <w:rPr>
                <w:noProof/>
                <w:webHidden/>
              </w:rPr>
            </w:r>
            <w:r>
              <w:rPr>
                <w:noProof/>
                <w:webHidden/>
              </w:rPr>
              <w:fldChar w:fldCharType="separate"/>
            </w:r>
            <w:r>
              <w:rPr>
                <w:noProof/>
                <w:webHidden/>
              </w:rPr>
              <w:t>27</w:t>
            </w:r>
            <w:r>
              <w:rPr>
                <w:noProof/>
                <w:webHidden/>
              </w:rPr>
              <w:fldChar w:fldCharType="end"/>
            </w:r>
          </w:hyperlink>
        </w:p>
        <w:p w14:paraId="14C1D4A9" w14:textId="067B1491" w:rsidR="00AA6DCC" w:rsidRDefault="00AA6DCC" w:rsidP="001F70D1">
          <w:pPr>
            <w:jc w:val="both"/>
          </w:pPr>
          <w:r>
            <w:rPr>
              <w:b/>
              <w:bCs/>
              <w:noProof/>
            </w:rPr>
            <w:fldChar w:fldCharType="end"/>
          </w:r>
        </w:p>
      </w:sdtContent>
    </w:sdt>
    <w:p w14:paraId="2FEE363F" w14:textId="77777777" w:rsidR="00AA6DCC" w:rsidRDefault="00AA6DCC" w:rsidP="001F70D1">
      <w:pPr>
        <w:shd w:val="clear" w:color="auto" w:fill="FFFFFF"/>
        <w:spacing w:after="0" w:line="240" w:lineRule="auto"/>
        <w:jc w:val="both"/>
        <w:rPr>
          <w:rFonts w:eastAsia="Times New Roman" w:cs="Segoe UI"/>
          <w:b/>
          <w:color w:val="000000"/>
          <w:shd w:val="clear" w:color="auto" w:fill="FFFFFF"/>
          <w:lang w:eastAsia="et-EE"/>
        </w:rPr>
      </w:pPr>
    </w:p>
    <w:p w14:paraId="6E48F5D9" w14:textId="663D9421" w:rsidR="00AA6DCC" w:rsidRDefault="00AA6DCC" w:rsidP="001F70D1">
      <w:pPr>
        <w:pStyle w:val="Heading1"/>
        <w:numPr>
          <w:ilvl w:val="0"/>
          <w:numId w:val="11"/>
        </w:numPr>
        <w:jc w:val="both"/>
        <w:rPr>
          <w:rFonts w:eastAsia="Times New Roman"/>
          <w:shd w:val="clear" w:color="auto" w:fill="FFFFFF"/>
          <w:lang w:eastAsia="et-EE"/>
        </w:rPr>
      </w:pPr>
      <w:bookmarkStart w:id="1" w:name="_Toc500751268"/>
      <w:r>
        <w:rPr>
          <w:rFonts w:eastAsia="Times New Roman"/>
          <w:shd w:val="clear" w:color="auto" w:fill="FFFFFF"/>
          <w:lang w:eastAsia="et-EE"/>
        </w:rPr>
        <w:t>Taotluste vastuvõtmise kontroll-leht</w:t>
      </w:r>
      <w:bookmarkEnd w:id="1"/>
    </w:p>
    <w:p w14:paraId="0D6DFD86" w14:textId="2AEBF59A" w:rsidR="005430D3" w:rsidRPr="00AC2860" w:rsidRDefault="005430D3" w:rsidP="001F70D1">
      <w:pPr>
        <w:pStyle w:val="Heading2"/>
        <w:numPr>
          <w:ilvl w:val="1"/>
          <w:numId w:val="11"/>
        </w:numPr>
        <w:jc w:val="both"/>
        <w:rPr>
          <w:rFonts w:eastAsia="Times New Roman"/>
          <w:shd w:val="clear" w:color="auto" w:fill="FFFFFF"/>
          <w:lang w:eastAsia="et-EE"/>
        </w:rPr>
      </w:pPr>
      <w:bookmarkStart w:id="2" w:name="_Toc500751269"/>
      <w:r w:rsidRPr="00AC2860">
        <w:rPr>
          <w:rFonts w:eastAsia="Times New Roman"/>
          <w:shd w:val="clear" w:color="auto" w:fill="FFFFFF"/>
          <w:lang w:eastAsia="et-EE"/>
        </w:rPr>
        <w:t>Taotluste vastuvõtmise kontroll-lehe üldinfo</w:t>
      </w:r>
      <w:bookmarkEnd w:id="2"/>
      <w:r w:rsidRPr="00AC2860">
        <w:rPr>
          <w:rFonts w:eastAsia="Times New Roman"/>
          <w:shd w:val="clear" w:color="auto" w:fill="FFFFFF"/>
          <w:lang w:eastAsia="et-EE"/>
        </w:rPr>
        <w:t xml:space="preserve"> </w:t>
      </w:r>
    </w:p>
    <w:p w14:paraId="4FA3B2CE" w14:textId="77777777" w:rsidR="005430D3" w:rsidRPr="00AC2860" w:rsidRDefault="005430D3" w:rsidP="001F70D1">
      <w:pPr>
        <w:shd w:val="clear" w:color="auto" w:fill="FFFFFF"/>
        <w:spacing w:after="0" w:line="240" w:lineRule="auto"/>
        <w:jc w:val="both"/>
        <w:rPr>
          <w:rFonts w:eastAsia="Times New Roman" w:cs="Segoe UI"/>
          <w:color w:val="000000"/>
          <w:shd w:val="clear" w:color="auto" w:fill="FFFFFF"/>
          <w:lang w:eastAsia="et-EE"/>
        </w:rPr>
      </w:pPr>
    </w:p>
    <w:p w14:paraId="63B3C076" w14:textId="77777777" w:rsidR="00817623" w:rsidRDefault="009A51D5"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Vastuvõtu kontroll-lehe täitmist saab alustada vajutades kontroll-lehel </w:t>
      </w:r>
      <w:r w:rsidRPr="00817623">
        <w:rPr>
          <w:rFonts w:eastAsia="Times New Roman" w:cs="Segoe UI"/>
          <w:color w:val="000000"/>
          <w:shd w:val="clear" w:color="auto" w:fill="FFFFFF"/>
          <w:lang w:eastAsia="et-EE"/>
        </w:rPr>
        <w:t>nuppu „Võta üle“.</w:t>
      </w:r>
      <w:r w:rsidRPr="00AC2860">
        <w:rPr>
          <w:rFonts w:eastAsia="Times New Roman" w:cs="Segoe UI"/>
          <w:color w:val="000000"/>
          <w:shd w:val="clear" w:color="auto" w:fill="FFFFFF"/>
          <w:lang w:eastAsia="et-EE"/>
        </w:rPr>
        <w:t xml:space="preserve"> </w:t>
      </w:r>
    </w:p>
    <w:p w14:paraId="3AC9D3FF" w14:textId="7851F53C" w:rsidR="00817623" w:rsidRDefault="00817623" w:rsidP="00817623">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7B39F614" wp14:editId="734DAD73">
            <wp:extent cx="920750" cy="349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0750" cy="349250"/>
                    </a:xfrm>
                    <a:prstGeom prst="rect">
                      <a:avLst/>
                    </a:prstGeom>
                  </pic:spPr>
                </pic:pic>
              </a:graphicData>
            </a:graphic>
          </wp:inline>
        </w:drawing>
      </w:r>
    </w:p>
    <w:p w14:paraId="560F5A5B" w14:textId="01EB4BDB" w:rsidR="009A51D5" w:rsidRPr="00AC2860" w:rsidRDefault="009A51D5" w:rsidP="00817623">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Seejärel näitab süsteem taotluste nimekirjas selle konkreetse taotluse juures menetleja nime, kes hakkab taotluse kontrollimisega tegelema. Taotluste juures, mille kontrollimisega ei ole keegi veel alustanud, menetleja nime ei kuvata.  </w:t>
      </w:r>
    </w:p>
    <w:p w14:paraId="260A46E0" w14:textId="77777777" w:rsidR="00807A41" w:rsidRPr="00AC2860" w:rsidRDefault="00807A41"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Kontroll-lehel olevad </w:t>
      </w:r>
      <w:r w:rsidR="00320D64" w:rsidRPr="00AC2860">
        <w:rPr>
          <w:rFonts w:eastAsia="Times New Roman" w:cs="Segoe UI"/>
          <w:color w:val="000000"/>
          <w:shd w:val="clear" w:color="auto" w:fill="FFFFFF"/>
          <w:lang w:eastAsia="et-EE"/>
        </w:rPr>
        <w:t>nõuded</w:t>
      </w:r>
      <w:r w:rsidRPr="00AC2860">
        <w:rPr>
          <w:rFonts w:eastAsia="Times New Roman" w:cs="Segoe UI"/>
          <w:color w:val="000000"/>
          <w:shd w:val="clear" w:color="auto" w:fill="FFFFFF"/>
          <w:lang w:eastAsia="et-EE"/>
        </w:rPr>
        <w:t xml:space="preserve"> saab jagada automatiseerituse järgi kolmeks – automaatsed, poolautomaatsed ja käsitsi </w:t>
      </w:r>
      <w:r w:rsidR="00320D64" w:rsidRPr="00AC2860">
        <w:rPr>
          <w:rFonts w:eastAsia="Times New Roman" w:cs="Segoe UI"/>
          <w:color w:val="000000"/>
          <w:shd w:val="clear" w:color="auto" w:fill="FFFFFF"/>
          <w:lang w:eastAsia="et-EE"/>
        </w:rPr>
        <w:t>kontrollitavad nõuded</w:t>
      </w:r>
      <w:r w:rsidRPr="00AC2860">
        <w:rPr>
          <w:rFonts w:eastAsia="Times New Roman" w:cs="Segoe UI"/>
          <w:color w:val="000000"/>
          <w:shd w:val="clear" w:color="auto" w:fill="FFFFFF"/>
          <w:lang w:eastAsia="et-EE"/>
        </w:rPr>
        <w:t>.</w:t>
      </w:r>
      <w:r w:rsidR="00320D64" w:rsidRPr="00AC2860">
        <w:rPr>
          <w:rFonts w:eastAsia="Times New Roman" w:cs="Segoe UI"/>
          <w:color w:val="000000"/>
          <w:shd w:val="clear" w:color="auto" w:fill="FFFFFF"/>
          <w:lang w:eastAsia="et-EE"/>
        </w:rPr>
        <w:t xml:space="preserve"> </w:t>
      </w:r>
      <w:r w:rsidRPr="00AC2860">
        <w:rPr>
          <w:rFonts w:eastAsia="Times New Roman" w:cs="Segoe UI"/>
          <w:color w:val="000000"/>
          <w:shd w:val="clear" w:color="auto" w:fill="FFFFFF"/>
          <w:lang w:eastAsia="et-EE"/>
        </w:rPr>
        <w:t xml:space="preserve"> </w:t>
      </w:r>
    </w:p>
    <w:p w14:paraId="734DD5D7" w14:textId="77777777" w:rsidR="00807A41" w:rsidRPr="00AC2860" w:rsidRDefault="00807A41" w:rsidP="001F70D1">
      <w:pPr>
        <w:numPr>
          <w:ilvl w:val="0"/>
          <w:numId w:val="2"/>
        </w:numPr>
        <w:shd w:val="clear" w:color="auto" w:fill="FFFFFF"/>
        <w:spacing w:after="0" w:line="240" w:lineRule="auto"/>
        <w:jc w:val="both"/>
        <w:rPr>
          <w:rFonts w:eastAsia="Times New Roman" w:cs="Arial"/>
          <w:color w:val="000000"/>
          <w:lang w:eastAsia="et-EE"/>
        </w:rPr>
      </w:pPr>
      <w:r w:rsidRPr="00AC2860">
        <w:rPr>
          <w:rFonts w:eastAsia="Times New Roman" w:cs="Segoe UI"/>
          <w:color w:val="000000"/>
          <w:shd w:val="clear" w:color="auto" w:fill="FFFFFF"/>
          <w:lang w:eastAsia="et-EE"/>
        </w:rPr>
        <w:t>Automaatse</w:t>
      </w:r>
      <w:r w:rsidR="00320D64" w:rsidRPr="00AC2860">
        <w:rPr>
          <w:rFonts w:eastAsia="Times New Roman" w:cs="Segoe UI"/>
          <w:color w:val="000000"/>
          <w:shd w:val="clear" w:color="auto" w:fill="FFFFFF"/>
          <w:lang w:eastAsia="et-EE"/>
        </w:rPr>
        <w:t xml:space="preserve">lt </w:t>
      </w:r>
      <w:r w:rsidRPr="00AC2860">
        <w:rPr>
          <w:rFonts w:eastAsia="Times New Roman" w:cs="Segoe UI"/>
          <w:color w:val="000000"/>
          <w:shd w:val="clear" w:color="auto" w:fill="FFFFFF"/>
          <w:lang w:eastAsia="et-EE"/>
        </w:rPr>
        <w:t>kontrolli</w:t>
      </w:r>
      <w:r w:rsidR="00320D64" w:rsidRPr="00AC2860">
        <w:rPr>
          <w:rFonts w:eastAsia="Times New Roman" w:cs="Segoe UI"/>
          <w:color w:val="000000"/>
          <w:shd w:val="clear" w:color="auto" w:fill="FFFFFF"/>
          <w:lang w:eastAsia="et-EE"/>
        </w:rPr>
        <w:t xml:space="preserve">tavate nõuete </w:t>
      </w:r>
      <w:r w:rsidRPr="00AC2860">
        <w:rPr>
          <w:rFonts w:eastAsia="Times New Roman" w:cs="Segoe UI"/>
          <w:color w:val="000000"/>
          <w:shd w:val="clear" w:color="auto" w:fill="FFFFFF"/>
          <w:lang w:eastAsia="et-EE"/>
        </w:rPr>
        <w:t xml:space="preserve">osas teostab kontrolli täielikult süsteem, näidates nõude juures ära tulemuse ja selleni jõudmise kontrolljäljena. Menetleja midagi üle vaatama ega </w:t>
      </w:r>
      <w:r w:rsidRPr="00AC2860">
        <w:rPr>
          <w:rFonts w:eastAsia="Times New Roman" w:cs="Segoe UI"/>
          <w:color w:val="000000"/>
          <w:shd w:val="clear" w:color="auto" w:fill="FFFFFF"/>
          <w:lang w:eastAsia="et-EE"/>
        </w:rPr>
        <w:lastRenderedPageBreak/>
        <w:t>täiendama ei pea. Vastuvõtu kontroll-lehel on ainult üks kontroll, mis on täiesti automaatne</w:t>
      </w:r>
      <w:r w:rsidR="005869FD" w:rsidRPr="00AC2860">
        <w:rPr>
          <w:rFonts w:eastAsia="Times New Roman" w:cs="Segoe UI"/>
          <w:color w:val="000000"/>
          <w:shd w:val="clear" w:color="auto" w:fill="FFFFFF"/>
          <w:lang w:eastAsia="et-EE"/>
        </w:rPr>
        <w:t xml:space="preserve"> (küsimus nr 1)</w:t>
      </w:r>
      <w:r w:rsidRPr="00AC2860">
        <w:rPr>
          <w:rFonts w:eastAsia="Times New Roman" w:cs="Segoe UI"/>
          <w:color w:val="000000"/>
          <w:shd w:val="clear" w:color="auto" w:fill="FFFFFF"/>
          <w:lang w:eastAsia="et-EE"/>
        </w:rPr>
        <w:t xml:space="preserve">.  </w:t>
      </w:r>
    </w:p>
    <w:p w14:paraId="0C118A7A" w14:textId="77777777" w:rsidR="00807A41" w:rsidRPr="00AC2860" w:rsidRDefault="00807A41" w:rsidP="001F70D1">
      <w:pPr>
        <w:numPr>
          <w:ilvl w:val="0"/>
          <w:numId w:val="2"/>
        </w:numPr>
        <w:shd w:val="clear" w:color="auto" w:fill="FFFFFF"/>
        <w:spacing w:after="0" w:line="240" w:lineRule="auto"/>
        <w:jc w:val="both"/>
        <w:rPr>
          <w:rFonts w:eastAsia="Times New Roman" w:cs="Arial"/>
          <w:color w:val="000000"/>
          <w:lang w:eastAsia="et-EE"/>
        </w:rPr>
      </w:pPr>
      <w:r w:rsidRPr="00AC2860">
        <w:rPr>
          <w:rFonts w:eastAsia="Times New Roman" w:cs="Segoe UI"/>
          <w:color w:val="000000"/>
          <w:shd w:val="clear" w:color="auto" w:fill="FFFFFF"/>
          <w:lang w:eastAsia="et-EE"/>
        </w:rPr>
        <w:t>Poolautomaatsete kontrollide osas teeb süsteem kontrolli ära osaliselt, mis tähendab, et teatud juhtudel peab menetleja siiski kontrolli tulemuse ise sisestama või süsteemi poolt ette antud tulemuse üle kontrollima. Näiteks süsteem saab aru, et nõutud fail on esitatud aga menetleja peab vaatama, kas ka sisu poolest fail nõuetele vastab.</w:t>
      </w:r>
    </w:p>
    <w:p w14:paraId="17FA170E" w14:textId="77777777" w:rsidR="00807A41" w:rsidRPr="00AC2860" w:rsidRDefault="00807A41" w:rsidP="001F70D1">
      <w:pPr>
        <w:numPr>
          <w:ilvl w:val="0"/>
          <w:numId w:val="2"/>
        </w:numPr>
        <w:shd w:val="clear" w:color="auto" w:fill="FFFFFF"/>
        <w:spacing w:after="0" w:line="240" w:lineRule="auto"/>
        <w:jc w:val="both"/>
        <w:rPr>
          <w:rFonts w:eastAsia="Times New Roman" w:cs="Arial"/>
          <w:color w:val="000000"/>
          <w:lang w:eastAsia="et-EE"/>
        </w:rPr>
      </w:pPr>
      <w:r w:rsidRPr="00AC2860">
        <w:rPr>
          <w:rFonts w:eastAsia="Times New Roman" w:cs="Segoe UI"/>
          <w:color w:val="000000"/>
          <w:shd w:val="clear" w:color="auto" w:fill="FFFFFF"/>
          <w:lang w:eastAsia="et-EE"/>
        </w:rPr>
        <w:t xml:space="preserve"> </w:t>
      </w:r>
      <w:r w:rsidR="00320D64" w:rsidRPr="00AC2860">
        <w:rPr>
          <w:rFonts w:eastAsia="Times New Roman" w:cs="Segoe UI"/>
          <w:color w:val="000000"/>
          <w:shd w:val="clear" w:color="auto" w:fill="FFFFFF"/>
          <w:lang w:eastAsia="et-EE"/>
        </w:rPr>
        <w:t xml:space="preserve">Käsitsi kontrollitavate nõuete puhul tuleb menetlejal endal märkida kontroll-lehele tulemus ja vajadusel kontrolljälg. </w:t>
      </w:r>
    </w:p>
    <w:p w14:paraId="7053386B" w14:textId="77777777" w:rsidR="00320D64" w:rsidRPr="00AC2860" w:rsidRDefault="00320D64" w:rsidP="001F70D1">
      <w:pPr>
        <w:shd w:val="clear" w:color="auto" w:fill="FFFFFF"/>
        <w:spacing w:after="0" w:line="240" w:lineRule="auto"/>
        <w:ind w:left="-40"/>
        <w:jc w:val="both"/>
        <w:rPr>
          <w:rFonts w:eastAsia="Times New Roman" w:cs="Segoe UI"/>
          <w:color w:val="000000"/>
          <w:shd w:val="clear" w:color="auto" w:fill="FFFFFF"/>
          <w:lang w:eastAsia="et-EE"/>
        </w:rPr>
      </w:pPr>
    </w:p>
    <w:p w14:paraId="0A39B143" w14:textId="64CFA36B" w:rsidR="00FC10DF" w:rsidRDefault="00807A41" w:rsidP="00817623">
      <w:pPr>
        <w:shd w:val="clear" w:color="auto" w:fill="FFFFFF"/>
        <w:spacing w:after="0" w:line="240" w:lineRule="auto"/>
        <w:ind w:left="708"/>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Menetlejal on vajadusel võimalik automaatseid ja poolautomaatseid kontrolle uuesti käivitada, vajutades nuppu „</w:t>
      </w:r>
      <w:r w:rsidR="00FC10DF">
        <w:rPr>
          <w:rFonts w:eastAsia="Times New Roman" w:cs="Segoe UI"/>
          <w:color w:val="000000"/>
          <w:shd w:val="clear" w:color="auto" w:fill="FFFFFF"/>
          <w:lang w:eastAsia="et-EE"/>
        </w:rPr>
        <w:t xml:space="preserve">Käivita automaatsed kontrollid“ </w:t>
      </w:r>
      <w:r w:rsidR="00FC10DF">
        <w:rPr>
          <w:noProof/>
          <w:lang w:eastAsia="et-EE"/>
        </w:rPr>
        <w:drawing>
          <wp:inline distT="0" distB="0" distL="0" distR="0" wp14:anchorId="37555B2E" wp14:editId="28F61109">
            <wp:extent cx="2114550" cy="20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209550"/>
                    </a:xfrm>
                    <a:prstGeom prst="rect">
                      <a:avLst/>
                    </a:prstGeom>
                  </pic:spPr>
                </pic:pic>
              </a:graphicData>
            </a:graphic>
          </wp:inline>
        </w:drawing>
      </w:r>
      <w:r w:rsidR="00FC10DF">
        <w:rPr>
          <w:rFonts w:eastAsia="Times New Roman" w:cs="Segoe UI"/>
          <w:color w:val="000000"/>
          <w:shd w:val="clear" w:color="auto" w:fill="FFFFFF"/>
          <w:lang w:eastAsia="et-EE"/>
        </w:rPr>
        <w:t xml:space="preserve"> </w:t>
      </w:r>
    </w:p>
    <w:p w14:paraId="43A853E3" w14:textId="6251FAC5" w:rsidR="00807A41" w:rsidRPr="00AC2860" w:rsidRDefault="00C165B8" w:rsidP="00817623">
      <w:pPr>
        <w:shd w:val="clear" w:color="auto" w:fill="FFFFFF"/>
        <w:spacing w:after="0" w:line="240" w:lineRule="auto"/>
        <w:ind w:left="360" w:firstLine="348"/>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Pärast muudatustaotluse esitamist uuenevad kontrollid automaatselt. </w:t>
      </w:r>
    </w:p>
    <w:p w14:paraId="407ADEE8" w14:textId="77777777" w:rsidR="0063477B" w:rsidRPr="00AC2860" w:rsidRDefault="0063477B"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Süsteem kitsendab </w:t>
      </w:r>
      <w:r w:rsidR="00323D16" w:rsidRPr="00AC2860">
        <w:rPr>
          <w:rFonts w:eastAsia="Times New Roman" w:cs="Segoe UI"/>
          <w:color w:val="000000"/>
          <w:shd w:val="clear" w:color="auto" w:fill="FFFFFF"/>
          <w:lang w:eastAsia="et-EE"/>
        </w:rPr>
        <w:t>nõuete</w:t>
      </w:r>
      <w:r w:rsidRPr="00AC2860">
        <w:rPr>
          <w:rFonts w:eastAsia="Times New Roman" w:cs="Segoe UI"/>
          <w:color w:val="000000"/>
          <w:shd w:val="clear" w:color="auto" w:fill="FFFFFF"/>
          <w:lang w:eastAsia="et-EE"/>
        </w:rPr>
        <w:t xml:space="preserve"> kuvamist kontroll-lehele sõltuvalt taotleja tüübist. Se</w:t>
      </w:r>
      <w:r w:rsidR="007D6836" w:rsidRPr="00AC2860">
        <w:rPr>
          <w:rFonts w:eastAsia="Times New Roman" w:cs="Segoe UI"/>
          <w:color w:val="000000"/>
          <w:shd w:val="clear" w:color="auto" w:fill="FFFFFF"/>
          <w:lang w:eastAsia="et-EE"/>
        </w:rPr>
        <w:t xml:space="preserve">llest tulenevalt ei tule </w:t>
      </w:r>
      <w:r w:rsidR="00323D16" w:rsidRPr="00AC2860">
        <w:rPr>
          <w:rFonts w:eastAsia="Times New Roman" w:cs="Segoe UI"/>
          <w:color w:val="000000"/>
          <w:shd w:val="clear" w:color="auto" w:fill="FFFFFF"/>
          <w:lang w:eastAsia="et-EE"/>
        </w:rPr>
        <w:t>nõuete</w:t>
      </w:r>
      <w:r w:rsidR="007D6836" w:rsidRPr="00AC2860">
        <w:rPr>
          <w:rFonts w:eastAsia="Times New Roman" w:cs="Segoe UI"/>
          <w:color w:val="000000"/>
          <w:shd w:val="clear" w:color="auto" w:fill="FFFFFF"/>
          <w:lang w:eastAsia="et-EE"/>
        </w:rPr>
        <w:t xml:space="preserve"> järjekorranumbrid järjest ja mõni number võib järjestuses puudu olla. Näiteks </w:t>
      </w:r>
      <w:r w:rsidR="00323D16" w:rsidRPr="00AC2860">
        <w:rPr>
          <w:rFonts w:eastAsia="Times New Roman" w:cs="Segoe UI"/>
          <w:color w:val="000000"/>
          <w:shd w:val="clear" w:color="auto" w:fill="FFFFFF"/>
          <w:lang w:eastAsia="et-EE"/>
        </w:rPr>
        <w:t>nõuet</w:t>
      </w:r>
      <w:r w:rsidR="007D6836" w:rsidRPr="00AC2860">
        <w:rPr>
          <w:rFonts w:eastAsia="Times New Roman" w:cs="Segoe UI"/>
          <w:color w:val="000000"/>
          <w:shd w:val="clear" w:color="auto" w:fill="FFFFFF"/>
          <w:lang w:eastAsia="et-EE"/>
        </w:rPr>
        <w:t xml:space="preserve">, mis kohaldub ainult MTÜ-le, ei kuvata, kui taotlejaks on äriühing. </w:t>
      </w:r>
    </w:p>
    <w:p w14:paraId="44C63F2D" w14:textId="77777777" w:rsidR="00323D16" w:rsidRPr="00AC2860" w:rsidRDefault="005D154A"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Muid kitsendusi küsimuste kuvamise osas </w:t>
      </w:r>
      <w:r w:rsidR="00B35D71" w:rsidRPr="00AC2860">
        <w:rPr>
          <w:rFonts w:eastAsia="Times New Roman" w:cs="Segoe UI"/>
          <w:color w:val="000000"/>
          <w:shd w:val="clear" w:color="auto" w:fill="FFFFFF"/>
          <w:lang w:eastAsia="et-EE"/>
        </w:rPr>
        <w:t>e</w:t>
      </w:r>
      <w:r w:rsidRPr="00AC2860">
        <w:rPr>
          <w:rFonts w:eastAsia="Times New Roman" w:cs="Segoe UI"/>
          <w:color w:val="000000"/>
          <w:shd w:val="clear" w:color="auto" w:fill="FFFFFF"/>
          <w:lang w:eastAsia="et-EE"/>
        </w:rPr>
        <w:t xml:space="preserve">i ole. Küll aga teab </w:t>
      </w:r>
      <w:r w:rsidR="00B35D71" w:rsidRPr="00AC2860">
        <w:rPr>
          <w:rFonts w:eastAsia="Times New Roman" w:cs="Segoe UI"/>
          <w:color w:val="000000"/>
          <w:shd w:val="clear" w:color="auto" w:fill="FFFFFF"/>
          <w:lang w:eastAsia="et-EE"/>
        </w:rPr>
        <w:t xml:space="preserve">süsteem </w:t>
      </w:r>
      <w:r w:rsidRPr="00AC2860">
        <w:rPr>
          <w:rFonts w:eastAsia="Times New Roman" w:cs="Segoe UI"/>
          <w:color w:val="000000"/>
          <w:shd w:val="clear" w:color="auto" w:fill="FFFFFF"/>
          <w:lang w:eastAsia="et-EE"/>
        </w:rPr>
        <w:t>teatud juhtudel</w:t>
      </w:r>
      <w:r w:rsidR="00B35D71" w:rsidRPr="00AC2860">
        <w:rPr>
          <w:rFonts w:eastAsia="Times New Roman" w:cs="Segoe UI"/>
          <w:color w:val="000000"/>
          <w:shd w:val="clear" w:color="auto" w:fill="FFFFFF"/>
          <w:lang w:eastAsia="et-EE"/>
        </w:rPr>
        <w:t>, kas antud taotluse puhul nõue kohaldub või mitte. Näiteks kui toetust ei taotleta projektijuhtimise kulude kohta, siis</w:t>
      </w:r>
      <w:r w:rsidR="00524537" w:rsidRPr="00AC2860">
        <w:rPr>
          <w:rFonts w:eastAsia="Times New Roman" w:cs="Segoe UI"/>
          <w:color w:val="000000"/>
          <w:shd w:val="clear" w:color="auto" w:fill="FFFFFF"/>
          <w:lang w:eastAsia="et-EE"/>
        </w:rPr>
        <w:t xml:space="preserve"> süsteem teab, et puudub kohustus esitada projektijuhi elulookirjeldus ning süsteem täidab nõude juures tulemuse ise ära. Antud näite puhul on tulemuseks „Ei kohaldu“. </w:t>
      </w:r>
    </w:p>
    <w:p w14:paraId="2C4B1399" w14:textId="5A6C1508" w:rsidR="00610853" w:rsidRDefault="005869FD"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Iga </w:t>
      </w:r>
      <w:r w:rsidR="003829A1">
        <w:rPr>
          <w:rFonts w:eastAsia="Times New Roman" w:cs="Segoe UI"/>
          <w:color w:val="000000"/>
          <w:shd w:val="clear" w:color="auto" w:fill="FFFFFF"/>
          <w:lang w:eastAsia="et-EE"/>
        </w:rPr>
        <w:t xml:space="preserve">automaatselt või poolautomaatselt kontrollitava </w:t>
      </w:r>
      <w:r w:rsidRPr="00AC2860">
        <w:rPr>
          <w:rFonts w:eastAsia="Times New Roman" w:cs="Segoe UI"/>
          <w:color w:val="000000"/>
          <w:shd w:val="clear" w:color="auto" w:fill="FFFFFF"/>
          <w:lang w:eastAsia="et-EE"/>
        </w:rPr>
        <w:t>nõude kohta kuvatakse kaks tulemuste sisestamise rida. Üks neist on süsteemi rida, kus menetleja midagi muuta ei saa. Teine rida on menetlejale. Kui menetleja tahab muuta süsteemi poolt leitud tulemust, siis peab seda tegema menetl</w:t>
      </w:r>
      <w:r w:rsidR="00C716A8" w:rsidRPr="00AC2860">
        <w:rPr>
          <w:rFonts w:eastAsia="Times New Roman" w:cs="Segoe UI"/>
          <w:color w:val="000000"/>
          <w:shd w:val="clear" w:color="auto" w:fill="FFFFFF"/>
          <w:lang w:eastAsia="et-EE"/>
        </w:rPr>
        <w:t>eja rea peal. Menetleja tulemuste märkimiseks mõeldud rida on süsteemis helesinist värvi</w:t>
      </w:r>
      <w:r w:rsidR="00465D92">
        <w:rPr>
          <w:rFonts w:eastAsia="Times New Roman" w:cs="Segoe UI"/>
          <w:color w:val="000000"/>
          <w:shd w:val="clear" w:color="auto" w:fill="FFFFFF"/>
          <w:lang w:eastAsia="et-EE"/>
        </w:rPr>
        <w:t xml:space="preserve"> (vt joonis</w:t>
      </w:r>
      <w:r w:rsidR="00610853">
        <w:rPr>
          <w:rFonts w:eastAsia="Times New Roman" w:cs="Segoe UI"/>
          <w:color w:val="000000"/>
          <w:shd w:val="clear" w:color="auto" w:fill="FFFFFF"/>
          <w:lang w:eastAsia="et-EE"/>
        </w:rPr>
        <w:t>)</w:t>
      </w:r>
      <w:r w:rsidR="00C716A8" w:rsidRPr="00AC2860">
        <w:rPr>
          <w:rFonts w:eastAsia="Times New Roman" w:cs="Segoe UI"/>
          <w:color w:val="000000"/>
          <w:shd w:val="clear" w:color="auto" w:fill="FFFFFF"/>
          <w:lang w:eastAsia="et-EE"/>
        </w:rPr>
        <w:t>.</w:t>
      </w:r>
    </w:p>
    <w:p w14:paraId="5831D722" w14:textId="573BA667" w:rsidR="00610853" w:rsidRDefault="00C716A8" w:rsidP="00610853">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 </w:t>
      </w:r>
    </w:p>
    <w:p w14:paraId="11BA7BF0" w14:textId="649C3134" w:rsidR="00610853" w:rsidRDefault="00610853" w:rsidP="00610853">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drawing>
          <wp:inline distT="0" distB="0" distL="0" distR="0" wp14:anchorId="5C485C8A" wp14:editId="21CD860C">
            <wp:extent cx="572135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350" cy="1028700"/>
                    </a:xfrm>
                    <a:prstGeom prst="rect">
                      <a:avLst/>
                    </a:prstGeom>
                    <a:noFill/>
                    <a:ln>
                      <a:noFill/>
                    </a:ln>
                  </pic:spPr>
                </pic:pic>
              </a:graphicData>
            </a:graphic>
          </wp:inline>
        </w:drawing>
      </w:r>
    </w:p>
    <w:p w14:paraId="04EDACEE" w14:textId="1B39115B" w:rsidR="003829A1" w:rsidRDefault="003829A1" w:rsidP="00610853">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 xml:space="preserve">Käsitsi kontrollitava nõude kohta kuvab süsteem ainult menetleja tulemuse sisestamise rea. </w:t>
      </w:r>
    </w:p>
    <w:p w14:paraId="04727379" w14:textId="283FA288" w:rsidR="00E20C35" w:rsidRPr="00AC2860" w:rsidRDefault="00610853" w:rsidP="00610853">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Võimalikud nõuete tulemused kontroll-lehel on: Jah, Ei, Ei kohaldu, Ei saanud kontrollida. </w:t>
      </w:r>
      <w:r>
        <w:rPr>
          <w:rFonts w:eastAsia="Times New Roman" w:cs="Segoe UI"/>
          <w:color w:val="000000"/>
          <w:shd w:val="clear" w:color="auto" w:fill="FFFFFF"/>
          <w:lang w:eastAsia="et-EE"/>
        </w:rPr>
        <w:t>Tulemused tuleb sisestada järgmiselt:</w:t>
      </w:r>
    </w:p>
    <w:p w14:paraId="35C49F6E" w14:textId="77777777" w:rsidR="00E20C35" w:rsidRPr="00AC2860" w:rsidRDefault="00E20C35"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a) nõude täitmisel valitakse nõude tulemuseks „Jah“;</w:t>
      </w:r>
    </w:p>
    <w:p w14:paraId="53251AD2" w14:textId="77777777" w:rsidR="00E20C35" w:rsidRPr="00AC2860" w:rsidRDefault="00E20C35"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b) nõude mittetäitmisel valitakse nõude tulemuseks „Ei“</w:t>
      </w:r>
      <w:r w:rsidR="000271F8" w:rsidRPr="00AC2860">
        <w:rPr>
          <w:rFonts w:eastAsia="Times New Roman" w:cs="Segoe UI"/>
          <w:color w:val="000000"/>
          <w:shd w:val="clear" w:color="auto" w:fill="FFFFFF"/>
          <w:lang w:eastAsia="et-EE"/>
        </w:rPr>
        <w:t>;</w:t>
      </w:r>
    </w:p>
    <w:p w14:paraId="5182DEA7" w14:textId="77777777" w:rsidR="00E20C35" w:rsidRPr="00AC2860" w:rsidRDefault="00E20C35" w:rsidP="001F70D1">
      <w:pPr>
        <w:pStyle w:val="ListParagraph"/>
        <w:shd w:val="clear" w:color="auto" w:fill="FFFFFF"/>
        <w:spacing w:after="0" w:line="240" w:lineRule="auto"/>
        <w:jc w:val="both"/>
        <w:rPr>
          <w:rFonts w:cs="Segoe UI"/>
          <w:color w:val="000000"/>
        </w:rPr>
      </w:pPr>
      <w:r w:rsidRPr="00AC2860">
        <w:rPr>
          <w:rFonts w:eastAsia="Times New Roman" w:cs="Segoe UI"/>
          <w:color w:val="000000"/>
          <w:shd w:val="clear" w:color="auto" w:fill="FFFFFF"/>
          <w:lang w:eastAsia="et-EE"/>
        </w:rPr>
        <w:t xml:space="preserve">c) </w:t>
      </w:r>
      <w:r w:rsidRPr="00AC2860">
        <w:rPr>
          <w:rFonts w:cs="Segoe UI"/>
          <w:color w:val="000000"/>
        </w:rPr>
        <w:t>kui süsteem ei saa nõuet lõplikult kontrollida või automaatse kontrolli puhul on tekkinud tehniline tõrge, siis märgib süsteem kontrolli tul</w:t>
      </w:r>
      <w:r w:rsidR="000271F8" w:rsidRPr="00AC2860">
        <w:rPr>
          <w:rFonts w:cs="Segoe UI"/>
          <w:color w:val="000000"/>
        </w:rPr>
        <w:t>emuseks „Ei saanud kontrollida“;</w:t>
      </w:r>
    </w:p>
    <w:p w14:paraId="24A489E1" w14:textId="77777777" w:rsidR="000271F8" w:rsidRPr="00AC2860" w:rsidRDefault="000271F8"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cs="Segoe UI"/>
          <w:color w:val="000000"/>
        </w:rPr>
        <w:t>d) nõude mittekohaldumisel valitakse nõude tulemuseks "Ei kohaldu.</w:t>
      </w:r>
    </w:p>
    <w:p w14:paraId="574A5514" w14:textId="7B4BC4CA" w:rsidR="00D46D6D" w:rsidRPr="00AC2860" w:rsidRDefault="005869FD"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Iga </w:t>
      </w:r>
      <w:r w:rsidR="005430D3" w:rsidRPr="00AC2860">
        <w:rPr>
          <w:rFonts w:eastAsia="Times New Roman" w:cs="Segoe UI"/>
          <w:color w:val="000000"/>
          <w:shd w:val="clear" w:color="auto" w:fill="FFFFFF"/>
          <w:lang w:eastAsia="et-EE"/>
        </w:rPr>
        <w:t>nõude</w:t>
      </w:r>
      <w:r w:rsidRPr="00AC2860">
        <w:rPr>
          <w:rFonts w:eastAsia="Times New Roman" w:cs="Segoe UI"/>
          <w:color w:val="000000"/>
          <w:shd w:val="clear" w:color="auto" w:fill="FFFFFF"/>
          <w:lang w:eastAsia="et-EE"/>
        </w:rPr>
        <w:t xml:space="preserve"> taga on link „Vaata ajalugu“, sealt on võimalik vaadata selle konkreetse nõude kontrollimise ajalugu (mis ajal milline tulemus on olnud, kes ja kuna on nõuet kontrollinud, milline on olnud kontrolljälg)</w:t>
      </w:r>
      <w:r w:rsidR="00A41CBA">
        <w:rPr>
          <w:rFonts w:eastAsia="Times New Roman" w:cs="Segoe UI"/>
          <w:color w:val="000000"/>
          <w:shd w:val="clear" w:color="auto" w:fill="FFFFFF"/>
          <w:lang w:eastAsia="et-EE"/>
        </w:rPr>
        <w:t>.</w:t>
      </w:r>
    </w:p>
    <w:p w14:paraId="59AEC006" w14:textId="37A73D30" w:rsidR="005430D3" w:rsidRPr="00AC2860" w:rsidRDefault="005430D3"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Iga nõude taga on märkuste sisestamise väli. Kui tegemist on automaatse või poolautomaatse kontrolliga, siis täidetakse automaatselt kontrolljäljega ära nii süsteemi kui menetleja rida. Vajadusel saab menetleja kontrolljälge muuta</w:t>
      </w:r>
      <w:r w:rsidR="00A41CBA">
        <w:rPr>
          <w:rFonts w:eastAsia="Times New Roman" w:cs="Segoe UI"/>
          <w:color w:val="000000"/>
          <w:shd w:val="clear" w:color="auto" w:fill="FFFFFF"/>
          <w:lang w:eastAsia="et-EE"/>
        </w:rPr>
        <w:t xml:space="preserve">, tehes seda </w:t>
      </w:r>
      <w:r w:rsidRPr="00AC2860">
        <w:rPr>
          <w:rFonts w:eastAsia="Times New Roman" w:cs="Segoe UI"/>
          <w:color w:val="000000"/>
          <w:shd w:val="clear" w:color="auto" w:fill="FFFFFF"/>
          <w:lang w:eastAsia="et-EE"/>
        </w:rPr>
        <w:t>menetleja rea</w:t>
      </w:r>
      <w:r w:rsidR="00A41CBA">
        <w:rPr>
          <w:rFonts w:eastAsia="Times New Roman" w:cs="Segoe UI"/>
          <w:color w:val="000000"/>
          <w:shd w:val="clear" w:color="auto" w:fill="FFFFFF"/>
          <w:lang w:eastAsia="et-EE"/>
        </w:rPr>
        <w:t>l</w:t>
      </w:r>
      <w:r w:rsidR="00323D16" w:rsidRPr="00AC2860">
        <w:rPr>
          <w:rFonts w:eastAsia="Times New Roman" w:cs="Segoe UI"/>
          <w:color w:val="000000"/>
          <w:shd w:val="clear" w:color="auto" w:fill="FFFFFF"/>
          <w:lang w:eastAsia="et-EE"/>
        </w:rPr>
        <w:t xml:space="preserve">. </w:t>
      </w:r>
    </w:p>
    <w:p w14:paraId="20098544" w14:textId="203AC3ED" w:rsidR="00813871" w:rsidRDefault="00D46D6D"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Igal kontroll-lehel on kokkuvõttev plokk „Kontrollitegevuste ajalugu“, kust saab näha milliseid toimingud, kes ja millal teinud on. </w:t>
      </w:r>
      <w:r w:rsidR="00813871" w:rsidRPr="00AC2860">
        <w:rPr>
          <w:rFonts w:eastAsia="Times New Roman" w:cs="Segoe UI"/>
          <w:color w:val="000000"/>
          <w:shd w:val="clear" w:color="auto" w:fill="FFFFFF"/>
          <w:lang w:eastAsia="et-EE"/>
        </w:rPr>
        <w:t>Kasutaja saab ise valida kui mitu kirjet ühele lehele kuvatakse</w:t>
      </w:r>
      <w:r w:rsidR="00465D92">
        <w:rPr>
          <w:rFonts w:eastAsia="Times New Roman" w:cs="Segoe UI"/>
          <w:color w:val="000000"/>
          <w:shd w:val="clear" w:color="auto" w:fill="FFFFFF"/>
          <w:lang w:eastAsia="et-EE"/>
        </w:rPr>
        <w:t xml:space="preserve"> (vt joonis)</w:t>
      </w:r>
      <w:r w:rsidR="00813871" w:rsidRPr="00AC2860">
        <w:rPr>
          <w:rFonts w:eastAsia="Times New Roman" w:cs="Segoe UI"/>
          <w:color w:val="000000"/>
          <w:shd w:val="clear" w:color="auto" w:fill="FFFFFF"/>
          <w:lang w:eastAsia="et-EE"/>
        </w:rPr>
        <w:t>. Süsteem täiendab ajaloo tabelit automaatse</w:t>
      </w:r>
      <w:r w:rsidR="002918C1">
        <w:rPr>
          <w:rFonts w:eastAsia="Times New Roman" w:cs="Segoe UI"/>
          <w:color w:val="000000"/>
          <w:shd w:val="clear" w:color="auto" w:fill="FFFFFF"/>
          <w:lang w:eastAsia="et-EE"/>
        </w:rPr>
        <w:t>l</w:t>
      </w:r>
      <w:r w:rsidR="00813871" w:rsidRPr="00AC2860">
        <w:rPr>
          <w:rFonts w:eastAsia="Times New Roman" w:cs="Segoe UI"/>
          <w:color w:val="000000"/>
          <w:shd w:val="clear" w:color="auto" w:fill="FFFFFF"/>
          <w:lang w:eastAsia="et-EE"/>
        </w:rPr>
        <w:t xml:space="preserve">t. </w:t>
      </w:r>
    </w:p>
    <w:p w14:paraId="552A1A17" w14:textId="77777777" w:rsidR="0047375F" w:rsidRDefault="0047375F" w:rsidP="0047375F">
      <w:pPr>
        <w:pStyle w:val="ListParagraph"/>
        <w:shd w:val="clear" w:color="auto" w:fill="FFFFFF"/>
        <w:spacing w:after="0" w:line="240" w:lineRule="auto"/>
        <w:jc w:val="both"/>
        <w:rPr>
          <w:rFonts w:eastAsia="Times New Roman" w:cs="Segoe UI"/>
          <w:color w:val="000000"/>
          <w:shd w:val="clear" w:color="auto" w:fill="FFFFFF"/>
          <w:lang w:eastAsia="et-EE"/>
        </w:rPr>
      </w:pPr>
    </w:p>
    <w:p w14:paraId="780E2E65" w14:textId="506585E9" w:rsidR="0047375F" w:rsidRDefault="00262585" w:rsidP="0047375F">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lastRenderedPageBreak/>
        <w:drawing>
          <wp:inline distT="0" distB="0" distL="0" distR="0" wp14:anchorId="4F752A60" wp14:editId="3CF2F9CA">
            <wp:extent cx="5727700" cy="11366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1136650"/>
                    </a:xfrm>
                    <a:prstGeom prst="rect">
                      <a:avLst/>
                    </a:prstGeom>
                    <a:noFill/>
                    <a:ln>
                      <a:noFill/>
                    </a:ln>
                  </pic:spPr>
                </pic:pic>
              </a:graphicData>
            </a:graphic>
          </wp:inline>
        </w:drawing>
      </w:r>
    </w:p>
    <w:p w14:paraId="398439DB" w14:textId="77777777" w:rsidR="00DA53DE" w:rsidRDefault="00366CB1"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012348">
        <w:rPr>
          <w:rFonts w:eastAsia="Times New Roman" w:cs="Segoe UI"/>
          <w:color w:val="000000"/>
          <w:shd w:val="clear" w:color="auto" w:fill="FFFFFF"/>
          <w:lang w:eastAsia="et-EE"/>
        </w:rPr>
        <w:t xml:space="preserve">Pooleliolevat kontroll-lehte saab </w:t>
      </w:r>
      <w:r w:rsidR="002918C1" w:rsidRPr="00012348">
        <w:rPr>
          <w:rFonts w:eastAsia="Times New Roman" w:cs="Segoe UI"/>
          <w:color w:val="000000"/>
          <w:shd w:val="clear" w:color="auto" w:fill="FFFFFF"/>
          <w:lang w:eastAsia="et-EE"/>
        </w:rPr>
        <w:t xml:space="preserve">igal ajal </w:t>
      </w:r>
      <w:r w:rsidRPr="00012348">
        <w:rPr>
          <w:rFonts w:eastAsia="Times New Roman" w:cs="Segoe UI"/>
          <w:color w:val="000000"/>
          <w:shd w:val="clear" w:color="auto" w:fill="FFFFFF"/>
          <w:lang w:eastAsia="et-EE"/>
        </w:rPr>
        <w:t>salve</w:t>
      </w:r>
      <w:r w:rsidR="00DA53DE">
        <w:rPr>
          <w:rFonts w:eastAsia="Times New Roman" w:cs="Segoe UI"/>
          <w:color w:val="000000"/>
          <w:shd w:val="clear" w:color="auto" w:fill="FFFFFF"/>
          <w:lang w:eastAsia="et-EE"/>
        </w:rPr>
        <w:t xml:space="preserve">stada, vajutades nuppu „Salvesta“ </w:t>
      </w:r>
      <w:r w:rsidR="00DA53DE">
        <w:rPr>
          <w:noProof/>
          <w:lang w:eastAsia="et-EE"/>
        </w:rPr>
        <w:drawing>
          <wp:inline distT="0" distB="0" distL="0" distR="0" wp14:anchorId="7AA9E4F6" wp14:editId="62C1A282">
            <wp:extent cx="885825" cy="295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5825" cy="295275"/>
                    </a:xfrm>
                    <a:prstGeom prst="rect">
                      <a:avLst/>
                    </a:prstGeom>
                  </pic:spPr>
                </pic:pic>
              </a:graphicData>
            </a:graphic>
          </wp:inline>
        </w:drawing>
      </w:r>
    </w:p>
    <w:p w14:paraId="3A11B977" w14:textId="3E8166C7" w:rsidR="002918C1" w:rsidRPr="00012348" w:rsidRDefault="002918C1" w:rsidP="00DA53DE">
      <w:pPr>
        <w:pStyle w:val="ListParagraph"/>
        <w:shd w:val="clear" w:color="auto" w:fill="FFFFFF"/>
        <w:spacing w:after="0" w:line="240" w:lineRule="auto"/>
        <w:jc w:val="both"/>
        <w:rPr>
          <w:rFonts w:eastAsia="Times New Roman" w:cs="Segoe UI"/>
          <w:color w:val="000000"/>
          <w:shd w:val="clear" w:color="auto" w:fill="FFFFFF"/>
          <w:lang w:eastAsia="et-EE"/>
        </w:rPr>
      </w:pPr>
      <w:r w:rsidRPr="00012348">
        <w:rPr>
          <w:rFonts w:eastAsia="Times New Roman" w:cs="Segoe UI"/>
          <w:color w:val="000000"/>
          <w:shd w:val="clear" w:color="auto" w:fill="FFFFFF"/>
          <w:lang w:eastAsia="et-EE"/>
        </w:rPr>
        <w:t xml:space="preserve"> Salvestamiseks ei pea olema kõik nõutud väljad täidetud. Menetleja võib salvestatud kontroll-lehe täitmise jätta pooleli, kontroll-lehe</w:t>
      </w:r>
      <w:r w:rsidR="00A41CBA">
        <w:rPr>
          <w:rFonts w:eastAsia="Times New Roman" w:cs="Segoe UI"/>
          <w:color w:val="000000"/>
          <w:shd w:val="clear" w:color="auto" w:fill="FFFFFF"/>
          <w:lang w:eastAsia="et-EE"/>
        </w:rPr>
        <w:t>lt vahepeal lahkuda</w:t>
      </w:r>
      <w:r w:rsidRPr="00012348">
        <w:rPr>
          <w:rFonts w:eastAsia="Times New Roman" w:cs="Segoe UI"/>
          <w:color w:val="000000"/>
          <w:shd w:val="clear" w:color="auto" w:fill="FFFFFF"/>
          <w:lang w:eastAsia="et-EE"/>
        </w:rPr>
        <w:t xml:space="preserve"> ja naasta taas lehe täitmise juurde mõne aja pärast. Juba salvestatud andmed säilivad ja tööd saab jätkata sealt kus see pooleli jäi. </w:t>
      </w:r>
    </w:p>
    <w:p w14:paraId="49BB458F" w14:textId="70256340" w:rsidR="00E37B98" w:rsidRPr="00973E25" w:rsidRDefault="00973E25" w:rsidP="001F70D1">
      <w:pPr>
        <w:pStyle w:val="ListParagraph"/>
        <w:numPr>
          <w:ilvl w:val="0"/>
          <w:numId w:val="4"/>
        </w:numPr>
        <w:shd w:val="clear" w:color="auto" w:fill="FFFFFF"/>
        <w:spacing w:after="0" w:line="240" w:lineRule="auto"/>
        <w:jc w:val="both"/>
        <w:rPr>
          <w:rFonts w:eastAsia="Times New Roman" w:cs="Segoe UI"/>
          <w:color w:val="000000"/>
          <w:highlight w:val="yellow"/>
          <w:shd w:val="clear" w:color="auto" w:fill="FFFFFF"/>
          <w:lang w:eastAsia="et-EE"/>
        </w:rPr>
      </w:pPr>
      <w:r w:rsidRPr="00973E25">
        <w:rPr>
          <w:rFonts w:eastAsia="Times New Roman" w:cs="Segoe UI"/>
          <w:color w:val="000000"/>
          <w:highlight w:val="yellow"/>
          <w:shd w:val="clear" w:color="auto" w:fill="FFFFFF"/>
          <w:lang w:eastAsia="et-EE"/>
        </w:rPr>
        <w:t>O</w:t>
      </w:r>
      <w:r w:rsidR="002918C1" w:rsidRPr="00973E25">
        <w:rPr>
          <w:rFonts w:eastAsia="Times New Roman" w:cs="Segoe UI"/>
          <w:color w:val="000000"/>
          <w:highlight w:val="yellow"/>
          <w:shd w:val="clear" w:color="auto" w:fill="FFFFFF"/>
          <w:lang w:eastAsia="et-EE"/>
        </w:rPr>
        <w:t>lukor</w:t>
      </w:r>
      <w:r w:rsidRPr="00973E25">
        <w:rPr>
          <w:rFonts w:eastAsia="Times New Roman" w:cs="Segoe UI"/>
          <w:color w:val="000000"/>
          <w:highlight w:val="yellow"/>
          <w:shd w:val="clear" w:color="auto" w:fill="FFFFFF"/>
          <w:lang w:eastAsia="et-EE"/>
        </w:rPr>
        <w:t>ras</w:t>
      </w:r>
      <w:r w:rsidR="002918C1" w:rsidRPr="00973E25">
        <w:rPr>
          <w:rFonts w:eastAsia="Times New Roman" w:cs="Segoe UI"/>
          <w:color w:val="000000"/>
          <w:highlight w:val="yellow"/>
          <w:shd w:val="clear" w:color="auto" w:fill="FFFFFF"/>
          <w:lang w:eastAsia="et-EE"/>
        </w:rPr>
        <w:t>, kus mingil põhjusel jätkab taotluse kontrollimisega teine menetleja, on väga soovita</w:t>
      </w:r>
      <w:r w:rsidRPr="00973E25">
        <w:rPr>
          <w:rFonts w:eastAsia="Times New Roman" w:cs="Segoe UI"/>
          <w:color w:val="000000"/>
          <w:highlight w:val="yellow"/>
          <w:shd w:val="clear" w:color="auto" w:fill="FFFFFF"/>
          <w:lang w:eastAsia="et-EE"/>
        </w:rPr>
        <w:t>ta</w:t>
      </w:r>
      <w:r w:rsidR="002918C1" w:rsidRPr="00973E25">
        <w:rPr>
          <w:rFonts w:eastAsia="Times New Roman" w:cs="Segoe UI"/>
          <w:color w:val="000000"/>
          <w:highlight w:val="yellow"/>
          <w:shd w:val="clear" w:color="auto" w:fill="FFFFFF"/>
          <w:lang w:eastAsia="et-EE"/>
        </w:rPr>
        <w:t xml:space="preserve">v </w:t>
      </w:r>
      <w:r w:rsidR="00520496">
        <w:rPr>
          <w:rFonts w:eastAsia="Times New Roman" w:cs="Segoe UI"/>
          <w:color w:val="000000"/>
          <w:highlight w:val="yellow"/>
          <w:shd w:val="clear" w:color="auto" w:fill="FFFFFF"/>
          <w:lang w:eastAsia="et-EE"/>
        </w:rPr>
        <w:t>esimesel menetlejal kontroll-lehelt lahkuda</w:t>
      </w:r>
      <w:r w:rsidR="002918C1" w:rsidRPr="00973E25">
        <w:rPr>
          <w:rFonts w:eastAsia="Times New Roman" w:cs="Segoe UI"/>
          <w:color w:val="000000"/>
          <w:highlight w:val="yellow"/>
          <w:shd w:val="clear" w:color="auto" w:fill="FFFFFF"/>
          <w:lang w:eastAsia="et-EE"/>
        </w:rPr>
        <w:t>. Vastasel juhul võivad tekkida tehnilised probleemid</w:t>
      </w:r>
      <w:r w:rsidR="00B134D8">
        <w:rPr>
          <w:rFonts w:eastAsia="Times New Roman" w:cs="Segoe UI"/>
          <w:color w:val="000000"/>
          <w:highlight w:val="yellow"/>
          <w:shd w:val="clear" w:color="auto" w:fill="FFFFFF"/>
          <w:lang w:eastAsia="et-EE"/>
        </w:rPr>
        <w:t xml:space="preserve"> kontroll-lehe </w:t>
      </w:r>
      <w:r w:rsidR="00520496">
        <w:rPr>
          <w:rFonts w:eastAsia="Times New Roman" w:cs="Segoe UI"/>
          <w:color w:val="000000"/>
          <w:highlight w:val="yellow"/>
          <w:shd w:val="clear" w:color="auto" w:fill="FFFFFF"/>
          <w:lang w:eastAsia="et-EE"/>
        </w:rPr>
        <w:t xml:space="preserve">salvestamisel ja </w:t>
      </w:r>
      <w:r w:rsidR="00B134D8">
        <w:rPr>
          <w:rFonts w:eastAsia="Times New Roman" w:cs="Segoe UI"/>
          <w:color w:val="000000"/>
          <w:highlight w:val="yellow"/>
          <w:shd w:val="clear" w:color="auto" w:fill="FFFFFF"/>
          <w:lang w:eastAsia="et-EE"/>
        </w:rPr>
        <w:t>kinnitamisel</w:t>
      </w:r>
      <w:r w:rsidR="002918C1" w:rsidRPr="00973E25">
        <w:rPr>
          <w:rFonts w:eastAsia="Times New Roman" w:cs="Segoe UI"/>
          <w:color w:val="000000"/>
          <w:highlight w:val="yellow"/>
          <w:shd w:val="clear" w:color="auto" w:fill="FFFFFF"/>
          <w:lang w:eastAsia="et-EE"/>
        </w:rPr>
        <w:t>.</w:t>
      </w:r>
    </w:p>
    <w:p w14:paraId="21040BF5" w14:textId="77777777" w:rsidR="00012348" w:rsidRDefault="002918C1" w:rsidP="001F70D1">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sidRPr="00012348">
        <w:rPr>
          <w:rFonts w:eastAsia="Times New Roman" w:cs="Segoe UI"/>
          <w:color w:val="000000"/>
          <w:shd w:val="clear" w:color="auto" w:fill="FFFFFF"/>
          <w:lang w:eastAsia="et-EE"/>
        </w:rPr>
        <w:t>Kui taotluse kontrollimine on lõpetatud, siis k</w:t>
      </w:r>
      <w:r w:rsidR="00820119" w:rsidRPr="00012348">
        <w:rPr>
          <w:rFonts w:eastAsia="Times New Roman" w:cs="Segoe UI"/>
          <w:color w:val="000000"/>
          <w:shd w:val="clear" w:color="auto" w:fill="FFFFFF"/>
          <w:lang w:eastAsia="et-EE"/>
        </w:rPr>
        <w:t xml:space="preserve">ontroll-lehe kinnitamiseks tuleb vajutada nuppu </w:t>
      </w:r>
      <w:r w:rsidR="00012348">
        <w:rPr>
          <w:rFonts w:eastAsia="Times New Roman" w:cs="Segoe UI"/>
          <w:color w:val="000000"/>
          <w:shd w:val="clear" w:color="auto" w:fill="FFFFFF"/>
          <w:lang w:eastAsia="et-EE"/>
        </w:rPr>
        <w:t>„</w:t>
      </w:r>
      <w:r w:rsidR="00012348" w:rsidRPr="00012348">
        <w:rPr>
          <w:rFonts w:eastAsia="Times New Roman" w:cs="Segoe UI"/>
          <w:color w:val="000000"/>
          <w:shd w:val="clear" w:color="auto" w:fill="FFFFFF"/>
          <w:lang w:eastAsia="et-EE"/>
        </w:rPr>
        <w:t xml:space="preserve">Kinnita vastuvõtmise kontroll-leht“. </w:t>
      </w:r>
    </w:p>
    <w:p w14:paraId="3F1CE41F" w14:textId="77777777" w:rsidR="00012348" w:rsidRDefault="00012348" w:rsidP="00012348">
      <w:pPr>
        <w:pStyle w:val="ListParagraph"/>
        <w:shd w:val="clear" w:color="auto" w:fill="FFFFFF"/>
        <w:spacing w:after="0" w:line="240" w:lineRule="auto"/>
        <w:jc w:val="both"/>
        <w:rPr>
          <w:rFonts w:eastAsia="Times New Roman" w:cs="Segoe UI"/>
          <w:color w:val="000000"/>
          <w:shd w:val="clear" w:color="auto" w:fill="FFFFFF"/>
          <w:lang w:eastAsia="et-EE"/>
        </w:rPr>
      </w:pPr>
      <w:r w:rsidRPr="00012348">
        <w:rPr>
          <w:noProof/>
          <w:lang w:eastAsia="et-EE"/>
        </w:rPr>
        <w:drawing>
          <wp:inline distT="0" distB="0" distL="0" distR="0" wp14:anchorId="136351E4" wp14:editId="75522127">
            <wp:extent cx="1981200" cy="250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1200" cy="250825"/>
                    </a:xfrm>
                    <a:prstGeom prst="rect">
                      <a:avLst/>
                    </a:prstGeom>
                  </pic:spPr>
                </pic:pic>
              </a:graphicData>
            </a:graphic>
          </wp:inline>
        </w:drawing>
      </w:r>
    </w:p>
    <w:p w14:paraId="2808B6BA" w14:textId="0550B27E" w:rsidR="002918C1" w:rsidRPr="00012348" w:rsidRDefault="00820119" w:rsidP="00012348">
      <w:pPr>
        <w:pStyle w:val="ListParagraph"/>
        <w:shd w:val="clear" w:color="auto" w:fill="FFFFFF"/>
        <w:spacing w:after="0" w:line="240" w:lineRule="auto"/>
        <w:jc w:val="both"/>
        <w:rPr>
          <w:rFonts w:eastAsia="Times New Roman" w:cs="Segoe UI"/>
          <w:color w:val="000000"/>
          <w:shd w:val="clear" w:color="auto" w:fill="FFFFFF"/>
          <w:lang w:eastAsia="et-EE"/>
        </w:rPr>
      </w:pPr>
      <w:r w:rsidRPr="00012348">
        <w:rPr>
          <w:rFonts w:eastAsia="Times New Roman" w:cs="Segoe UI"/>
          <w:color w:val="000000"/>
          <w:shd w:val="clear" w:color="auto" w:fill="FFFFFF"/>
          <w:lang w:eastAsia="et-EE"/>
        </w:rPr>
        <w:t>Kinnitamiseks peavad</w:t>
      </w:r>
      <w:r w:rsidR="002918C1" w:rsidRPr="00012348">
        <w:rPr>
          <w:rFonts w:eastAsia="Times New Roman" w:cs="Segoe UI"/>
          <w:color w:val="000000"/>
          <w:shd w:val="clear" w:color="auto" w:fill="FFFFFF"/>
          <w:lang w:eastAsia="et-EE"/>
        </w:rPr>
        <w:t xml:space="preserve"> kõik </w:t>
      </w:r>
      <w:r w:rsidR="00A41CBA">
        <w:rPr>
          <w:rFonts w:eastAsia="Times New Roman" w:cs="Segoe UI"/>
          <w:color w:val="000000"/>
          <w:shd w:val="clear" w:color="auto" w:fill="FFFFFF"/>
          <w:lang w:eastAsia="et-EE"/>
        </w:rPr>
        <w:t xml:space="preserve">kohalduvad </w:t>
      </w:r>
      <w:r w:rsidR="002918C1" w:rsidRPr="00012348">
        <w:rPr>
          <w:rFonts w:eastAsia="Times New Roman" w:cs="Segoe UI"/>
          <w:color w:val="000000"/>
          <w:shd w:val="clear" w:color="auto" w:fill="FFFFFF"/>
          <w:lang w:eastAsia="et-EE"/>
        </w:rPr>
        <w:t xml:space="preserve">nõuded olema kontrollitud, küll aga ei pea kõik tulemused olema positiivsed. </w:t>
      </w:r>
    </w:p>
    <w:p w14:paraId="6BE94826" w14:textId="2DB050E8" w:rsidR="00907DD5" w:rsidRDefault="002918C1" w:rsidP="002918C1">
      <w:pPr>
        <w:pStyle w:val="ListParagraph"/>
        <w:shd w:val="clear" w:color="auto" w:fill="FFFFFF"/>
        <w:spacing w:after="0" w:line="240" w:lineRule="auto"/>
        <w:jc w:val="both"/>
        <w:rPr>
          <w:rFonts w:eastAsia="Times New Roman" w:cs="Segoe UI"/>
          <w:color w:val="000000"/>
          <w:shd w:val="clear" w:color="auto" w:fill="FFFFFF"/>
          <w:lang w:eastAsia="et-EE"/>
        </w:rPr>
      </w:pPr>
      <w:r w:rsidRPr="00012348">
        <w:rPr>
          <w:rFonts w:eastAsia="Times New Roman" w:cs="Segoe UI"/>
          <w:color w:val="000000"/>
          <w:shd w:val="clear" w:color="auto" w:fill="FFFFFF"/>
          <w:lang w:eastAsia="et-EE"/>
        </w:rPr>
        <w:t xml:space="preserve">Juhul kui mõni nõue jääb tulemusega „Ei“, siis </w:t>
      </w:r>
      <w:r w:rsidR="00262585">
        <w:rPr>
          <w:rFonts w:eastAsia="Times New Roman" w:cs="Segoe UI"/>
          <w:color w:val="000000"/>
          <w:shd w:val="clear" w:color="auto" w:fill="FFFFFF"/>
          <w:lang w:eastAsia="et-EE"/>
        </w:rPr>
        <w:t xml:space="preserve">tuleb ära täita ka lehe </w:t>
      </w:r>
      <w:r w:rsidR="00973E25">
        <w:rPr>
          <w:rFonts w:eastAsia="Times New Roman" w:cs="Segoe UI"/>
          <w:color w:val="000000"/>
          <w:shd w:val="clear" w:color="auto" w:fill="FFFFFF"/>
          <w:lang w:eastAsia="et-EE"/>
        </w:rPr>
        <w:t>all olev üldine märkuste lahter ning k</w:t>
      </w:r>
      <w:r w:rsidRPr="00012348">
        <w:rPr>
          <w:rFonts w:eastAsia="Times New Roman" w:cs="Segoe UI"/>
          <w:color w:val="000000"/>
          <w:shd w:val="clear" w:color="auto" w:fill="FFFFFF"/>
          <w:lang w:eastAsia="et-EE"/>
        </w:rPr>
        <w:t>ontroll-lehe kinnitamisel</w:t>
      </w:r>
      <w:r w:rsidR="00012348" w:rsidRPr="00012348">
        <w:rPr>
          <w:rFonts w:eastAsia="Times New Roman" w:cs="Segoe UI"/>
          <w:color w:val="000000"/>
          <w:shd w:val="clear" w:color="auto" w:fill="FFFFFF"/>
          <w:lang w:eastAsia="et-EE"/>
        </w:rPr>
        <w:t xml:space="preserve"> </w:t>
      </w:r>
      <w:r w:rsidR="00012348">
        <w:rPr>
          <w:rFonts w:eastAsia="Times New Roman" w:cs="Segoe UI"/>
          <w:color w:val="000000"/>
          <w:shd w:val="clear" w:color="auto" w:fill="FFFFFF"/>
          <w:lang w:eastAsia="et-EE"/>
        </w:rPr>
        <w:t>avaneb mod</w:t>
      </w:r>
      <w:r w:rsidR="00907DD5">
        <w:rPr>
          <w:rFonts w:eastAsia="Times New Roman" w:cs="Segoe UI"/>
          <w:color w:val="000000"/>
          <w:shd w:val="clear" w:color="auto" w:fill="FFFFFF"/>
          <w:lang w:eastAsia="et-EE"/>
        </w:rPr>
        <w:t>a</w:t>
      </w:r>
      <w:r w:rsidR="00012348">
        <w:rPr>
          <w:rFonts w:eastAsia="Times New Roman" w:cs="Segoe UI"/>
          <w:color w:val="000000"/>
          <w:shd w:val="clear" w:color="auto" w:fill="FFFFFF"/>
          <w:lang w:eastAsia="et-EE"/>
        </w:rPr>
        <w:t xml:space="preserve">alaken, kus </w:t>
      </w:r>
      <w:r w:rsidR="00A41CBA">
        <w:rPr>
          <w:rFonts w:eastAsia="Times New Roman" w:cs="Segoe UI"/>
          <w:color w:val="000000"/>
          <w:shd w:val="clear" w:color="auto" w:fill="FFFFFF"/>
          <w:lang w:eastAsia="et-EE"/>
        </w:rPr>
        <w:t xml:space="preserve">tuleb </w:t>
      </w:r>
      <w:r w:rsidR="00012348" w:rsidRPr="00012348">
        <w:rPr>
          <w:rFonts w:eastAsia="Times New Roman" w:cs="Segoe UI"/>
          <w:color w:val="000000"/>
          <w:shd w:val="clear" w:color="auto" w:fill="FFFFFF"/>
          <w:lang w:eastAsia="et-EE"/>
        </w:rPr>
        <w:t>kontroll-lehe kinnitamise soovi</w:t>
      </w:r>
      <w:r w:rsidR="00A41CBA">
        <w:rPr>
          <w:rFonts w:eastAsia="Times New Roman" w:cs="Segoe UI"/>
          <w:color w:val="000000"/>
          <w:shd w:val="clear" w:color="auto" w:fill="FFFFFF"/>
          <w:lang w:eastAsia="et-EE"/>
        </w:rPr>
        <w:t xml:space="preserve"> kinnitada</w:t>
      </w:r>
      <w:r w:rsidR="00012348" w:rsidRPr="00012348">
        <w:rPr>
          <w:rFonts w:eastAsia="Times New Roman" w:cs="Segoe UI"/>
          <w:color w:val="000000"/>
          <w:shd w:val="clear" w:color="auto" w:fill="FFFFFF"/>
          <w:lang w:eastAsia="et-EE"/>
        </w:rPr>
        <w:t xml:space="preserve"> (vt </w:t>
      </w:r>
      <w:r w:rsidR="00465D92">
        <w:rPr>
          <w:rFonts w:eastAsia="Times New Roman" w:cs="Segoe UI"/>
          <w:color w:val="000000"/>
          <w:shd w:val="clear" w:color="auto" w:fill="FFFFFF"/>
          <w:lang w:eastAsia="et-EE"/>
        </w:rPr>
        <w:t xml:space="preserve"> joonis)</w:t>
      </w:r>
      <w:r w:rsidR="00012348" w:rsidRPr="00012348">
        <w:rPr>
          <w:rFonts w:eastAsia="Times New Roman" w:cs="Segoe UI"/>
          <w:color w:val="000000"/>
          <w:shd w:val="clear" w:color="auto" w:fill="FFFFFF"/>
          <w:lang w:eastAsia="et-EE"/>
        </w:rPr>
        <w:t>.</w:t>
      </w:r>
    </w:p>
    <w:p w14:paraId="3C21A09E" w14:textId="6F81BF08" w:rsidR="00E37B98" w:rsidRDefault="00012348" w:rsidP="002918C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 xml:space="preserve"> </w:t>
      </w:r>
    </w:p>
    <w:p w14:paraId="259EBEBB" w14:textId="6F61D363" w:rsidR="00012348" w:rsidRDefault="00012348" w:rsidP="002918C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drawing>
          <wp:inline distT="0" distB="0" distL="0" distR="0" wp14:anchorId="78CCE929" wp14:editId="0C93DF42">
            <wp:extent cx="3613150" cy="13017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0" cy="1301750"/>
                    </a:xfrm>
                    <a:prstGeom prst="rect">
                      <a:avLst/>
                    </a:prstGeom>
                    <a:noFill/>
                    <a:ln>
                      <a:noFill/>
                    </a:ln>
                  </pic:spPr>
                </pic:pic>
              </a:graphicData>
            </a:graphic>
          </wp:inline>
        </w:drawing>
      </w:r>
    </w:p>
    <w:p w14:paraId="11E97218" w14:textId="77777777" w:rsidR="00DF7480" w:rsidRDefault="00DF7480" w:rsidP="002918C1">
      <w:pPr>
        <w:pStyle w:val="ListParagraph"/>
        <w:shd w:val="clear" w:color="auto" w:fill="FFFFFF"/>
        <w:spacing w:after="0" w:line="240" w:lineRule="auto"/>
        <w:jc w:val="both"/>
        <w:rPr>
          <w:rFonts w:eastAsia="Times New Roman" w:cs="Segoe UI"/>
          <w:color w:val="000000"/>
          <w:shd w:val="clear" w:color="auto" w:fill="FFFFFF"/>
          <w:lang w:eastAsia="et-EE"/>
        </w:rPr>
      </w:pPr>
    </w:p>
    <w:p w14:paraId="43CAC794" w14:textId="77777777" w:rsidR="00DF7480" w:rsidRDefault="00DF7480" w:rsidP="002918C1">
      <w:pPr>
        <w:pStyle w:val="ListParagraph"/>
        <w:shd w:val="clear" w:color="auto" w:fill="FFFFFF"/>
        <w:spacing w:after="0" w:line="240" w:lineRule="auto"/>
        <w:jc w:val="both"/>
        <w:rPr>
          <w:rFonts w:eastAsia="Times New Roman" w:cs="Segoe UI"/>
          <w:color w:val="000000"/>
          <w:shd w:val="clear" w:color="auto" w:fill="FFFFFF"/>
          <w:lang w:eastAsia="et-EE"/>
        </w:rPr>
      </w:pPr>
    </w:p>
    <w:p w14:paraId="788A741E" w14:textId="3A3C9B03" w:rsidR="00E37B98" w:rsidRDefault="00DF7480" w:rsidP="002918C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Vajutades modaalaknas nuppu „Kinnita“, viib süsteem kontroll-lehe kinnitamise protsessi lõpule ja menetlejale kuvatakse eduteade</w:t>
      </w:r>
      <w:r w:rsidR="00606CFA">
        <w:rPr>
          <w:rFonts w:eastAsia="Times New Roman" w:cs="Segoe UI"/>
          <w:color w:val="000000"/>
          <w:shd w:val="clear" w:color="auto" w:fill="FFFFFF"/>
          <w:lang w:eastAsia="et-EE"/>
        </w:rPr>
        <w:t>.</w:t>
      </w:r>
      <w:r>
        <w:rPr>
          <w:rFonts w:eastAsia="Times New Roman" w:cs="Segoe UI"/>
          <w:color w:val="000000"/>
          <w:shd w:val="clear" w:color="auto" w:fill="FFFFFF"/>
          <w:lang w:eastAsia="et-EE"/>
        </w:rPr>
        <w:t xml:space="preserve"> </w:t>
      </w:r>
    </w:p>
    <w:p w14:paraId="1C07612E" w14:textId="5C8D72C9" w:rsidR="00DF7480" w:rsidRDefault="00DF7480" w:rsidP="002918C1">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397971C5" wp14:editId="73BC09BD">
            <wp:extent cx="5731510" cy="3067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6705"/>
                    </a:xfrm>
                    <a:prstGeom prst="rect">
                      <a:avLst/>
                    </a:prstGeom>
                  </pic:spPr>
                </pic:pic>
              </a:graphicData>
            </a:graphic>
          </wp:inline>
        </w:drawing>
      </w:r>
    </w:p>
    <w:p w14:paraId="27A3B714" w14:textId="77777777" w:rsidR="006267B6" w:rsidRDefault="006267B6" w:rsidP="002918C1">
      <w:pPr>
        <w:pStyle w:val="ListParagraph"/>
        <w:shd w:val="clear" w:color="auto" w:fill="FFFFFF"/>
        <w:spacing w:after="0" w:line="240" w:lineRule="auto"/>
        <w:jc w:val="both"/>
        <w:rPr>
          <w:rFonts w:eastAsia="Times New Roman" w:cs="Segoe UI"/>
          <w:color w:val="000000"/>
          <w:shd w:val="clear" w:color="auto" w:fill="FFFFFF"/>
          <w:lang w:eastAsia="et-EE"/>
        </w:rPr>
      </w:pPr>
    </w:p>
    <w:p w14:paraId="284A4870" w14:textId="47760B41" w:rsidR="005D154A" w:rsidRDefault="006267B6" w:rsidP="002918C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NB! Küsimuse nr 10 kohaldumise korral peab saama taotlust hindamisse saata ka „Ei“ tulemusega. Kuidas seda teha, vaata palun peatüki</w:t>
      </w:r>
      <w:r w:rsidR="00A41CBA">
        <w:rPr>
          <w:rFonts w:eastAsia="Times New Roman" w:cs="Segoe UI"/>
          <w:color w:val="000000"/>
          <w:shd w:val="clear" w:color="auto" w:fill="FFFFFF"/>
          <w:lang w:eastAsia="et-EE"/>
        </w:rPr>
        <w:t>st 1.4 punkt 9</w:t>
      </w:r>
      <w:r>
        <w:rPr>
          <w:rFonts w:eastAsia="Times New Roman" w:cs="Segoe UI"/>
          <w:color w:val="000000"/>
          <w:shd w:val="clear" w:color="auto" w:fill="FFFFFF"/>
          <w:lang w:eastAsia="et-EE"/>
        </w:rPr>
        <w:t xml:space="preserve">. </w:t>
      </w:r>
      <w:r w:rsidR="00820119" w:rsidRPr="00AC2860">
        <w:rPr>
          <w:rFonts w:eastAsia="Times New Roman" w:cs="Segoe UI"/>
          <w:color w:val="000000"/>
          <w:shd w:val="clear" w:color="auto" w:fill="FFFFFF"/>
          <w:lang w:eastAsia="et-EE"/>
        </w:rPr>
        <w:t xml:space="preserve"> </w:t>
      </w:r>
    </w:p>
    <w:p w14:paraId="7921FAE9" w14:textId="77777777" w:rsidR="006267B6" w:rsidRPr="00AC2860" w:rsidRDefault="006267B6" w:rsidP="002918C1">
      <w:pPr>
        <w:pStyle w:val="ListParagraph"/>
        <w:shd w:val="clear" w:color="auto" w:fill="FFFFFF"/>
        <w:spacing w:after="0" w:line="240" w:lineRule="auto"/>
        <w:jc w:val="both"/>
        <w:rPr>
          <w:rFonts w:eastAsia="Times New Roman" w:cs="Segoe UI"/>
          <w:color w:val="000000"/>
          <w:shd w:val="clear" w:color="auto" w:fill="FFFFFF"/>
          <w:lang w:eastAsia="et-EE"/>
        </w:rPr>
      </w:pPr>
    </w:p>
    <w:p w14:paraId="3DC3E990" w14:textId="3357DECE" w:rsidR="00E37B98" w:rsidRDefault="00973E25" w:rsidP="00E37B98">
      <w:pPr>
        <w:pStyle w:val="ListParagraph"/>
        <w:numPr>
          <w:ilvl w:val="0"/>
          <w:numId w:val="4"/>
        </w:numPr>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 xml:space="preserve">Vajadusel saab kontroll-lehte muuta ka pärast </w:t>
      </w:r>
      <w:r w:rsidR="00E37B98">
        <w:rPr>
          <w:rFonts w:eastAsia="Times New Roman" w:cs="Segoe UI"/>
          <w:color w:val="000000"/>
          <w:shd w:val="clear" w:color="auto" w:fill="FFFFFF"/>
          <w:lang w:eastAsia="et-EE"/>
        </w:rPr>
        <w:t>kinnitamist.</w:t>
      </w:r>
      <w:r w:rsidR="00A41CBA">
        <w:rPr>
          <w:rFonts w:eastAsia="Times New Roman" w:cs="Segoe UI"/>
          <w:color w:val="000000"/>
          <w:shd w:val="clear" w:color="auto" w:fill="FFFFFF"/>
          <w:lang w:eastAsia="et-EE"/>
        </w:rPr>
        <w:t xml:space="preserve"> </w:t>
      </w:r>
      <w:r w:rsidR="00E37B98">
        <w:rPr>
          <w:rFonts w:eastAsia="Times New Roman" w:cs="Segoe UI"/>
          <w:color w:val="000000"/>
          <w:shd w:val="clear" w:color="auto" w:fill="FFFFFF"/>
          <w:lang w:eastAsia="et-EE"/>
        </w:rPr>
        <w:t xml:space="preserve">Selleks tuleb minna </w:t>
      </w:r>
      <w:r w:rsidR="0019645F">
        <w:rPr>
          <w:rFonts w:eastAsia="Times New Roman" w:cs="Segoe UI"/>
          <w:color w:val="000000"/>
          <w:shd w:val="clear" w:color="auto" w:fill="FFFFFF"/>
          <w:lang w:eastAsia="et-EE"/>
        </w:rPr>
        <w:t xml:space="preserve">muutmist vajavale kontroll-lehele ja vajutada nuppu „Muuda kontroll-lehe tulemusi“ </w:t>
      </w:r>
    </w:p>
    <w:p w14:paraId="648EED98" w14:textId="62928106" w:rsidR="0019645F" w:rsidRDefault="0019645F" w:rsidP="0019645F">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296CA497" wp14:editId="12B348E2">
            <wp:extent cx="19812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0" cy="266700"/>
                    </a:xfrm>
                    <a:prstGeom prst="rect">
                      <a:avLst/>
                    </a:prstGeom>
                  </pic:spPr>
                </pic:pic>
              </a:graphicData>
            </a:graphic>
          </wp:inline>
        </w:drawing>
      </w:r>
    </w:p>
    <w:p w14:paraId="48DE0454" w14:textId="75EE80CA" w:rsidR="0019645F" w:rsidRDefault="0019645F" w:rsidP="0019645F">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 xml:space="preserve">Avaneb modaalaken, kus </w:t>
      </w:r>
      <w:r w:rsidR="00A41CBA">
        <w:rPr>
          <w:rFonts w:eastAsia="Times New Roman" w:cs="Segoe UI"/>
          <w:color w:val="000000"/>
          <w:shd w:val="clear" w:color="auto" w:fill="FFFFFF"/>
          <w:lang w:eastAsia="et-EE"/>
        </w:rPr>
        <w:t xml:space="preserve">tuleb kinnitada soovi </w:t>
      </w:r>
      <w:r>
        <w:rPr>
          <w:rFonts w:eastAsia="Times New Roman" w:cs="Segoe UI"/>
          <w:color w:val="000000"/>
          <w:shd w:val="clear" w:color="auto" w:fill="FFFFFF"/>
          <w:lang w:eastAsia="et-EE"/>
        </w:rPr>
        <w:t>kontrollitulemusi muuta</w:t>
      </w:r>
      <w:r w:rsidR="00465D92">
        <w:rPr>
          <w:rFonts w:eastAsia="Times New Roman" w:cs="Segoe UI"/>
          <w:color w:val="000000"/>
          <w:shd w:val="clear" w:color="auto" w:fill="FFFFFF"/>
          <w:lang w:eastAsia="et-EE"/>
        </w:rPr>
        <w:t xml:space="preserve"> (vt joonis</w:t>
      </w:r>
      <w:r w:rsidR="00B34336">
        <w:rPr>
          <w:rFonts w:eastAsia="Times New Roman" w:cs="Segoe UI"/>
          <w:color w:val="000000"/>
          <w:shd w:val="clear" w:color="auto" w:fill="FFFFFF"/>
          <w:lang w:eastAsia="et-EE"/>
        </w:rPr>
        <w:t>).</w:t>
      </w:r>
      <w:r>
        <w:rPr>
          <w:rFonts w:eastAsia="Times New Roman" w:cs="Segoe UI"/>
          <w:color w:val="000000"/>
          <w:shd w:val="clear" w:color="auto" w:fill="FFFFFF"/>
          <w:lang w:eastAsia="et-EE"/>
        </w:rPr>
        <w:t xml:space="preserve"> </w:t>
      </w:r>
    </w:p>
    <w:p w14:paraId="57DB0A99" w14:textId="16857466" w:rsidR="0019645F" w:rsidRDefault="00B34336" w:rsidP="0019645F">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lastRenderedPageBreak/>
        <w:drawing>
          <wp:inline distT="0" distB="0" distL="0" distR="0" wp14:anchorId="3EBF7E9F" wp14:editId="0B316E8D">
            <wp:extent cx="4508500" cy="13398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8500" cy="1339850"/>
                    </a:xfrm>
                    <a:prstGeom prst="rect">
                      <a:avLst/>
                    </a:prstGeom>
                    <a:noFill/>
                    <a:ln>
                      <a:noFill/>
                    </a:ln>
                  </pic:spPr>
                </pic:pic>
              </a:graphicData>
            </a:graphic>
          </wp:inline>
        </w:drawing>
      </w:r>
    </w:p>
    <w:p w14:paraId="5AE1D96A" w14:textId="77777777" w:rsidR="00606CFA" w:rsidRDefault="00606CFA" w:rsidP="0019645F">
      <w:pPr>
        <w:pStyle w:val="ListParagraph"/>
        <w:shd w:val="clear" w:color="auto" w:fill="FFFFFF"/>
        <w:spacing w:after="0" w:line="240" w:lineRule="auto"/>
        <w:jc w:val="both"/>
        <w:rPr>
          <w:rFonts w:eastAsia="Times New Roman" w:cs="Segoe UI"/>
          <w:color w:val="000000"/>
          <w:shd w:val="clear" w:color="auto" w:fill="FFFFFF"/>
          <w:lang w:eastAsia="et-EE"/>
        </w:rPr>
      </w:pPr>
    </w:p>
    <w:p w14:paraId="421384C7" w14:textId="77777777" w:rsidR="00606CFA" w:rsidRDefault="0019645F" w:rsidP="0019645F">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Vajutades modaalaknas nuppu „Muuda tulemusi“</w:t>
      </w:r>
      <w:r w:rsidR="00606CFA">
        <w:rPr>
          <w:rFonts w:eastAsia="Times New Roman" w:cs="Segoe UI"/>
          <w:color w:val="000000"/>
          <w:shd w:val="clear" w:color="auto" w:fill="FFFFFF"/>
          <w:lang w:eastAsia="et-EE"/>
        </w:rPr>
        <w:t xml:space="preserve"> on kontroll-leht taas avatud ja võimalikud on kõik tegevused nii nagu enne lehe kinnitamist. Süsteem kuvab selle kohta ka eduteate.</w:t>
      </w:r>
    </w:p>
    <w:p w14:paraId="4D8B4DC2" w14:textId="329B9F27" w:rsidR="0019645F" w:rsidRDefault="00606CFA" w:rsidP="0019645F">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17357A2E" wp14:editId="7BBB1388">
            <wp:extent cx="3724275" cy="247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275" cy="247650"/>
                    </a:xfrm>
                    <a:prstGeom prst="rect">
                      <a:avLst/>
                    </a:prstGeom>
                  </pic:spPr>
                </pic:pic>
              </a:graphicData>
            </a:graphic>
          </wp:inline>
        </w:drawing>
      </w:r>
      <w:r w:rsidR="0019645F">
        <w:rPr>
          <w:rFonts w:eastAsia="Times New Roman" w:cs="Segoe UI"/>
          <w:color w:val="000000"/>
          <w:shd w:val="clear" w:color="auto" w:fill="FFFFFF"/>
          <w:lang w:eastAsia="et-EE"/>
        </w:rPr>
        <w:t xml:space="preserve"> </w:t>
      </w:r>
    </w:p>
    <w:p w14:paraId="5BD9FB83" w14:textId="77777777" w:rsidR="00E37B98" w:rsidRPr="00E37B98" w:rsidRDefault="00E37B98" w:rsidP="00E37B98">
      <w:pPr>
        <w:rPr>
          <w:lang w:eastAsia="et-EE"/>
        </w:rPr>
      </w:pPr>
    </w:p>
    <w:p w14:paraId="095D91E5" w14:textId="77777777" w:rsidR="0092335E" w:rsidRPr="00AC2860" w:rsidRDefault="00C12513" w:rsidP="001F70D1">
      <w:pPr>
        <w:pStyle w:val="Heading2"/>
        <w:numPr>
          <w:ilvl w:val="1"/>
          <w:numId w:val="11"/>
        </w:numPr>
        <w:jc w:val="both"/>
        <w:rPr>
          <w:rFonts w:eastAsia="Times New Roman"/>
          <w:shd w:val="clear" w:color="auto" w:fill="FFFFFF"/>
          <w:lang w:eastAsia="et-EE"/>
        </w:rPr>
      </w:pPr>
      <w:bookmarkStart w:id="3" w:name="_Toc500751270"/>
      <w:r w:rsidRPr="00AC2860">
        <w:rPr>
          <w:rFonts w:eastAsia="Times New Roman"/>
          <w:shd w:val="clear" w:color="auto" w:fill="FFFFFF"/>
          <w:lang w:eastAsia="et-EE"/>
        </w:rPr>
        <w:t>Muudatustaotluse esitamine ja muudatuste menetlemine</w:t>
      </w:r>
      <w:bookmarkEnd w:id="3"/>
    </w:p>
    <w:p w14:paraId="65B2B99C" w14:textId="77777777" w:rsidR="00C31539" w:rsidRPr="00AC2860" w:rsidRDefault="00C31539" w:rsidP="001F70D1">
      <w:pPr>
        <w:shd w:val="clear" w:color="auto" w:fill="FFFFFF"/>
        <w:spacing w:after="0" w:line="240" w:lineRule="auto"/>
        <w:ind w:left="-40"/>
        <w:jc w:val="both"/>
        <w:rPr>
          <w:rFonts w:eastAsia="Times New Roman" w:cs="Segoe UI"/>
          <w:color w:val="000000"/>
          <w:shd w:val="clear" w:color="auto" w:fill="FFFFFF"/>
          <w:lang w:eastAsia="et-EE"/>
        </w:rPr>
      </w:pPr>
    </w:p>
    <w:p w14:paraId="14877116" w14:textId="27F77FC5" w:rsidR="00C12513" w:rsidRDefault="00C12513"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Taotlejal on muudatustaotluse esitamise võimalus üksnes siis, kui menetleja on taotluse muutmiseks avanud. Selleks vajutab menetleja nuppu „Ava taotlus andmete muutmiseks“.</w:t>
      </w:r>
      <w:r w:rsidR="003C1D81">
        <w:rPr>
          <w:rFonts w:eastAsia="Times New Roman" w:cs="Segoe UI"/>
          <w:color w:val="000000"/>
          <w:shd w:val="clear" w:color="auto" w:fill="FFFFFF"/>
          <w:lang w:eastAsia="et-EE"/>
        </w:rPr>
        <w:t xml:space="preserve"> (vt joonis)</w:t>
      </w:r>
      <w:r w:rsidR="00465D92">
        <w:rPr>
          <w:rFonts w:eastAsia="Times New Roman" w:cs="Segoe UI"/>
          <w:color w:val="000000"/>
          <w:shd w:val="clear" w:color="auto" w:fill="FFFFFF"/>
          <w:lang w:eastAsia="et-EE"/>
        </w:rPr>
        <w:t xml:space="preserve">. </w:t>
      </w:r>
      <w:r w:rsidRPr="00AC2860">
        <w:rPr>
          <w:rFonts w:eastAsia="Times New Roman" w:cs="Segoe UI"/>
          <w:color w:val="000000"/>
          <w:shd w:val="clear" w:color="auto" w:fill="FFFFFF"/>
          <w:lang w:eastAsia="et-EE"/>
        </w:rPr>
        <w:t xml:space="preserve">Kui muudatuse tegemise vajadus tekib pärast kontroll-lehe kinnitamist, siis tuleb esimese sammuna menetlejal </w:t>
      </w:r>
      <w:r w:rsidR="00D0181F" w:rsidRPr="00AC2860">
        <w:rPr>
          <w:rFonts w:eastAsia="Times New Roman" w:cs="Segoe UI"/>
          <w:color w:val="000000"/>
          <w:shd w:val="clear" w:color="auto" w:fill="FFFFFF"/>
          <w:lang w:eastAsia="et-EE"/>
        </w:rPr>
        <w:t xml:space="preserve">kontroll-leht uuesti avada. Selleks tuleb vajutada </w:t>
      </w:r>
      <w:r w:rsidR="0028584A" w:rsidRPr="00AC2860">
        <w:rPr>
          <w:rFonts w:eastAsia="Times New Roman" w:cs="Segoe UI"/>
          <w:color w:val="000000"/>
          <w:shd w:val="clear" w:color="auto" w:fill="FFFFFF"/>
          <w:lang w:eastAsia="et-EE"/>
        </w:rPr>
        <w:t xml:space="preserve">nuppu </w:t>
      </w:r>
      <w:r w:rsidR="00D0181F" w:rsidRPr="00AC2860">
        <w:rPr>
          <w:rFonts w:eastAsia="Times New Roman" w:cs="Segoe UI"/>
          <w:color w:val="000000"/>
          <w:shd w:val="clear" w:color="auto" w:fill="FFFFFF"/>
          <w:lang w:eastAsia="et-EE"/>
        </w:rPr>
        <w:t>„Muuda kontroll-lehe tulemus</w:t>
      </w:r>
      <w:r w:rsidR="00465D92">
        <w:rPr>
          <w:rFonts w:eastAsia="Times New Roman" w:cs="Segoe UI"/>
          <w:color w:val="000000"/>
          <w:shd w:val="clear" w:color="auto" w:fill="FFFFFF"/>
          <w:lang w:eastAsia="et-EE"/>
        </w:rPr>
        <w:t>i</w:t>
      </w:r>
      <w:r w:rsidR="00D0181F" w:rsidRPr="00AC2860">
        <w:rPr>
          <w:rFonts w:eastAsia="Times New Roman" w:cs="Segoe UI"/>
          <w:color w:val="000000"/>
          <w:shd w:val="clear" w:color="auto" w:fill="FFFFFF"/>
          <w:lang w:eastAsia="et-EE"/>
        </w:rPr>
        <w:t>“. Seejärel tekib võimalus taotlus ava</w:t>
      </w:r>
      <w:r w:rsidR="00465D92">
        <w:rPr>
          <w:rFonts w:eastAsia="Times New Roman" w:cs="Segoe UI"/>
          <w:color w:val="000000"/>
          <w:shd w:val="clear" w:color="auto" w:fill="FFFFFF"/>
          <w:lang w:eastAsia="et-EE"/>
        </w:rPr>
        <w:t xml:space="preserve">da </w:t>
      </w:r>
      <w:r w:rsidR="00981C7D" w:rsidRPr="00AC2860">
        <w:rPr>
          <w:rFonts w:eastAsia="Times New Roman" w:cs="Segoe UI"/>
          <w:color w:val="000000"/>
          <w:shd w:val="clear" w:color="auto" w:fill="FFFFFF"/>
          <w:lang w:eastAsia="et-EE"/>
        </w:rPr>
        <w:t xml:space="preserve">andmete </w:t>
      </w:r>
      <w:r w:rsidR="00D0181F" w:rsidRPr="00AC2860">
        <w:rPr>
          <w:rFonts w:eastAsia="Times New Roman" w:cs="Segoe UI"/>
          <w:color w:val="000000"/>
          <w:shd w:val="clear" w:color="auto" w:fill="FFFFFF"/>
          <w:lang w:eastAsia="et-EE"/>
        </w:rPr>
        <w:t>muutmiseks.</w:t>
      </w:r>
      <w:r w:rsidR="00981C7D" w:rsidRPr="00AC2860">
        <w:rPr>
          <w:rFonts w:eastAsia="Times New Roman" w:cs="Segoe UI"/>
          <w:color w:val="000000"/>
          <w:shd w:val="clear" w:color="auto" w:fill="FFFFFF"/>
          <w:lang w:eastAsia="et-EE"/>
        </w:rPr>
        <w:t xml:space="preserve"> Kui muudetakse taotlust, mis on juba hindamise läbinud, siis  taotlust uuesti </w:t>
      </w:r>
      <w:r w:rsidR="00C716A8" w:rsidRPr="00AC2860">
        <w:rPr>
          <w:rFonts w:eastAsia="Times New Roman" w:cs="Segoe UI"/>
          <w:color w:val="000000"/>
          <w:shd w:val="clear" w:color="auto" w:fill="FFFFFF"/>
          <w:lang w:eastAsia="et-EE"/>
        </w:rPr>
        <w:t>hindamiss</w:t>
      </w:r>
      <w:r w:rsidR="00981C7D" w:rsidRPr="00AC2860">
        <w:rPr>
          <w:rFonts w:eastAsia="Times New Roman" w:cs="Segoe UI"/>
          <w:color w:val="000000"/>
          <w:shd w:val="clear" w:color="auto" w:fill="FFFFFF"/>
          <w:lang w:eastAsia="et-EE"/>
        </w:rPr>
        <w:t xml:space="preserve">e </w:t>
      </w:r>
      <w:r w:rsidR="00C716A8" w:rsidRPr="00AC2860">
        <w:rPr>
          <w:rFonts w:eastAsia="Times New Roman" w:cs="Segoe UI"/>
          <w:color w:val="000000"/>
          <w:shd w:val="clear" w:color="auto" w:fill="FFFFFF"/>
          <w:lang w:eastAsia="et-EE"/>
        </w:rPr>
        <w:t xml:space="preserve">ei saadeta. </w:t>
      </w:r>
      <w:r w:rsidR="00D0181F" w:rsidRPr="00AC2860">
        <w:rPr>
          <w:rFonts w:eastAsia="Times New Roman" w:cs="Segoe UI"/>
          <w:color w:val="000000"/>
          <w:shd w:val="clear" w:color="auto" w:fill="FFFFFF"/>
          <w:lang w:eastAsia="et-EE"/>
        </w:rPr>
        <w:t xml:space="preserve"> </w:t>
      </w:r>
    </w:p>
    <w:p w14:paraId="61B9A7A1" w14:textId="6368A208" w:rsidR="00F620B5" w:rsidRDefault="00F620B5" w:rsidP="001F70D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drawing>
          <wp:inline distT="0" distB="0" distL="0" distR="0" wp14:anchorId="02A88058" wp14:editId="2506123B">
            <wp:extent cx="5731510" cy="25641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64130"/>
                    </a:xfrm>
                    <a:prstGeom prst="rect">
                      <a:avLst/>
                    </a:prstGeom>
                  </pic:spPr>
                </pic:pic>
              </a:graphicData>
            </a:graphic>
          </wp:inline>
        </w:drawing>
      </w:r>
    </w:p>
    <w:p w14:paraId="401D0A43" w14:textId="25ED0606" w:rsidR="00AA6DCC" w:rsidRDefault="00AA6DCC"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A6DCC">
        <w:rPr>
          <w:rFonts w:eastAsia="Times New Roman" w:cs="Segoe UI"/>
          <w:b/>
          <w:color w:val="000000"/>
          <w:shd w:val="clear" w:color="auto" w:fill="FFFFFF"/>
          <w:lang w:eastAsia="et-EE"/>
        </w:rPr>
        <w:t>Joonis 1.</w:t>
      </w:r>
      <w:r>
        <w:rPr>
          <w:rFonts w:eastAsia="Times New Roman" w:cs="Segoe UI"/>
          <w:color w:val="000000"/>
          <w:shd w:val="clear" w:color="auto" w:fill="FFFFFF"/>
          <w:lang w:eastAsia="et-EE"/>
        </w:rPr>
        <w:t xml:space="preserve"> Taotluse avamine taotlejale paranduste tegemiseks</w:t>
      </w:r>
    </w:p>
    <w:p w14:paraId="110CEBC6" w14:textId="77777777" w:rsidR="00AA6DCC" w:rsidRPr="00AC2860" w:rsidRDefault="00AA6DCC" w:rsidP="001F70D1">
      <w:pPr>
        <w:pStyle w:val="ListParagraph"/>
        <w:shd w:val="clear" w:color="auto" w:fill="FFFFFF"/>
        <w:spacing w:after="0" w:line="240" w:lineRule="auto"/>
        <w:jc w:val="both"/>
        <w:rPr>
          <w:rFonts w:eastAsia="Times New Roman" w:cs="Segoe UI"/>
          <w:color w:val="000000"/>
          <w:shd w:val="clear" w:color="auto" w:fill="FFFFFF"/>
          <w:lang w:eastAsia="et-EE"/>
        </w:rPr>
      </w:pPr>
    </w:p>
    <w:p w14:paraId="2B0A238C" w14:textId="77777777" w:rsidR="0028584A" w:rsidRPr="00AC2860" w:rsidRDefault="007C7EE8"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Pärast taotluse avamist </w:t>
      </w:r>
      <w:r w:rsidR="0028584A" w:rsidRPr="00AC2860">
        <w:rPr>
          <w:rFonts w:eastAsia="Times New Roman" w:cs="Segoe UI"/>
          <w:color w:val="000000"/>
          <w:shd w:val="clear" w:color="auto" w:fill="FFFFFF"/>
          <w:lang w:eastAsia="et-EE"/>
        </w:rPr>
        <w:t>andmete muutmiseks</w:t>
      </w:r>
      <w:r w:rsidRPr="00AC2860">
        <w:rPr>
          <w:rFonts w:eastAsia="Times New Roman" w:cs="Segoe UI"/>
          <w:color w:val="000000"/>
          <w:shd w:val="clear" w:color="auto" w:fill="FFFFFF"/>
          <w:lang w:eastAsia="et-EE"/>
        </w:rPr>
        <w:t>, ei saa menetleja kontroll-lehe täitmisega jätkata enne, kui taotleja on muudatuse esitanud. Pärast muudatuse esitamist saab kontroll-lehe täitmisega jätkata ja taotleja uusi muudatusi enam esitada ei saa.</w:t>
      </w:r>
      <w:r w:rsidR="0028584A" w:rsidRPr="00AC2860">
        <w:rPr>
          <w:rFonts w:eastAsia="Times New Roman" w:cs="Segoe UI"/>
          <w:color w:val="000000"/>
          <w:shd w:val="clear" w:color="auto" w:fill="FFFFFF"/>
          <w:lang w:eastAsia="et-EE"/>
        </w:rPr>
        <w:t xml:space="preserve"> </w:t>
      </w:r>
    </w:p>
    <w:p w14:paraId="6CE637A7" w14:textId="77777777" w:rsidR="00DF60FC" w:rsidRDefault="0028584A"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 Kui taotlus on </w:t>
      </w:r>
      <w:r w:rsidR="00F26AD3" w:rsidRPr="00AC2860">
        <w:rPr>
          <w:rFonts w:eastAsia="Times New Roman" w:cs="Segoe UI"/>
          <w:color w:val="000000"/>
          <w:shd w:val="clear" w:color="auto" w:fill="FFFFFF"/>
          <w:lang w:eastAsia="et-EE"/>
        </w:rPr>
        <w:t>t</w:t>
      </w:r>
      <w:r w:rsidRPr="00AC2860">
        <w:rPr>
          <w:rFonts w:eastAsia="Times New Roman" w:cs="Segoe UI"/>
          <w:color w:val="000000"/>
          <w:shd w:val="clear" w:color="auto" w:fill="FFFFFF"/>
          <w:lang w:eastAsia="et-EE"/>
        </w:rPr>
        <w:t xml:space="preserve">aotleja vastuse ootel, </w:t>
      </w:r>
      <w:r w:rsidR="00F26AD3" w:rsidRPr="00AC2860">
        <w:rPr>
          <w:rFonts w:eastAsia="Times New Roman" w:cs="Segoe UI"/>
          <w:color w:val="000000"/>
          <w:shd w:val="clear" w:color="auto" w:fill="FFFFFF"/>
          <w:lang w:eastAsia="et-EE"/>
        </w:rPr>
        <w:t xml:space="preserve">saab menetleja </w:t>
      </w:r>
      <w:r w:rsidRPr="00AC2860">
        <w:rPr>
          <w:rFonts w:eastAsia="Times New Roman" w:cs="Segoe UI"/>
          <w:color w:val="000000"/>
          <w:shd w:val="clear" w:color="auto" w:fill="FFFFFF"/>
          <w:lang w:eastAsia="et-EE"/>
        </w:rPr>
        <w:t>vajutada nuppu "Jätka kontrollimisega"</w:t>
      </w:r>
      <w:r w:rsidR="00F26AD3" w:rsidRPr="00AC2860">
        <w:rPr>
          <w:rFonts w:eastAsia="Times New Roman" w:cs="Segoe UI"/>
          <w:color w:val="000000"/>
          <w:shd w:val="clear" w:color="auto" w:fill="FFFFFF"/>
          <w:lang w:eastAsia="et-EE"/>
        </w:rPr>
        <w:t>.</w:t>
      </w:r>
    </w:p>
    <w:p w14:paraId="1D8C3658" w14:textId="249BF8A4" w:rsidR="00DF60FC" w:rsidRDefault="00DF60FC" w:rsidP="00DF60FC">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0E9E7589" wp14:editId="40EB0322">
            <wp:extent cx="1581150" cy="29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1150" cy="292100"/>
                    </a:xfrm>
                    <a:prstGeom prst="rect">
                      <a:avLst/>
                    </a:prstGeom>
                  </pic:spPr>
                </pic:pic>
              </a:graphicData>
            </a:graphic>
          </wp:inline>
        </w:drawing>
      </w:r>
    </w:p>
    <w:p w14:paraId="143F2709" w14:textId="105BBD59" w:rsidR="00DF60FC" w:rsidRDefault="00F26AD3" w:rsidP="00DF60FC">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See annab võimaluse kontroll-lehe täitmisega jätkata juhul, kui taotleja ei ole muudatust kokkulepitud tähtajaks esitanud.</w:t>
      </w:r>
      <w:r w:rsidR="0028584A" w:rsidRPr="00AC2860">
        <w:rPr>
          <w:rFonts w:eastAsia="Times New Roman" w:cs="Segoe UI"/>
          <w:color w:val="000000"/>
          <w:shd w:val="clear" w:color="auto" w:fill="FFFFFF"/>
          <w:lang w:eastAsia="et-EE"/>
        </w:rPr>
        <w:t xml:space="preserve"> </w:t>
      </w:r>
      <w:r w:rsidR="00DF60FC">
        <w:rPr>
          <w:rFonts w:eastAsia="Times New Roman" w:cs="Segoe UI"/>
          <w:color w:val="000000"/>
          <w:shd w:val="clear" w:color="auto" w:fill="FFFFFF"/>
          <w:lang w:eastAsia="et-EE"/>
        </w:rPr>
        <w:t>Pärast nupule vajutamist avaneb modaalaken, kus menetleja peab kontrollimisega jätkamise soovi kinnitama (vt joonis)</w:t>
      </w:r>
    </w:p>
    <w:p w14:paraId="70ABF826" w14:textId="07E3EB3B" w:rsidR="00DF60FC" w:rsidRDefault="00DF60FC" w:rsidP="00DF60FC">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lastRenderedPageBreak/>
        <w:drawing>
          <wp:inline distT="0" distB="0" distL="0" distR="0" wp14:anchorId="47886A26" wp14:editId="338BEEED">
            <wp:extent cx="4038600" cy="1295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1295400"/>
                    </a:xfrm>
                    <a:prstGeom prst="rect">
                      <a:avLst/>
                    </a:prstGeom>
                    <a:noFill/>
                    <a:ln>
                      <a:noFill/>
                    </a:ln>
                  </pic:spPr>
                </pic:pic>
              </a:graphicData>
            </a:graphic>
          </wp:inline>
        </w:drawing>
      </w:r>
    </w:p>
    <w:p w14:paraId="245261B7" w14:textId="77777777" w:rsidR="00DF60FC" w:rsidRDefault="00DF60FC" w:rsidP="00DF60FC">
      <w:pPr>
        <w:pStyle w:val="ListParagraph"/>
        <w:shd w:val="clear" w:color="auto" w:fill="FFFFFF"/>
        <w:spacing w:after="0" w:line="240" w:lineRule="auto"/>
        <w:jc w:val="both"/>
        <w:rPr>
          <w:rFonts w:eastAsia="Times New Roman" w:cs="Segoe UI"/>
          <w:color w:val="000000"/>
          <w:shd w:val="clear" w:color="auto" w:fill="FFFFFF"/>
          <w:lang w:eastAsia="et-EE"/>
        </w:rPr>
      </w:pPr>
    </w:p>
    <w:p w14:paraId="3F02816F" w14:textId="55C93DBD" w:rsidR="007C7EE8" w:rsidRPr="00AC2860" w:rsidRDefault="0028584A" w:rsidP="00DF60FC">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Kui </w:t>
      </w:r>
      <w:r w:rsidR="00F26AD3" w:rsidRPr="00AC2860">
        <w:rPr>
          <w:rFonts w:eastAsia="Times New Roman" w:cs="Segoe UI"/>
          <w:color w:val="000000"/>
          <w:shd w:val="clear" w:color="auto" w:fill="FFFFFF"/>
          <w:lang w:eastAsia="et-EE"/>
        </w:rPr>
        <w:t>e-PRIAsse sisse loginud menetleja</w:t>
      </w:r>
      <w:r w:rsidRPr="00AC2860">
        <w:rPr>
          <w:rFonts w:eastAsia="Times New Roman" w:cs="Segoe UI"/>
          <w:color w:val="000000"/>
          <w:shd w:val="clear" w:color="auto" w:fill="FFFFFF"/>
          <w:lang w:eastAsia="et-EE"/>
        </w:rPr>
        <w:t xml:space="preserve"> ei ole kontroll-lehe kontrollija, siis peab ta esmalt vajutama </w:t>
      </w:r>
      <w:r w:rsidR="00F26AD3" w:rsidRPr="00AC2860">
        <w:rPr>
          <w:rFonts w:eastAsia="Times New Roman" w:cs="Segoe UI"/>
          <w:color w:val="000000"/>
          <w:shd w:val="clear" w:color="auto" w:fill="FFFFFF"/>
          <w:lang w:eastAsia="et-EE"/>
        </w:rPr>
        <w:t xml:space="preserve">nuppu </w:t>
      </w:r>
      <w:r w:rsidRPr="00AC2860">
        <w:rPr>
          <w:rFonts w:eastAsia="Times New Roman" w:cs="Segoe UI"/>
          <w:color w:val="000000"/>
          <w:shd w:val="clear" w:color="auto" w:fill="FFFFFF"/>
          <w:lang w:eastAsia="et-EE"/>
        </w:rPr>
        <w:t>"Võta üle" ja alles seejärel näeb ta nuppu "Jätka kontrollimisega".</w:t>
      </w:r>
      <w:r w:rsidR="00F26AD3" w:rsidRPr="00AC2860">
        <w:rPr>
          <w:rFonts w:eastAsia="Times New Roman" w:cs="Segoe UI"/>
          <w:color w:val="000000"/>
          <w:shd w:val="clear" w:color="auto" w:fill="FFFFFF"/>
          <w:lang w:eastAsia="et-EE"/>
        </w:rPr>
        <w:t xml:space="preserve"> </w:t>
      </w:r>
    </w:p>
    <w:p w14:paraId="5E2C556A" w14:textId="6FB99D5D" w:rsidR="00BD7AE0" w:rsidRDefault="00BD7AE0"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Kui taotleja on muudatuse teinud, siis aktsepteeritakse kõik muudatused automaatselt, tekib uus versioon taotlusest. Eelmine/eelmised versioonid taotlustest on leitavad vasakpoolsest </w:t>
      </w:r>
      <w:r w:rsidR="00A72577">
        <w:rPr>
          <w:rFonts w:eastAsia="Times New Roman" w:cs="Segoe UI"/>
          <w:color w:val="000000"/>
          <w:shd w:val="clear" w:color="auto" w:fill="FFFFFF"/>
          <w:lang w:eastAsia="et-EE"/>
        </w:rPr>
        <w:t xml:space="preserve">sinisel taustal olevalt </w:t>
      </w:r>
      <w:r w:rsidRPr="00AC2860">
        <w:rPr>
          <w:rFonts w:eastAsia="Times New Roman" w:cs="Segoe UI"/>
          <w:color w:val="000000"/>
          <w:shd w:val="clear" w:color="auto" w:fill="FFFFFF"/>
          <w:lang w:eastAsia="et-EE"/>
        </w:rPr>
        <w:t xml:space="preserve">menüüribalt. Tehtud muudatusi saab vaadata vajutades nuppu „Esitatud taotluste PDF-id“ ja valides sealt </w:t>
      </w:r>
      <w:r w:rsidR="00292968" w:rsidRPr="00AC2860">
        <w:rPr>
          <w:rFonts w:eastAsia="Times New Roman" w:cs="Segoe UI"/>
          <w:color w:val="000000"/>
          <w:shd w:val="clear" w:color="auto" w:fill="FFFFFF"/>
          <w:lang w:eastAsia="et-EE"/>
        </w:rPr>
        <w:t>muudatuste pdf-i</w:t>
      </w:r>
      <w:r w:rsidR="006E7124">
        <w:rPr>
          <w:rFonts w:eastAsia="Times New Roman" w:cs="Segoe UI"/>
          <w:color w:val="000000"/>
          <w:shd w:val="clear" w:color="auto" w:fill="FFFFFF"/>
          <w:lang w:eastAsia="et-EE"/>
        </w:rPr>
        <w:t xml:space="preserve"> (vt joonis)</w:t>
      </w:r>
      <w:r w:rsidR="00292968" w:rsidRPr="00AC2860">
        <w:rPr>
          <w:rFonts w:eastAsia="Times New Roman" w:cs="Segoe UI"/>
          <w:color w:val="000000"/>
          <w:shd w:val="clear" w:color="auto" w:fill="FFFFFF"/>
          <w:lang w:eastAsia="et-EE"/>
        </w:rPr>
        <w:t xml:space="preserve">. </w:t>
      </w:r>
    </w:p>
    <w:p w14:paraId="5F8BAA9B" w14:textId="77777777" w:rsidR="006E7124" w:rsidRDefault="006E7124" w:rsidP="006E7124">
      <w:pPr>
        <w:pStyle w:val="ListParagraph"/>
        <w:shd w:val="clear" w:color="auto" w:fill="FFFFFF"/>
        <w:spacing w:after="0" w:line="240" w:lineRule="auto"/>
        <w:jc w:val="both"/>
        <w:rPr>
          <w:rFonts w:eastAsia="Times New Roman" w:cs="Segoe UI"/>
          <w:color w:val="000000"/>
          <w:shd w:val="clear" w:color="auto" w:fill="FFFFFF"/>
          <w:lang w:eastAsia="et-EE"/>
        </w:rPr>
      </w:pPr>
    </w:p>
    <w:p w14:paraId="2FCCB719" w14:textId="201A3B34" w:rsidR="006E7124" w:rsidRPr="00AC2860" w:rsidRDefault="006E7124" w:rsidP="006E7124">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drawing>
          <wp:inline distT="0" distB="0" distL="0" distR="0" wp14:anchorId="329C7C21" wp14:editId="12339299">
            <wp:extent cx="5727700" cy="10287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p>
    <w:p w14:paraId="562C69E6" w14:textId="77777777" w:rsidR="00A72577" w:rsidRDefault="00292968"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Uut </w:t>
      </w:r>
      <w:r w:rsidR="00A72577">
        <w:rPr>
          <w:rFonts w:eastAsia="Times New Roman" w:cs="Segoe UI"/>
          <w:color w:val="000000"/>
          <w:shd w:val="clear" w:color="auto" w:fill="FFFFFF"/>
          <w:lang w:eastAsia="et-EE"/>
        </w:rPr>
        <w:t xml:space="preserve">taotluse vastuvõtmise </w:t>
      </w:r>
      <w:r w:rsidRPr="00AC2860">
        <w:rPr>
          <w:rFonts w:eastAsia="Times New Roman" w:cs="Segoe UI"/>
          <w:color w:val="000000"/>
          <w:shd w:val="clear" w:color="auto" w:fill="FFFFFF"/>
          <w:lang w:eastAsia="et-EE"/>
        </w:rPr>
        <w:t xml:space="preserve">kontroll-lehte muudatuse esitamise järgselt ei teki. Muudatuste esitamisel käivitab süsteem automaatselt kõik kontrollid, täites olemasoleval kontroll-lehel nõuete tulemused ja kontrolljäljed vastavalt uutele andmetele ja dokumentidele. </w:t>
      </w:r>
    </w:p>
    <w:p w14:paraId="65D5B865" w14:textId="00E78F33" w:rsidR="00B95154" w:rsidRPr="00AC2860" w:rsidRDefault="00292968" w:rsidP="00A72577">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NB! Pane tähele, et pärast andmete muutmist uuenevad automaatselt süsteemi real olevad tulemused ja kontrolljäl</w:t>
      </w:r>
      <w:r w:rsidR="006E7124">
        <w:rPr>
          <w:rFonts w:eastAsia="Times New Roman" w:cs="Segoe UI"/>
          <w:color w:val="000000"/>
          <w:shd w:val="clear" w:color="auto" w:fill="FFFFFF"/>
          <w:lang w:eastAsia="et-EE"/>
        </w:rPr>
        <w:t>jed</w:t>
      </w:r>
      <w:r w:rsidRPr="00AC2860">
        <w:rPr>
          <w:rFonts w:eastAsia="Times New Roman" w:cs="Segoe UI"/>
          <w:color w:val="000000"/>
          <w:shd w:val="clear" w:color="auto" w:fill="FFFFFF"/>
          <w:lang w:eastAsia="et-EE"/>
        </w:rPr>
        <w:t xml:space="preserve">. Menetleja real olevat infot üle ei kirjutata, </w:t>
      </w:r>
      <w:r w:rsidR="00DB4059" w:rsidRPr="00AC2860">
        <w:rPr>
          <w:rFonts w:eastAsia="Times New Roman" w:cs="Segoe UI"/>
          <w:color w:val="000000"/>
          <w:shd w:val="clear" w:color="auto" w:fill="FFFFFF"/>
          <w:lang w:eastAsia="et-EE"/>
        </w:rPr>
        <w:t xml:space="preserve">vajadusel peab seda tegema menetleja ise. </w:t>
      </w:r>
    </w:p>
    <w:p w14:paraId="530FE251" w14:textId="77777777" w:rsidR="00773879" w:rsidRPr="00AC2860" w:rsidRDefault="00773879" w:rsidP="001F70D1">
      <w:pPr>
        <w:pStyle w:val="ListParagraph"/>
        <w:numPr>
          <w:ilvl w:val="0"/>
          <w:numId w:val="7"/>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shd w:val="clear" w:color="auto" w:fill="FFFFFF"/>
          <w:lang w:eastAsia="et-EE"/>
        </w:rPr>
        <w:t>Esitatud</w:t>
      </w:r>
      <w:r w:rsidRPr="00AC2860">
        <w:rPr>
          <w:rFonts w:eastAsia="Times New Roman" w:cs="Segoe UI"/>
          <w:color w:val="000000"/>
          <w:shd w:val="clear" w:color="auto" w:fill="FFFFFF"/>
          <w:lang w:eastAsia="et-EE"/>
        </w:rPr>
        <w:t xml:space="preserve"> muudatustaotlused on </w:t>
      </w:r>
      <w:r w:rsidR="0097563C" w:rsidRPr="00AC2860">
        <w:rPr>
          <w:rFonts w:eastAsia="Times New Roman" w:cs="Segoe UI"/>
          <w:color w:val="000000"/>
          <w:shd w:val="clear" w:color="auto" w:fill="FFFFFF"/>
          <w:lang w:eastAsia="et-EE"/>
        </w:rPr>
        <w:t xml:space="preserve">näha taotluste loetelus. </w:t>
      </w:r>
      <w:r w:rsidRPr="00AC2860">
        <w:rPr>
          <w:rFonts w:eastAsia="Times New Roman" w:cs="Segoe UI"/>
          <w:color w:val="000000"/>
          <w:shd w:val="clear" w:color="auto" w:fill="FFFFFF"/>
          <w:lang w:eastAsia="et-EE"/>
        </w:rPr>
        <w:t xml:space="preserve"> </w:t>
      </w:r>
    </w:p>
    <w:p w14:paraId="236A1F49" w14:textId="77777777" w:rsidR="00A21F00" w:rsidRDefault="00A21F00" w:rsidP="001F70D1">
      <w:pPr>
        <w:shd w:val="clear" w:color="auto" w:fill="FFFFFF"/>
        <w:spacing w:after="0" w:line="240" w:lineRule="auto"/>
        <w:jc w:val="both"/>
        <w:rPr>
          <w:rFonts w:eastAsia="Times New Roman" w:cs="Segoe UI"/>
          <w:color w:val="000000"/>
          <w:shd w:val="clear" w:color="auto" w:fill="FFFFFF"/>
          <w:lang w:eastAsia="et-EE"/>
        </w:rPr>
      </w:pPr>
    </w:p>
    <w:p w14:paraId="08BCDD82" w14:textId="77777777" w:rsidR="00A72577" w:rsidRPr="00AC2860" w:rsidRDefault="00A72577" w:rsidP="001F70D1">
      <w:pPr>
        <w:shd w:val="clear" w:color="auto" w:fill="FFFFFF"/>
        <w:spacing w:after="0" w:line="240" w:lineRule="auto"/>
        <w:jc w:val="both"/>
        <w:rPr>
          <w:rFonts w:eastAsia="Times New Roman" w:cs="Segoe UI"/>
          <w:color w:val="000000"/>
          <w:shd w:val="clear" w:color="auto" w:fill="FFFFFF"/>
          <w:lang w:eastAsia="et-EE"/>
        </w:rPr>
      </w:pPr>
    </w:p>
    <w:p w14:paraId="393EEF8A" w14:textId="43712AF7" w:rsidR="00A21F00" w:rsidRDefault="00A21F00" w:rsidP="001F70D1">
      <w:pPr>
        <w:pStyle w:val="Heading2"/>
        <w:numPr>
          <w:ilvl w:val="1"/>
          <w:numId w:val="11"/>
        </w:numPr>
        <w:jc w:val="both"/>
        <w:rPr>
          <w:rFonts w:eastAsia="Times New Roman"/>
          <w:shd w:val="clear" w:color="auto" w:fill="FFFFFF"/>
          <w:lang w:eastAsia="et-EE"/>
        </w:rPr>
      </w:pPr>
      <w:bookmarkStart w:id="4" w:name="_Toc500751271"/>
      <w:r w:rsidRPr="00AC2860">
        <w:rPr>
          <w:rFonts w:eastAsia="Times New Roman"/>
          <w:shd w:val="clear" w:color="auto" w:fill="FFFFFF"/>
          <w:lang w:eastAsia="et-EE"/>
        </w:rPr>
        <w:t>Tagasivõtmise taotluse esitamine ja menetlemine</w:t>
      </w:r>
      <w:bookmarkEnd w:id="4"/>
    </w:p>
    <w:p w14:paraId="1BEEA16A" w14:textId="30419413" w:rsidR="007426CD" w:rsidRPr="007426CD" w:rsidRDefault="007426CD" w:rsidP="001F70D1">
      <w:pPr>
        <w:shd w:val="clear" w:color="auto" w:fill="FFFFFF"/>
        <w:spacing w:after="0" w:line="240" w:lineRule="auto"/>
        <w:ind w:left="360"/>
        <w:jc w:val="both"/>
        <w:rPr>
          <w:rFonts w:eastAsia="Times New Roman" w:cs="Segoe UI"/>
          <w:b/>
          <w:color w:val="FF0000"/>
          <w:shd w:val="clear" w:color="auto" w:fill="FFFFFF"/>
          <w:lang w:eastAsia="et-EE"/>
        </w:rPr>
      </w:pPr>
      <w:r w:rsidRPr="00A2644B">
        <w:rPr>
          <w:rFonts w:eastAsia="Times New Roman" w:cs="Segoe UI"/>
          <w:b/>
          <w:color w:val="FF0000"/>
          <w:highlight w:val="yellow"/>
          <w:shd w:val="clear" w:color="auto" w:fill="FFFFFF"/>
          <w:lang w:eastAsia="et-EE"/>
        </w:rPr>
        <w:t>NB: Tagasivõtmise taotlusega võetakse tagasi esitatud taotlus, muudatuste tegemiseks tuleb kasutada muudatustaotlust!</w:t>
      </w:r>
    </w:p>
    <w:p w14:paraId="3E784791" w14:textId="77777777" w:rsidR="00A21F00" w:rsidRPr="00AC2860" w:rsidRDefault="00A21F00" w:rsidP="001F70D1">
      <w:pPr>
        <w:shd w:val="clear" w:color="auto" w:fill="FFFFFF"/>
        <w:spacing w:after="0" w:line="240" w:lineRule="auto"/>
        <w:ind w:left="-40"/>
        <w:jc w:val="both"/>
        <w:rPr>
          <w:rFonts w:eastAsia="Times New Roman" w:cs="Segoe UI"/>
          <w:color w:val="000000"/>
          <w:shd w:val="clear" w:color="auto" w:fill="FFFFFF"/>
          <w:lang w:eastAsia="et-EE"/>
        </w:rPr>
      </w:pPr>
    </w:p>
    <w:p w14:paraId="275E55A0" w14:textId="2DE3C916" w:rsidR="00851BD9" w:rsidRDefault="00A21F00" w:rsidP="001F70D1">
      <w:pPr>
        <w:pStyle w:val="ListParagraph"/>
        <w:numPr>
          <w:ilvl w:val="0"/>
          <w:numId w:val="8"/>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Ta</w:t>
      </w:r>
      <w:r w:rsidR="00773879" w:rsidRPr="00AC2860">
        <w:rPr>
          <w:rFonts w:eastAsia="Times New Roman" w:cs="Segoe UI"/>
          <w:color w:val="000000"/>
          <w:shd w:val="clear" w:color="auto" w:fill="FFFFFF"/>
          <w:lang w:eastAsia="et-EE"/>
        </w:rPr>
        <w:t xml:space="preserve">gasivõtmise taotlust saab taotleja esitada igal ajal. </w:t>
      </w:r>
      <w:r w:rsidR="006F0BA2">
        <w:rPr>
          <w:rFonts w:eastAsia="Times New Roman" w:cs="Segoe UI"/>
          <w:color w:val="000000"/>
          <w:shd w:val="clear" w:color="auto" w:fill="FFFFFF"/>
          <w:lang w:eastAsia="et-EE"/>
        </w:rPr>
        <w:t>Selleks vajutab taotleja esitatud taotluse peal nuppu „Esita tagasivõtmise taotlus“</w:t>
      </w:r>
    </w:p>
    <w:p w14:paraId="1B831273" w14:textId="3643688C" w:rsidR="006F0BA2" w:rsidRPr="006F0BA2" w:rsidRDefault="006F0BA2" w:rsidP="006F0BA2">
      <w:pPr>
        <w:pStyle w:val="ListParagraph"/>
        <w:numPr>
          <w:ilvl w:val="0"/>
          <w:numId w:val="8"/>
        </w:numPr>
        <w:shd w:val="clear" w:color="auto" w:fill="FFFFFF"/>
        <w:spacing w:after="0" w:line="240" w:lineRule="auto"/>
        <w:jc w:val="both"/>
        <w:rPr>
          <w:rFonts w:eastAsia="Times New Roman" w:cs="Segoe UI"/>
          <w:color w:val="000000"/>
          <w:shd w:val="clear" w:color="auto" w:fill="FFFFFF"/>
          <w:lang w:eastAsia="et-EE"/>
        </w:rPr>
      </w:pPr>
      <w:r w:rsidRPr="006F0BA2">
        <w:rPr>
          <w:rFonts w:eastAsia="Times New Roman" w:cs="Segoe UI"/>
          <w:color w:val="000000"/>
          <w:shd w:val="clear" w:color="auto" w:fill="FFFFFF"/>
          <w:lang w:eastAsia="et-EE"/>
        </w:rPr>
        <w:t xml:space="preserve">Esitatud tagasivõtmise taotlused on näha taotluste loetelus. </w:t>
      </w:r>
    </w:p>
    <w:p w14:paraId="6907ADB2" w14:textId="77777777" w:rsidR="00A21F00" w:rsidRPr="00AC2860" w:rsidRDefault="00773879" w:rsidP="001F70D1">
      <w:pPr>
        <w:pStyle w:val="ListParagraph"/>
        <w:numPr>
          <w:ilvl w:val="0"/>
          <w:numId w:val="8"/>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Kui tagasivõtmise taotluse esitajaks on </w:t>
      </w:r>
      <w:r w:rsidR="0097563C" w:rsidRPr="00AC2860">
        <w:rPr>
          <w:rFonts w:eastAsia="Times New Roman" w:cs="Segoe UI"/>
          <w:color w:val="000000"/>
          <w:shd w:val="clear" w:color="auto" w:fill="FFFFFF"/>
          <w:lang w:eastAsia="et-EE"/>
        </w:rPr>
        <w:t xml:space="preserve">KTG, siis aktsepteerib süsteem tagasivõtmise taotluse automaatselt. </w:t>
      </w:r>
    </w:p>
    <w:p w14:paraId="669F65F2" w14:textId="77777777" w:rsidR="00851BD9" w:rsidRPr="00AC2860" w:rsidRDefault="0097563C" w:rsidP="001F70D1">
      <w:pPr>
        <w:pStyle w:val="ListParagraph"/>
        <w:numPr>
          <w:ilvl w:val="0"/>
          <w:numId w:val="8"/>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Kui t</w:t>
      </w:r>
      <w:r w:rsidR="00851BD9" w:rsidRPr="00AC2860">
        <w:rPr>
          <w:rFonts w:eastAsia="Times New Roman" w:cs="Segoe UI"/>
          <w:color w:val="000000"/>
          <w:shd w:val="clear" w:color="auto" w:fill="FFFFFF"/>
          <w:lang w:eastAsia="et-EE"/>
        </w:rPr>
        <w:t>agasivõtmise taotluse esitajaks ei ole KTG, siis aktsepteeritakse tagasivõtmise taotlus süsteemi poolt automaatselt ainult juhul, kui on täidetud järgmised tingimused:</w:t>
      </w:r>
    </w:p>
    <w:p w14:paraId="0C16DE6B" w14:textId="77777777" w:rsidR="00851BD9" w:rsidRPr="00AC2860" w:rsidRDefault="00851BD9"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a) taotlusperiood on avatud </w:t>
      </w:r>
    </w:p>
    <w:p w14:paraId="645F58C1" w14:textId="77777777" w:rsidR="0097563C" w:rsidRPr="00AC2860" w:rsidRDefault="00851BD9" w:rsidP="001F70D1">
      <w:pPr>
        <w:pStyle w:val="ListParagraph"/>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b) tagasivõetava taotluse kontrollimisega ei ole veel alustatud ehk ükski menetleja ei ole vajutanud "Võta üle" nuppu.</w:t>
      </w:r>
    </w:p>
    <w:p w14:paraId="38DCD28F" w14:textId="77777777" w:rsidR="00B7672D" w:rsidRDefault="00496394" w:rsidP="001F70D1">
      <w:pPr>
        <w:pStyle w:val="ListParagraph"/>
        <w:numPr>
          <w:ilvl w:val="0"/>
          <w:numId w:val="8"/>
        </w:numPr>
        <w:shd w:val="clear" w:color="auto" w:fill="FFFFFF"/>
        <w:spacing w:after="0" w:line="240" w:lineRule="auto"/>
        <w:jc w:val="both"/>
        <w:rPr>
          <w:rFonts w:eastAsia="Times New Roman" w:cs="Segoe UI"/>
          <w:color w:val="000000"/>
          <w:shd w:val="clear" w:color="auto" w:fill="FFFFFF"/>
          <w:lang w:eastAsia="et-EE"/>
        </w:rPr>
      </w:pPr>
      <w:r w:rsidRPr="00AC2860">
        <w:rPr>
          <w:rFonts w:eastAsia="Times New Roman" w:cs="Segoe UI"/>
          <w:color w:val="000000"/>
          <w:shd w:val="clear" w:color="auto" w:fill="FFFFFF"/>
          <w:lang w:eastAsia="et-EE"/>
        </w:rPr>
        <w:t xml:space="preserve">Kui </w:t>
      </w:r>
      <w:r w:rsidR="00B7672D" w:rsidRPr="00AC2860">
        <w:rPr>
          <w:rFonts w:eastAsia="Times New Roman" w:cs="Segoe UI"/>
          <w:color w:val="000000"/>
          <w:shd w:val="clear" w:color="auto" w:fill="FFFFFF"/>
          <w:lang w:eastAsia="et-EE"/>
        </w:rPr>
        <w:t xml:space="preserve">tagasivõtmise taotlust automaatselt ei ole saanud aktsepteerida, siis tuleb seda teha menetlejal. Selleks tuleb </w:t>
      </w:r>
      <w:r w:rsidR="00543826" w:rsidRPr="00AC2860">
        <w:rPr>
          <w:rFonts w:eastAsia="Times New Roman" w:cs="Segoe UI"/>
          <w:color w:val="000000"/>
          <w:shd w:val="clear" w:color="auto" w:fill="FFFFFF"/>
          <w:lang w:eastAsia="et-EE"/>
        </w:rPr>
        <w:t>tagasivõtmise taotlus</w:t>
      </w:r>
      <w:r w:rsidR="00B7672D" w:rsidRPr="00AC2860">
        <w:rPr>
          <w:rFonts w:eastAsia="Times New Roman" w:cs="Segoe UI"/>
          <w:color w:val="000000"/>
          <w:shd w:val="clear" w:color="auto" w:fill="FFFFFF"/>
          <w:lang w:eastAsia="et-EE"/>
        </w:rPr>
        <w:t xml:space="preserve"> avada ja </w:t>
      </w:r>
      <w:r w:rsidR="00543826" w:rsidRPr="00AC2860">
        <w:rPr>
          <w:rFonts w:eastAsia="Times New Roman" w:cs="Segoe UI"/>
          <w:color w:val="000000"/>
          <w:shd w:val="clear" w:color="auto" w:fill="FFFFFF"/>
          <w:lang w:eastAsia="et-EE"/>
        </w:rPr>
        <w:t>vajuta</w:t>
      </w:r>
      <w:r w:rsidR="00B7672D" w:rsidRPr="00AC2860">
        <w:rPr>
          <w:rFonts w:eastAsia="Times New Roman" w:cs="Segoe UI"/>
          <w:color w:val="000000"/>
          <w:shd w:val="clear" w:color="auto" w:fill="FFFFFF"/>
          <w:lang w:eastAsia="et-EE"/>
        </w:rPr>
        <w:t xml:space="preserve">da </w:t>
      </w:r>
      <w:r w:rsidR="00543826" w:rsidRPr="00AC2860">
        <w:rPr>
          <w:rFonts w:eastAsia="Times New Roman" w:cs="Segoe UI"/>
          <w:color w:val="000000"/>
          <w:shd w:val="clear" w:color="auto" w:fill="FFFFFF"/>
          <w:lang w:eastAsia="et-EE"/>
        </w:rPr>
        <w:t xml:space="preserve">nuppu "Tagasivõtmise menetlemine". </w:t>
      </w:r>
    </w:p>
    <w:p w14:paraId="61A6A152" w14:textId="4938F519" w:rsidR="00532F11"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r>
        <w:rPr>
          <w:noProof/>
          <w:lang w:eastAsia="et-EE"/>
        </w:rPr>
        <w:drawing>
          <wp:inline distT="0" distB="0" distL="0" distR="0" wp14:anchorId="291FA5E9" wp14:editId="2F9C5559">
            <wp:extent cx="1993900" cy="3175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3900" cy="317500"/>
                    </a:xfrm>
                    <a:prstGeom prst="rect">
                      <a:avLst/>
                    </a:prstGeom>
                  </pic:spPr>
                </pic:pic>
              </a:graphicData>
            </a:graphic>
          </wp:inline>
        </w:drawing>
      </w:r>
    </w:p>
    <w:p w14:paraId="530EA04B" w14:textId="77777777" w:rsidR="006F0BA2"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p>
    <w:p w14:paraId="73284A7D" w14:textId="467C3B8A" w:rsidR="006F0BA2"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lastRenderedPageBreak/>
        <w:t xml:space="preserve">Menetlejale avaneb modaalaken, kus tuleb anda kinnituse tagasivõtmise taotluse aktsepteerimise kohta (vt joonis). NB! Aktsepteeri tagasivõtmise taotlus ainult siis, kui oled veendunud, et taotleja tõesti soovib esitatud toetustaotlust tagasi võtta ehk annulleerida. </w:t>
      </w:r>
    </w:p>
    <w:p w14:paraId="270505F6" w14:textId="34B0B697" w:rsidR="006F0BA2"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color w:val="000000"/>
          <w:shd w:val="clear" w:color="auto" w:fill="FFFFFF"/>
          <w:lang w:eastAsia="et-EE"/>
        </w:rPr>
        <w:t xml:space="preserve">Kui menetleja vajutab modaalaknas nuppu „Ei aktsepteeri“, siis jätkub menetlus nii, nagu ei oleks tagasivõtmise taotlust esitatudki. </w:t>
      </w:r>
    </w:p>
    <w:p w14:paraId="174E5F75" w14:textId="77777777" w:rsidR="006F0BA2"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p>
    <w:p w14:paraId="7A598356" w14:textId="698F0CA1" w:rsidR="006F0BA2" w:rsidRPr="00AC2860" w:rsidRDefault="006F0BA2" w:rsidP="00532F11">
      <w:pPr>
        <w:pStyle w:val="ListParagraph"/>
        <w:shd w:val="clear" w:color="auto" w:fill="FFFFFF"/>
        <w:spacing w:after="0" w:line="240" w:lineRule="auto"/>
        <w:jc w:val="both"/>
        <w:rPr>
          <w:rFonts w:eastAsia="Times New Roman" w:cs="Segoe UI"/>
          <w:color w:val="000000"/>
          <w:shd w:val="clear" w:color="auto" w:fill="FFFFFF"/>
          <w:lang w:eastAsia="et-EE"/>
        </w:rPr>
      </w:pPr>
      <w:r>
        <w:rPr>
          <w:rFonts w:eastAsia="Times New Roman" w:cs="Segoe UI"/>
          <w:noProof/>
          <w:color w:val="000000"/>
          <w:shd w:val="clear" w:color="auto" w:fill="FFFFFF"/>
          <w:lang w:eastAsia="et-EE"/>
        </w:rPr>
        <w:drawing>
          <wp:inline distT="0" distB="0" distL="0" distR="0" wp14:anchorId="350A9D06" wp14:editId="27C7ABA8">
            <wp:extent cx="4438650" cy="1333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1333500"/>
                    </a:xfrm>
                    <a:prstGeom prst="rect">
                      <a:avLst/>
                    </a:prstGeom>
                    <a:noFill/>
                    <a:ln>
                      <a:noFill/>
                    </a:ln>
                  </pic:spPr>
                </pic:pic>
              </a:graphicData>
            </a:graphic>
          </wp:inline>
        </w:drawing>
      </w:r>
    </w:p>
    <w:p w14:paraId="66129562" w14:textId="645F7589" w:rsidR="00851BD9" w:rsidRPr="00AC2860" w:rsidRDefault="00851BD9" w:rsidP="001F70D1">
      <w:pPr>
        <w:pStyle w:val="ListParagraph"/>
        <w:shd w:val="clear" w:color="auto" w:fill="FFFFFF"/>
        <w:spacing w:after="0" w:line="240" w:lineRule="auto"/>
        <w:jc w:val="both"/>
        <w:rPr>
          <w:rFonts w:eastAsia="Times New Roman" w:cs="Segoe UI"/>
          <w:color w:val="000000"/>
          <w:shd w:val="clear" w:color="auto" w:fill="FFFFFF"/>
          <w:lang w:eastAsia="et-EE"/>
        </w:rPr>
      </w:pPr>
    </w:p>
    <w:p w14:paraId="71F9B920" w14:textId="77777777" w:rsidR="00BD7AE0" w:rsidRPr="00AC2860" w:rsidRDefault="00BD7AE0" w:rsidP="001F70D1">
      <w:pPr>
        <w:shd w:val="clear" w:color="auto" w:fill="FFFFFF"/>
        <w:spacing w:after="0" w:line="240" w:lineRule="auto"/>
        <w:jc w:val="both"/>
        <w:rPr>
          <w:rFonts w:eastAsia="Times New Roman" w:cs="Segoe UI"/>
          <w:color w:val="000000"/>
          <w:shd w:val="clear" w:color="auto" w:fill="FFFFFF"/>
          <w:lang w:eastAsia="et-EE"/>
        </w:rPr>
      </w:pPr>
    </w:p>
    <w:p w14:paraId="143FE961" w14:textId="77777777" w:rsidR="00C31539" w:rsidRPr="00AC2860" w:rsidRDefault="00C31539" w:rsidP="001F70D1">
      <w:pPr>
        <w:shd w:val="clear" w:color="auto" w:fill="FFFFFF"/>
        <w:spacing w:after="0" w:line="240" w:lineRule="auto"/>
        <w:jc w:val="both"/>
        <w:rPr>
          <w:rFonts w:eastAsia="Times New Roman" w:cs="Arial"/>
          <w:color w:val="000000"/>
          <w:lang w:eastAsia="et-EE"/>
        </w:rPr>
      </w:pPr>
    </w:p>
    <w:p w14:paraId="41D920FB" w14:textId="77777777" w:rsidR="00AC2860" w:rsidRDefault="00AC2860" w:rsidP="001F70D1">
      <w:pPr>
        <w:jc w:val="both"/>
        <w:rPr>
          <w:rFonts w:cs="Segoe UI"/>
          <w:b/>
        </w:rPr>
      </w:pPr>
    </w:p>
    <w:p w14:paraId="2F2B0421" w14:textId="2FA7E3C0" w:rsidR="006862A0" w:rsidRDefault="006862A0" w:rsidP="001F70D1">
      <w:pPr>
        <w:pStyle w:val="Heading2"/>
        <w:numPr>
          <w:ilvl w:val="1"/>
          <w:numId w:val="11"/>
        </w:numPr>
        <w:jc w:val="both"/>
      </w:pPr>
      <w:bookmarkStart w:id="5" w:name="_Toc500751272"/>
      <w:r w:rsidRPr="00AC2860">
        <w:t>Nõuete kontrollimine ja küsimustele vastamine</w:t>
      </w:r>
      <w:bookmarkEnd w:id="5"/>
    </w:p>
    <w:p w14:paraId="56D90F9F" w14:textId="77777777" w:rsidR="001F70D1" w:rsidRPr="001F70D1" w:rsidRDefault="001F70D1" w:rsidP="001F70D1">
      <w:pPr>
        <w:jc w:val="both"/>
      </w:pPr>
    </w:p>
    <w:p w14:paraId="6ACBFF4A" w14:textId="77777777" w:rsidR="007079AB" w:rsidRPr="00AC2860" w:rsidRDefault="00567694" w:rsidP="001F70D1">
      <w:pPr>
        <w:pStyle w:val="ListParagraph"/>
        <w:jc w:val="both"/>
      </w:pPr>
      <w:r w:rsidRPr="00AC2860">
        <w:t>Küsimustele vastamisel kehtib loogika, et kui kõik nõuded on saanud positiivse vastuse, st tulemus on „JAH“ või „EI KOHALDU“, siis suunatakse taotlus hindamisse. Kui nõude tulemus on negatiivne, on Kohalikul tegevusgrupil LEADER määruse § 38 lg 3 järgi kohustus teha taotlejale järelepärimine ning nõuda vajalike andmete ja dokumentide esitamist. Kui ka järelepärimise tulemusena on nõude tulemus negatiivne ning kontroll-leht kinnitatakse ei lähe taotlus hindamis</w:t>
      </w:r>
      <w:r w:rsidR="00B950B3" w:rsidRPr="00AC2860">
        <w:t>ele ning saab PRIA-le esitamise järgselt</w:t>
      </w:r>
      <w:r w:rsidRPr="00AC2860">
        <w:t xml:space="preserve"> negatiivse otsuse.</w:t>
      </w:r>
    </w:p>
    <w:p w14:paraId="2F0DA435" w14:textId="77777777" w:rsidR="007079AB" w:rsidRPr="00AC2860" w:rsidRDefault="007079AB" w:rsidP="001F70D1">
      <w:pPr>
        <w:pStyle w:val="ListParagraph"/>
        <w:jc w:val="both"/>
      </w:pPr>
    </w:p>
    <w:p w14:paraId="39615581" w14:textId="77777777" w:rsidR="007079AB" w:rsidRPr="00AC2860" w:rsidRDefault="007079AB" w:rsidP="001F70D1">
      <w:pPr>
        <w:pStyle w:val="ListParagraph"/>
        <w:numPr>
          <w:ilvl w:val="0"/>
          <w:numId w:val="9"/>
        </w:numPr>
        <w:jc w:val="both"/>
        <w:rPr>
          <w:b/>
        </w:rPr>
      </w:pPr>
      <w:r w:rsidRPr="00AC2860">
        <w:rPr>
          <w:b/>
        </w:rPr>
        <w:t>Toetustaotlus on esitatud tähtaegselt (§ 38 lg 1).</w:t>
      </w:r>
    </w:p>
    <w:p w14:paraId="6619FDF1" w14:textId="77777777" w:rsidR="006D21EC" w:rsidRPr="00AC2860" w:rsidRDefault="00631E0D" w:rsidP="001F70D1">
      <w:pPr>
        <w:jc w:val="both"/>
      </w:pPr>
      <w:r w:rsidRPr="00AC2860">
        <w:t>Tegemist on automaatse kontrolliga. Süsteem kontrollib, kas taotleja on esitanud toetustaotluse ajal, mil toimub konkreetse strateegia meetme taotluste vastuvõtmine. Automaatses kontrolljäljes kuvatakse taotluse esitamise aega.</w:t>
      </w:r>
    </w:p>
    <w:p w14:paraId="0E2FFCB7" w14:textId="77777777" w:rsidR="00F22A1F" w:rsidRPr="00AC2860" w:rsidRDefault="00D56C92" w:rsidP="001F70D1">
      <w:pPr>
        <w:jc w:val="both"/>
      </w:pPr>
      <w:r w:rsidRPr="00AC2860">
        <w:t>Vasta</w:t>
      </w:r>
      <w:r w:rsidR="00F22A1F" w:rsidRPr="00AC2860">
        <w:t>takse „JAH“ kui toetustaotlus on esitatud tähtaegselt.</w:t>
      </w:r>
    </w:p>
    <w:p w14:paraId="61FEBD1D" w14:textId="77777777" w:rsidR="00F22A1F" w:rsidRPr="00AC2860" w:rsidRDefault="00F22A1F" w:rsidP="001F70D1">
      <w:pPr>
        <w:jc w:val="both"/>
      </w:pPr>
      <w:r w:rsidRPr="00AC2860">
        <w:t>Vastatakse „EI“ kui toetustaotlus ei ole tähtaegselt esitatud.</w:t>
      </w:r>
    </w:p>
    <w:p w14:paraId="04A9EA10" w14:textId="77777777" w:rsidR="006D21EC" w:rsidRPr="00AC2860" w:rsidRDefault="006D21EC" w:rsidP="001F70D1">
      <w:pPr>
        <w:jc w:val="both"/>
      </w:pPr>
    </w:p>
    <w:p w14:paraId="05852A34" w14:textId="77777777" w:rsidR="007079AB" w:rsidRPr="00AC2860" w:rsidRDefault="007079AB" w:rsidP="001F70D1">
      <w:pPr>
        <w:pStyle w:val="ListParagraph"/>
        <w:numPr>
          <w:ilvl w:val="0"/>
          <w:numId w:val="9"/>
        </w:numPr>
        <w:jc w:val="both"/>
        <w:rPr>
          <w:b/>
        </w:rPr>
      </w:pPr>
      <w:r w:rsidRPr="00AC2860">
        <w:rPr>
          <w:b/>
        </w:rPr>
        <w:t>Seltsingu puhul on esitatud seltsingulepingu ärakiri (§ 37 lg 4 p 6).</w:t>
      </w:r>
    </w:p>
    <w:p w14:paraId="60B0BDD1" w14:textId="77777777" w:rsidR="00631E0D" w:rsidRPr="00AC2860" w:rsidRDefault="00631E0D" w:rsidP="001F70D1">
      <w:pPr>
        <w:jc w:val="both"/>
      </w:pPr>
      <w:r w:rsidRPr="00AC2860">
        <w:t>Tegemist on poolautomaatse kontrolliga. Kontroll tehakse ainult seltsingu korral. Süsteem kontrollib, kas taotleja on lisanud juurde seltsingulepingu ärakirja.</w:t>
      </w:r>
    </w:p>
    <w:p w14:paraId="776EEC37" w14:textId="77777777" w:rsidR="00631E0D" w:rsidRPr="00AC2860" w:rsidRDefault="00631E0D" w:rsidP="001F70D1">
      <w:pPr>
        <w:jc w:val="both"/>
      </w:pPr>
      <w:r w:rsidRPr="00AC2860">
        <w:t>Menetleja kontrollib kas lisatud fail on ka sisult seltsingulepingu ärakiri.</w:t>
      </w:r>
      <w:r w:rsidR="006D21EC" w:rsidRPr="00AC2860">
        <w:t xml:space="preserve"> </w:t>
      </w:r>
    </w:p>
    <w:p w14:paraId="7568EC65" w14:textId="77777777" w:rsidR="006D21EC" w:rsidRPr="00AC2860" w:rsidRDefault="00D56C92" w:rsidP="001F70D1">
      <w:pPr>
        <w:jc w:val="both"/>
      </w:pPr>
      <w:r w:rsidRPr="00AC2860">
        <w:t>Vasta</w:t>
      </w:r>
      <w:r w:rsidR="006D21EC" w:rsidRPr="00AC2860">
        <w:t>takse „JAH“ kui lisatud on seltsingulepingu ärakiri.</w:t>
      </w:r>
    </w:p>
    <w:p w14:paraId="5541C69E" w14:textId="77777777" w:rsidR="006B7ED8" w:rsidRPr="00AC2860" w:rsidRDefault="00F22A1F" w:rsidP="001F70D1">
      <w:pPr>
        <w:jc w:val="both"/>
      </w:pPr>
      <w:r w:rsidRPr="00AC2860">
        <w:t>Vas</w:t>
      </w:r>
      <w:r w:rsidR="006B7ED8" w:rsidRPr="00AC2860">
        <w:t>tatakse „EI“ kui lepingut ei ole.</w:t>
      </w:r>
    </w:p>
    <w:p w14:paraId="576D72D7" w14:textId="77777777" w:rsidR="006D21EC" w:rsidRPr="00AC2860" w:rsidRDefault="006D21EC" w:rsidP="001F70D1">
      <w:pPr>
        <w:jc w:val="both"/>
      </w:pPr>
    </w:p>
    <w:p w14:paraId="1CDB7AF9" w14:textId="483EEF59" w:rsidR="000C3F72" w:rsidRPr="00AC2860" w:rsidRDefault="007079AB" w:rsidP="001F70D1">
      <w:pPr>
        <w:pStyle w:val="ListParagraph"/>
        <w:numPr>
          <w:ilvl w:val="0"/>
          <w:numId w:val="9"/>
        </w:numPr>
        <w:jc w:val="both"/>
        <w:rPr>
          <w:b/>
        </w:rPr>
      </w:pPr>
      <w:r w:rsidRPr="00AC2860">
        <w:rPr>
          <w:b/>
        </w:rPr>
        <w:lastRenderedPageBreak/>
        <w:t>Esitatud on mitte varasema kui taotlus</w:t>
      </w:r>
      <w:r w:rsidR="00826C7E" w:rsidRPr="00AC2860">
        <w:rPr>
          <w:b/>
        </w:rPr>
        <w:t>e</w:t>
      </w:r>
      <w:r w:rsidRPr="00AC2860">
        <w:rPr>
          <w:b/>
        </w:rPr>
        <w:t xml:space="preserve"> esitamisele vahetult eelnenud kuu esimese kuupäeva seisuga MTÜ liikmete nimekiri, välja arvatud usulised ühendused, kui nimekiri pole kättesaadav mittetulundusühingute ja sihtasutuste registrist (§ 37 lg 1 p </w:t>
      </w:r>
      <w:r w:rsidR="007062AE">
        <w:rPr>
          <w:b/>
        </w:rPr>
        <w:t>4</w:t>
      </w:r>
      <w:r w:rsidRPr="00AC2860">
        <w:rPr>
          <w:b/>
        </w:rPr>
        <w:t>).</w:t>
      </w:r>
    </w:p>
    <w:p w14:paraId="2B096645" w14:textId="77777777" w:rsidR="000C3F72" w:rsidRPr="00AC2860" w:rsidRDefault="000C3F72" w:rsidP="001F70D1">
      <w:pPr>
        <w:jc w:val="both"/>
      </w:pPr>
      <w:r w:rsidRPr="00AC2860">
        <w:t>Tegemist on poolautomaatse kontrolliga</w:t>
      </w:r>
      <w:r w:rsidR="00391421" w:rsidRPr="00AC2860">
        <w:t>.</w:t>
      </w:r>
      <w:r w:rsidR="00826C7E" w:rsidRPr="00AC2860">
        <w:t xml:space="preserve"> Kontrollitakse ainult MTÜ korral. Kui taotleja on vastanud, et tegemist on usulise ühendusega, siis on süsteemipoolne vastus „Ei kohaldu“. </w:t>
      </w:r>
    </w:p>
    <w:p w14:paraId="22A5274E" w14:textId="77777777" w:rsidR="00826C7E" w:rsidRPr="00AC2860" w:rsidRDefault="00826C7E" w:rsidP="001F70D1">
      <w:pPr>
        <w:jc w:val="both"/>
      </w:pPr>
      <w:r w:rsidRPr="00AC2860">
        <w:t>Menetleja kontrollib kas MTÜ li</w:t>
      </w:r>
      <w:r w:rsidR="00D56C92" w:rsidRPr="00AC2860">
        <w:t>ikmete nimekiri on lisatud ning tegemist ei ole mitte varasema kui vahetult eelnenud kuu esimese kuupäeva seisuga oleva nimekirjaga</w:t>
      </w:r>
      <w:r w:rsidRPr="00AC2860">
        <w:t>. Kui nimekirja ei ole, kontrollitakse, kas nimekiri on kättesaadav mittetulundusühingute ja sihtasutuste registrist.</w:t>
      </w:r>
      <w:r w:rsidR="00D56C92" w:rsidRPr="00AC2860">
        <w:t xml:space="preserve"> Usulise ühenduse korral ei peab liikmete nimekirja esitama.</w:t>
      </w:r>
    </w:p>
    <w:p w14:paraId="34E1A4B1" w14:textId="77777777" w:rsidR="006D21EC" w:rsidRPr="00AC2860" w:rsidRDefault="006D21EC" w:rsidP="001F70D1">
      <w:pPr>
        <w:jc w:val="both"/>
      </w:pPr>
      <w:r w:rsidRPr="00AC2860">
        <w:t>Vastatakse „JAH“ kui nimekiri on lisatud.</w:t>
      </w:r>
    </w:p>
    <w:p w14:paraId="4F77ED78" w14:textId="77777777" w:rsidR="00826C7E" w:rsidRPr="00AC2860" w:rsidRDefault="006D21EC" w:rsidP="001F70D1">
      <w:pPr>
        <w:jc w:val="both"/>
      </w:pPr>
      <w:r w:rsidRPr="00AC2860">
        <w:t>Vastatakse „EI KOHALDU“ kui nimekiri on leitav mittetulundusühingute ja sihtasutuste registrist.</w:t>
      </w:r>
    </w:p>
    <w:p w14:paraId="46DE0643" w14:textId="77777777" w:rsidR="00826C7E" w:rsidRPr="00AC2860" w:rsidRDefault="006B7ED8" w:rsidP="001F70D1">
      <w:pPr>
        <w:jc w:val="both"/>
      </w:pPr>
      <w:r w:rsidRPr="00AC2860">
        <w:t>Vastatakse „EI“ kui nimekiri pole kättesaadav ega taotlusele lisatud.</w:t>
      </w:r>
    </w:p>
    <w:p w14:paraId="4EA300DF" w14:textId="77777777" w:rsidR="006D21EC" w:rsidRPr="00AC2860" w:rsidRDefault="006D21EC" w:rsidP="001F70D1">
      <w:pPr>
        <w:jc w:val="both"/>
      </w:pPr>
    </w:p>
    <w:p w14:paraId="5E653E41" w14:textId="55556635" w:rsidR="007079AB" w:rsidRPr="00AC2860" w:rsidRDefault="007079AB" w:rsidP="001F70D1">
      <w:pPr>
        <w:pStyle w:val="ListParagraph"/>
        <w:numPr>
          <w:ilvl w:val="0"/>
          <w:numId w:val="9"/>
        </w:numPr>
        <w:jc w:val="both"/>
        <w:rPr>
          <w:b/>
        </w:rPr>
      </w:pPr>
      <w:r w:rsidRPr="00AC2860">
        <w:rPr>
          <w:b/>
        </w:rPr>
        <w:t>Esitatud on sihtasutuse asutajate ja nõukogu liikmete nimekiri juhul, kui need ei ole kättesaadavad mittetulundusühin</w:t>
      </w:r>
      <w:r w:rsidR="0095324C" w:rsidRPr="00AC2860">
        <w:rPr>
          <w:b/>
        </w:rPr>
        <w:t>gute ja sihtasutuste registrist</w:t>
      </w:r>
      <w:r w:rsidRPr="00AC2860">
        <w:rPr>
          <w:b/>
        </w:rPr>
        <w:t xml:space="preserve"> (§ 37 lg 1 p </w:t>
      </w:r>
      <w:r w:rsidR="007062AE">
        <w:rPr>
          <w:b/>
        </w:rPr>
        <w:t>3</w:t>
      </w:r>
      <w:r w:rsidRPr="00AC2860">
        <w:rPr>
          <w:b/>
        </w:rPr>
        <w:t>).</w:t>
      </w:r>
    </w:p>
    <w:p w14:paraId="6D123C3F" w14:textId="77777777" w:rsidR="00826C7E" w:rsidRPr="00AC2860" w:rsidRDefault="000C3F72" w:rsidP="001F70D1">
      <w:pPr>
        <w:jc w:val="both"/>
      </w:pPr>
      <w:r w:rsidRPr="00AC2860">
        <w:t>Tegemist on poolautomaatse kontrolliga</w:t>
      </w:r>
      <w:r w:rsidR="00391421" w:rsidRPr="00AC2860">
        <w:t>.</w:t>
      </w:r>
      <w:r w:rsidR="000879B4" w:rsidRPr="00AC2860">
        <w:t xml:space="preserve"> </w:t>
      </w:r>
      <w:r w:rsidR="00826C7E" w:rsidRPr="00AC2860">
        <w:t>Kontrollitakse ainult SA korral. Menetleja kontrollib kas SA asutajate ja nõukogu liikmete nimekirjad on kättesaadavad mittetulundusühingute ja sihtasutuste registrist. Kui nimekirjad ei ole viimasest kätte saadavad peavad need olema lisatud juurde failina.</w:t>
      </w:r>
    </w:p>
    <w:p w14:paraId="6F9E27A8" w14:textId="77777777" w:rsidR="00826C7E" w:rsidRPr="00AC2860" w:rsidRDefault="006D21EC" w:rsidP="001F70D1">
      <w:pPr>
        <w:jc w:val="both"/>
      </w:pPr>
      <w:r w:rsidRPr="00AC2860">
        <w:t>Vastatakse „JAH“ kui nimekirjad on lisatud.</w:t>
      </w:r>
    </w:p>
    <w:p w14:paraId="21645217" w14:textId="77777777" w:rsidR="00826C7E" w:rsidRPr="00AC2860" w:rsidRDefault="006D21EC" w:rsidP="001F70D1">
      <w:pPr>
        <w:jc w:val="both"/>
      </w:pPr>
      <w:r w:rsidRPr="00AC2860">
        <w:t>Vastatakse „EI KOHALDU“ kui nimekirjad on leitavad mittetulundusühingute ja sihtasutuste registrist.</w:t>
      </w:r>
    </w:p>
    <w:p w14:paraId="20AE1227" w14:textId="77777777" w:rsidR="00826C7E" w:rsidRPr="00AC2860" w:rsidRDefault="006B7ED8" w:rsidP="001F70D1">
      <w:pPr>
        <w:jc w:val="both"/>
      </w:pPr>
      <w:r w:rsidRPr="00AC2860">
        <w:t>Vastatakse „EI“ kui nimekirjad pole kättesaadavad ega taotlusele lisatud.</w:t>
      </w:r>
    </w:p>
    <w:p w14:paraId="50FB14D2" w14:textId="77777777" w:rsidR="000C3F72" w:rsidRPr="00AC2860" w:rsidRDefault="000C3F72" w:rsidP="001F70D1">
      <w:pPr>
        <w:jc w:val="both"/>
      </w:pPr>
    </w:p>
    <w:p w14:paraId="4B5A8E09" w14:textId="77777777" w:rsidR="007079AB" w:rsidRPr="00AC2860" w:rsidRDefault="007079AB" w:rsidP="001F70D1">
      <w:pPr>
        <w:pStyle w:val="ListParagraph"/>
        <w:numPr>
          <w:ilvl w:val="0"/>
          <w:numId w:val="9"/>
        </w:numPr>
        <w:jc w:val="both"/>
        <w:rPr>
          <w:b/>
        </w:rPr>
      </w:pPr>
      <w:r w:rsidRPr="00AC2860">
        <w:rPr>
          <w:b/>
        </w:rPr>
        <w:t>Esitatud on ühiste kavatsuste kokkuleppe ärakiri, kui taotletakse toe</w:t>
      </w:r>
      <w:r w:rsidR="0095324C" w:rsidRPr="00AC2860">
        <w:rPr>
          <w:b/>
        </w:rPr>
        <w:t>tust ühisprojekti elluviimiseks</w:t>
      </w:r>
      <w:r w:rsidRPr="00AC2860">
        <w:rPr>
          <w:b/>
        </w:rPr>
        <w:t xml:space="preserve"> (§ 37 lg 4 p 10).</w:t>
      </w:r>
    </w:p>
    <w:p w14:paraId="6C07CFA0" w14:textId="77777777" w:rsidR="00E533BA" w:rsidRPr="00AC2860" w:rsidRDefault="000C3F72" w:rsidP="001F70D1">
      <w:pPr>
        <w:jc w:val="both"/>
      </w:pPr>
      <w:r w:rsidRPr="00AC2860">
        <w:t>Tegemist on poolautomaatse kontrolliga</w:t>
      </w:r>
      <w:r w:rsidR="00391421" w:rsidRPr="00AC2860">
        <w:t>.</w:t>
      </w:r>
      <w:r w:rsidR="008E6858" w:rsidRPr="00AC2860">
        <w:t xml:space="preserve"> </w:t>
      </w:r>
      <w:r w:rsidR="00E533BA" w:rsidRPr="00AC2860">
        <w:t xml:space="preserve">Kontrollitakse ainult ühisprojekti korral. </w:t>
      </w:r>
      <w:r w:rsidR="008E6858" w:rsidRPr="00AC2860">
        <w:t>Süsteem kontrollib aut</w:t>
      </w:r>
      <w:r w:rsidR="00E533BA" w:rsidRPr="00AC2860">
        <w:t>omaatselt, kas juurde on lisatud</w:t>
      </w:r>
      <w:r w:rsidR="008E6858" w:rsidRPr="00AC2860">
        <w:t xml:space="preserve"> ühist</w:t>
      </w:r>
      <w:r w:rsidR="00E533BA" w:rsidRPr="00AC2860">
        <w:t>e kavatsuste kokkulepe ärakiri.</w:t>
      </w:r>
    </w:p>
    <w:p w14:paraId="02B51D99" w14:textId="77777777" w:rsidR="008E6858" w:rsidRPr="00AC2860" w:rsidRDefault="008E6858" w:rsidP="001F70D1">
      <w:pPr>
        <w:jc w:val="both"/>
      </w:pPr>
      <w:r w:rsidRPr="00AC2860">
        <w:t>Menetleja kontrollib, kas lisatud fail on ka sisult vastav ning on allkirjastatud kõikide osapoolte poolt.</w:t>
      </w:r>
    </w:p>
    <w:p w14:paraId="793D1C6B" w14:textId="77777777" w:rsidR="006249CB" w:rsidRPr="00AC2860" w:rsidRDefault="006249CB" w:rsidP="001F70D1">
      <w:pPr>
        <w:jc w:val="both"/>
      </w:pPr>
      <w:r w:rsidRPr="00AC2860">
        <w:t>Vastatakse „EI KOHALDU“ kui tegemist ei ole ühisprojektiga.</w:t>
      </w:r>
    </w:p>
    <w:p w14:paraId="38782AA9" w14:textId="4E6A6930" w:rsidR="00E533BA" w:rsidRPr="00AC2860" w:rsidRDefault="00E533BA" w:rsidP="001F70D1">
      <w:pPr>
        <w:jc w:val="both"/>
      </w:pPr>
      <w:r w:rsidRPr="00AC2860">
        <w:t>Vastatak</w:t>
      </w:r>
      <w:r w:rsidR="00CA4D05" w:rsidRPr="00AC2860">
        <w:t>se „JAH“ kui ärakiri on lisatud ja allkirjastatud kõikide osapoolte poolt.</w:t>
      </w:r>
    </w:p>
    <w:p w14:paraId="750974A0" w14:textId="77777777" w:rsidR="00E533BA" w:rsidRPr="00AC2860" w:rsidRDefault="00E533BA" w:rsidP="001F70D1">
      <w:pPr>
        <w:jc w:val="both"/>
      </w:pPr>
      <w:r w:rsidRPr="00AC2860">
        <w:t>Vastatakse „EI“ kui ärakirja ei ole lisatud</w:t>
      </w:r>
      <w:r w:rsidR="00CA4D05" w:rsidRPr="00AC2860">
        <w:t xml:space="preserve"> või puuduvad kõikide osapoolte allkirjad</w:t>
      </w:r>
      <w:r w:rsidRPr="00AC2860">
        <w:t>.</w:t>
      </w:r>
    </w:p>
    <w:p w14:paraId="06CC1929" w14:textId="77777777" w:rsidR="00AF0BE3" w:rsidRPr="00AC2860" w:rsidRDefault="00AF0BE3" w:rsidP="001F70D1">
      <w:pPr>
        <w:jc w:val="both"/>
      </w:pPr>
    </w:p>
    <w:p w14:paraId="5EEDF742" w14:textId="77777777" w:rsidR="007079AB" w:rsidRPr="00AC2860" w:rsidRDefault="007079AB" w:rsidP="001F70D1">
      <w:pPr>
        <w:pStyle w:val="ListParagraph"/>
        <w:numPr>
          <w:ilvl w:val="0"/>
          <w:numId w:val="9"/>
        </w:numPr>
        <w:jc w:val="both"/>
        <w:rPr>
          <w:b/>
        </w:rPr>
      </w:pPr>
      <w:r w:rsidRPr="00AC2860">
        <w:rPr>
          <w:b/>
        </w:rPr>
        <w:t>Esitatud on projektijuhi elulookirjeldus, kui taotletakse toetust</w:t>
      </w:r>
      <w:r w:rsidR="0095324C" w:rsidRPr="00AC2860">
        <w:rPr>
          <w:b/>
        </w:rPr>
        <w:t xml:space="preserve"> projektijuhtimise kulude kohta (§ 37 lg 4 p 8).</w:t>
      </w:r>
    </w:p>
    <w:p w14:paraId="6A33961C" w14:textId="77777777" w:rsidR="006249CB" w:rsidRPr="00AC2860" w:rsidRDefault="000C3F72" w:rsidP="001F70D1">
      <w:pPr>
        <w:jc w:val="both"/>
      </w:pPr>
      <w:r w:rsidRPr="00AC2860">
        <w:t>Tegemist on poolautomaatse kontrolliga</w:t>
      </w:r>
      <w:r w:rsidR="00391421" w:rsidRPr="00AC2860">
        <w:t>.</w:t>
      </w:r>
      <w:r w:rsidR="006249CB" w:rsidRPr="00AC2860">
        <w:t xml:space="preserve"> Kontrollitakse</w:t>
      </w:r>
      <w:r w:rsidR="00A20371" w:rsidRPr="00AC2860">
        <w:t xml:space="preserve"> siis</w:t>
      </w:r>
      <w:r w:rsidR="006249CB" w:rsidRPr="00AC2860">
        <w:t>, kui küsitakse toetust projektijuhtimisele. Süsteem kontrollib automaatselt, kas juurde on lisatud projektijuhi elulookirjeldus.</w:t>
      </w:r>
    </w:p>
    <w:p w14:paraId="5812A908" w14:textId="77777777" w:rsidR="006249CB" w:rsidRPr="00AC2860" w:rsidRDefault="006249CB" w:rsidP="001F70D1">
      <w:pPr>
        <w:jc w:val="both"/>
      </w:pPr>
      <w:r w:rsidRPr="00AC2860">
        <w:t>Menetleja kontrollib, kas lisatud fail on ka sisult vastav.</w:t>
      </w:r>
    </w:p>
    <w:p w14:paraId="5EEB7138" w14:textId="77777777" w:rsidR="006249CB" w:rsidRPr="00AC2860" w:rsidRDefault="006249CB" w:rsidP="001F70D1">
      <w:pPr>
        <w:jc w:val="both"/>
      </w:pPr>
      <w:r w:rsidRPr="00AC2860">
        <w:lastRenderedPageBreak/>
        <w:t>Vastatakse „EI KOHALDU“ kui ei küsita toetust projektijuhtimisele.</w:t>
      </w:r>
    </w:p>
    <w:p w14:paraId="09635EF8" w14:textId="77777777" w:rsidR="006249CB" w:rsidRPr="00AC2860" w:rsidRDefault="006249CB" w:rsidP="001F70D1">
      <w:pPr>
        <w:jc w:val="both"/>
      </w:pPr>
      <w:r w:rsidRPr="00AC2860">
        <w:t>Vastatakse „JAH“ kui elulookirjeldus on lisatud.</w:t>
      </w:r>
    </w:p>
    <w:p w14:paraId="443EF99B" w14:textId="77777777" w:rsidR="006249CB" w:rsidRPr="00AC2860" w:rsidRDefault="006249CB" w:rsidP="001F70D1">
      <w:pPr>
        <w:jc w:val="both"/>
      </w:pPr>
      <w:r w:rsidRPr="00AC2860">
        <w:t>Vastatakse „EI“ kui elulookirjeldus ei ole lisatud.</w:t>
      </w:r>
    </w:p>
    <w:p w14:paraId="3EFA7AE9" w14:textId="77777777" w:rsidR="006249CB" w:rsidRPr="00AC2860" w:rsidRDefault="006249CB" w:rsidP="001F70D1">
      <w:pPr>
        <w:jc w:val="both"/>
      </w:pPr>
    </w:p>
    <w:p w14:paraId="2A4A210D" w14:textId="77777777" w:rsidR="007079AB" w:rsidRPr="00AC2860" w:rsidRDefault="007079AB" w:rsidP="001F70D1">
      <w:pPr>
        <w:pStyle w:val="ListParagraph"/>
        <w:numPr>
          <w:ilvl w:val="0"/>
          <w:numId w:val="9"/>
        </w:numPr>
        <w:jc w:val="both"/>
        <w:rPr>
          <w:b/>
        </w:rPr>
      </w:pPr>
      <w:r w:rsidRPr="00AC2860">
        <w:rPr>
          <w:b/>
        </w:rPr>
        <w:t>Esitatud on väljavõte ehitusprojekti joonistest koos ehitusprojekti seletuskirjaga juhul, kui need on nõutav</w:t>
      </w:r>
      <w:r w:rsidR="00A20371" w:rsidRPr="00AC2860">
        <w:rPr>
          <w:b/>
        </w:rPr>
        <w:t>ad ehitusseadustiku kohaselt ja</w:t>
      </w:r>
      <w:r w:rsidRPr="00AC2860">
        <w:rPr>
          <w:b/>
        </w:rPr>
        <w:t xml:space="preserve"> kui ei taotleta toet</w:t>
      </w:r>
      <w:r w:rsidR="0095324C" w:rsidRPr="00AC2860">
        <w:rPr>
          <w:b/>
        </w:rPr>
        <w:t>ust ehitusprojekti koostamiseks (§ 37 lg 4 p 13).</w:t>
      </w:r>
    </w:p>
    <w:p w14:paraId="78E2B27B" w14:textId="77777777" w:rsidR="000C3F72" w:rsidRPr="00AC2860" w:rsidRDefault="000C3F72" w:rsidP="001F70D1">
      <w:pPr>
        <w:jc w:val="both"/>
      </w:pPr>
      <w:r w:rsidRPr="00AC2860">
        <w:t>Tegemist on poolautomaatse kontrolliga</w:t>
      </w:r>
      <w:r w:rsidR="00391421" w:rsidRPr="00AC2860">
        <w:t>.</w:t>
      </w:r>
      <w:r w:rsidR="00A20371" w:rsidRPr="00AC2860">
        <w:t xml:space="preserve"> Kontrollitakse</w:t>
      </w:r>
      <w:r w:rsidR="005017EE" w:rsidRPr="00AC2860">
        <w:t>,</w:t>
      </w:r>
      <w:r w:rsidR="00A20371" w:rsidRPr="00AC2860">
        <w:t xml:space="preserve"> kas planeeritava tegevusega on vajalik esitada ehitusprojekt. Ehitusteatise, ehitusprojekti ja ehitusloa kohustuslikkust reguleerib Ehitusseadustiku § 3 ja § 4, samuti on abiks Ehitusseadustiku „Lisa 1 Tabel ehitusteatise, ehitusprojekti ja ehitusloa kohustuslikkuse kohta“.</w:t>
      </w:r>
      <w:r w:rsidR="00427AE3" w:rsidRPr="00AC2860">
        <w:t xml:space="preserve"> Kui projektitoetust taotletakse koos ehitamisele ja projekteerimisele, siis ei ole taotlemise hetkel projektitoetuse taotlejal projekti, mida esitada. Sellisel juhul tuleb esitada põhimõtteline tööde lahend (kas kirjalikult või joonistega), mis võib olla ka näiteks eskiislahendus.</w:t>
      </w:r>
    </w:p>
    <w:p w14:paraId="2BE612D1" w14:textId="77777777" w:rsidR="00427AE3" w:rsidRPr="00AC2860" w:rsidRDefault="00427AE3" w:rsidP="001F70D1">
      <w:pPr>
        <w:jc w:val="both"/>
      </w:pPr>
    </w:p>
    <w:p w14:paraId="346CB8C3" w14:textId="77777777" w:rsidR="00A20371" w:rsidRPr="00AC2860" w:rsidRDefault="00A20371" w:rsidP="001F70D1">
      <w:pPr>
        <w:jc w:val="both"/>
      </w:pPr>
      <w:r w:rsidRPr="00AC2860">
        <w:t>Kontrollitakse, et esitatud ehitusprojekti kohta on esitatud vähemalt: joonised (asendiplaan, vundamendiplaan, korruseplaanid, lõiked, vaated, olulised sõlmlahendused) ja seletuskiri.</w:t>
      </w:r>
    </w:p>
    <w:p w14:paraId="49F8ECB4" w14:textId="77777777" w:rsidR="00427AE3" w:rsidRPr="00AC2860" w:rsidRDefault="00427AE3" w:rsidP="001F70D1">
      <w:pPr>
        <w:spacing w:line="240" w:lineRule="auto"/>
        <w:contextualSpacing/>
        <w:jc w:val="both"/>
      </w:pPr>
    </w:p>
    <w:p w14:paraId="6D9D8363" w14:textId="77777777" w:rsidR="00427AE3" w:rsidRPr="00AC2860" w:rsidRDefault="00427AE3" w:rsidP="001F70D1">
      <w:pPr>
        <w:spacing w:line="240" w:lineRule="auto"/>
        <w:contextualSpacing/>
        <w:jc w:val="both"/>
      </w:pPr>
      <w:r w:rsidRPr="00AC2860">
        <w:t>Juhul, kui ehitustegevus ei nõua ehitusluba, siis on soovitav küsida kohalikult omavalitsuselt kirjalik tõend selle kohta, et ehitusluba või ehitusteatis ei ole nõutav, sest sellise tõendi olemasolu aitab vältida järelepärimist taotluse menetlemise käigus. Tõend võib olla esitatud ka e-posti teel asjakohaselt kohaliku omavalitsuse spetsialistilt.</w:t>
      </w:r>
    </w:p>
    <w:p w14:paraId="4EC6708A" w14:textId="77777777" w:rsidR="00A20371" w:rsidRPr="00AC2860" w:rsidRDefault="00A20371" w:rsidP="001F70D1">
      <w:pPr>
        <w:jc w:val="both"/>
      </w:pPr>
    </w:p>
    <w:p w14:paraId="2DD8367A" w14:textId="77777777" w:rsidR="00A20371" w:rsidRPr="00AC2860" w:rsidRDefault="00A20371" w:rsidP="001F70D1">
      <w:pPr>
        <w:jc w:val="both"/>
      </w:pPr>
      <w:r w:rsidRPr="00AC2860">
        <w:t>Vastatakse „EI KOHALDU“ kui tegemist ei ole ehitamisega või küsitakse toetust ka ehitusprojekti koostamiseks.</w:t>
      </w:r>
    </w:p>
    <w:p w14:paraId="5AAE9FB7" w14:textId="77777777" w:rsidR="00A20371" w:rsidRPr="00AC2860" w:rsidRDefault="00A20371" w:rsidP="001F70D1">
      <w:pPr>
        <w:jc w:val="both"/>
      </w:pPr>
      <w:r w:rsidRPr="00AC2860">
        <w:t>Vastatakse „JAH“ kui on lisatud ehitusprojekt</w:t>
      </w:r>
      <w:r w:rsidR="005017EE" w:rsidRPr="00AC2860">
        <w:t xml:space="preserve"> täies mahus</w:t>
      </w:r>
      <w:r w:rsidRPr="00AC2860">
        <w:t>.</w:t>
      </w:r>
    </w:p>
    <w:p w14:paraId="78320E90" w14:textId="77777777" w:rsidR="00A20371" w:rsidRPr="00AC2860" w:rsidRDefault="00A20371" w:rsidP="001F70D1">
      <w:pPr>
        <w:jc w:val="both"/>
      </w:pPr>
      <w:r w:rsidRPr="00AC2860">
        <w:t>Vastatakse „EI“ kui ehitusprojekti ei ole lisatud, kuid tegemist on tegevusega, kus on ehitusprojekt kohustuslik.</w:t>
      </w:r>
    </w:p>
    <w:p w14:paraId="33659769" w14:textId="77777777" w:rsidR="00A20371" w:rsidRPr="00AC2860" w:rsidRDefault="00A20371" w:rsidP="001F70D1">
      <w:pPr>
        <w:jc w:val="both"/>
      </w:pPr>
    </w:p>
    <w:p w14:paraId="5B6E5C9A" w14:textId="77777777" w:rsidR="007079AB" w:rsidRPr="00AC2860" w:rsidRDefault="007079AB" w:rsidP="001F70D1">
      <w:pPr>
        <w:pStyle w:val="ListParagraph"/>
        <w:numPr>
          <w:ilvl w:val="0"/>
          <w:numId w:val="9"/>
        </w:numPr>
        <w:jc w:val="both"/>
        <w:rPr>
          <w:b/>
        </w:rPr>
      </w:pPr>
      <w:r w:rsidRPr="00AC2860">
        <w:rPr>
          <w:b/>
        </w:rPr>
        <w:t xml:space="preserve">Esitatud on ärakiri dokumendist, mis tõendab, et maa, millele planeeritakse ehitada, kavandatav ehitis, mida ehitatakse või kuhu seade paigaldatakse või mootorsõiduk, kuhu seade paigaldatakse, kuulub taotleja omandisse või on antud taotlejale </w:t>
      </w:r>
      <w:r w:rsidR="0095324C" w:rsidRPr="00AC2860">
        <w:rPr>
          <w:b/>
        </w:rPr>
        <w:t>õiguslikul alusel kasutamiseks (§ 37 lg 4 p 11).</w:t>
      </w:r>
    </w:p>
    <w:p w14:paraId="33E36865" w14:textId="77777777" w:rsidR="000C3F72" w:rsidRPr="00AC2860" w:rsidRDefault="000C3F72" w:rsidP="001F70D1">
      <w:pPr>
        <w:spacing w:line="240" w:lineRule="auto"/>
        <w:contextualSpacing/>
        <w:jc w:val="both"/>
      </w:pPr>
      <w:r w:rsidRPr="00AC2860">
        <w:t>Tegemist on poolautomaatse kontrolliga</w:t>
      </w:r>
      <w:r w:rsidR="00391421" w:rsidRPr="00AC2860">
        <w:t>.</w:t>
      </w:r>
      <w:r w:rsidR="006857D7" w:rsidRPr="00AC2860">
        <w:t xml:space="preserve"> Kontrollitakse kõigi investeeringute puhul, mis on seotud ehitamise, liitumise või parendamisega, ostetud seadme või inventari paigaldamisega või seadme paigaldamisega mootorsõidukisse, kontrollimaks taotleja seaduslikku õigust tegutseda investeeringuobjektiga seotud maa-alal, hoones, ruumides või kasutada olevas mootorsõidukis</w:t>
      </w:r>
      <w:r w:rsidR="00B15DFC" w:rsidRPr="00AC2860">
        <w:t xml:space="preserve">. </w:t>
      </w:r>
      <w:r w:rsidR="00CF285F" w:rsidRPr="00AC2860">
        <w:t>Kui tegemist on  eelpool toodud tegevusega, tuleb</w:t>
      </w:r>
      <w:r w:rsidR="00B15DFC" w:rsidRPr="00AC2860">
        <w:t xml:space="preserve"> esitada ärakiri dokumendist või omada õigusliku alust maa või mootorsõiduki kasutamiseks.</w:t>
      </w:r>
    </w:p>
    <w:p w14:paraId="3628CC79" w14:textId="77777777" w:rsidR="00CF285F" w:rsidRPr="00AC2860" w:rsidRDefault="00CF285F" w:rsidP="001F70D1">
      <w:pPr>
        <w:spacing w:line="240" w:lineRule="auto"/>
        <w:contextualSpacing/>
        <w:jc w:val="both"/>
      </w:pPr>
    </w:p>
    <w:p w14:paraId="5639195E" w14:textId="77777777" w:rsidR="00CF285F" w:rsidRPr="00AC2860" w:rsidRDefault="00446BDA" w:rsidP="001F70D1">
      <w:pPr>
        <w:spacing w:line="240" w:lineRule="auto"/>
        <w:contextualSpacing/>
        <w:jc w:val="both"/>
      </w:pPr>
      <w:r w:rsidRPr="00AC2860">
        <w:t>Kontrollitakse taotluse tegevustelt, millist kasutusõigust taotleja omab.</w:t>
      </w:r>
    </w:p>
    <w:p w14:paraId="678F1C10" w14:textId="77777777" w:rsidR="00CF285F" w:rsidRPr="00AC2860" w:rsidRDefault="00CF285F" w:rsidP="001F70D1">
      <w:pPr>
        <w:spacing w:line="240" w:lineRule="auto"/>
        <w:contextualSpacing/>
        <w:jc w:val="both"/>
      </w:pPr>
    </w:p>
    <w:p w14:paraId="783487BF" w14:textId="77777777" w:rsidR="00CF285F" w:rsidRPr="00AC2860" w:rsidRDefault="00CF285F" w:rsidP="001F70D1">
      <w:pPr>
        <w:spacing w:line="240" w:lineRule="auto"/>
        <w:contextualSpacing/>
        <w:jc w:val="both"/>
      </w:pPr>
      <w:r w:rsidRPr="00AC2860">
        <w:t>Kui tegemist on uue hoone püstitamisega, siis kontrollida kinnistusraamatust või maa omandit tõendavalt dokumendilt, et ehitise alune maa on taotleja omandis või on taotleja kasuks seatud hoonestusõigus. Uue rajatise korral piisab rendilepingust.</w:t>
      </w:r>
    </w:p>
    <w:p w14:paraId="1248A6D9" w14:textId="77777777" w:rsidR="00DC45CC" w:rsidRPr="00AC2860" w:rsidRDefault="00DC45CC" w:rsidP="001F70D1">
      <w:pPr>
        <w:spacing w:line="240" w:lineRule="auto"/>
        <w:contextualSpacing/>
        <w:jc w:val="both"/>
      </w:pPr>
    </w:p>
    <w:p w14:paraId="08357B12" w14:textId="77777777" w:rsidR="00DC45CC" w:rsidRPr="00AC2860" w:rsidRDefault="00DC45CC" w:rsidP="001F70D1">
      <w:pPr>
        <w:spacing w:line="240" w:lineRule="auto"/>
        <w:contextualSpacing/>
        <w:jc w:val="both"/>
      </w:pPr>
      <w:r w:rsidRPr="00AC2860">
        <w:t>Erandiks on uue elektroonilise side juurdepääsuvõrgu rajamine, kus taotleja võib</w:t>
      </w:r>
    </w:p>
    <w:p w14:paraId="06BF29C6" w14:textId="77777777" w:rsidR="00DC45CC" w:rsidRPr="00AC2860" w:rsidRDefault="00DC45CC" w:rsidP="001F70D1">
      <w:pPr>
        <w:spacing w:line="240" w:lineRule="auto"/>
        <w:contextualSpacing/>
        <w:jc w:val="both"/>
      </w:pPr>
      <w:r w:rsidRPr="00AC2860">
        <w:t>esitada lepingud maa õiguslikul alusel kasutamiseks alles pärast seda, kui PRIA on</w:t>
      </w:r>
    </w:p>
    <w:p w14:paraId="6EB2484D" w14:textId="77777777" w:rsidR="00DC45CC" w:rsidRPr="00AC2860" w:rsidRDefault="00DC45CC" w:rsidP="001F70D1">
      <w:pPr>
        <w:spacing w:line="240" w:lineRule="auto"/>
        <w:contextualSpacing/>
        <w:jc w:val="both"/>
      </w:pPr>
      <w:r w:rsidRPr="00AC2860">
        <w:t>projektitaotluse heaks kiitnud, kuid mitte hiljem, kui koos esimese maksetaotlusega. Muudatus</w:t>
      </w:r>
    </w:p>
    <w:p w14:paraId="488C94BA" w14:textId="77777777" w:rsidR="00DC45CC" w:rsidRPr="00AC2860" w:rsidRDefault="00DC45CC" w:rsidP="001F70D1">
      <w:pPr>
        <w:spacing w:line="240" w:lineRule="auto"/>
        <w:contextualSpacing/>
        <w:jc w:val="both"/>
      </w:pPr>
      <w:r w:rsidRPr="00AC2860">
        <w:t>on tingitud interneti juurdepääsuühenduse rajamise eripärast, st rajatav uue põlvkonna</w:t>
      </w:r>
    </w:p>
    <w:p w14:paraId="54328CFE" w14:textId="77777777" w:rsidR="00DC45CC" w:rsidRPr="00AC2860" w:rsidRDefault="00DC45CC" w:rsidP="001F70D1">
      <w:pPr>
        <w:spacing w:line="240" w:lineRule="auto"/>
        <w:contextualSpacing/>
        <w:jc w:val="both"/>
      </w:pPr>
      <w:r w:rsidRPr="00AC2860">
        <w:t>elektroonilise side juurdepääsuvõrk läbib reeglina mitme maaomaniku maa.</w:t>
      </w:r>
    </w:p>
    <w:p w14:paraId="3257DBEB" w14:textId="77777777" w:rsidR="008577F1" w:rsidRPr="00AC2860" w:rsidRDefault="008577F1" w:rsidP="001F70D1">
      <w:pPr>
        <w:spacing w:line="240" w:lineRule="auto"/>
        <w:contextualSpacing/>
        <w:jc w:val="both"/>
      </w:pPr>
    </w:p>
    <w:p w14:paraId="6F9C9292" w14:textId="77777777" w:rsidR="00B15DFC" w:rsidRPr="00AC2860" w:rsidRDefault="00B15DFC" w:rsidP="001F70D1">
      <w:pPr>
        <w:jc w:val="both"/>
      </w:pPr>
    </w:p>
    <w:p w14:paraId="64AFE0D3" w14:textId="77777777" w:rsidR="00B15DFC" w:rsidRPr="00AC2860" w:rsidRDefault="00B15DFC" w:rsidP="001F70D1">
      <w:pPr>
        <w:jc w:val="both"/>
      </w:pPr>
      <w:r w:rsidRPr="00AC2860">
        <w:t>Vastatakse „EI KOHALDU“ kui taotluses ei ole investeeringuid ega kohtpaigaldusega tegevusi.</w:t>
      </w:r>
    </w:p>
    <w:p w14:paraId="4A50ED2C" w14:textId="77777777" w:rsidR="00B15DFC" w:rsidRPr="00AC2860" w:rsidRDefault="00B15DFC" w:rsidP="001F70D1">
      <w:pPr>
        <w:jc w:val="both"/>
      </w:pPr>
      <w:r w:rsidRPr="00AC2860">
        <w:t>Vastatakse „JAH“ kui taotlejal on õiguslik alus planeeritav investeering ehitada või paigaldada.</w:t>
      </w:r>
    </w:p>
    <w:p w14:paraId="1DA787C1" w14:textId="77777777" w:rsidR="00B15DFC" w:rsidRPr="00AC2860" w:rsidRDefault="00B15DFC" w:rsidP="001F70D1">
      <w:pPr>
        <w:jc w:val="both"/>
      </w:pPr>
      <w:r w:rsidRPr="00AC2860">
        <w:t>Vastatakse „EI“ kui t</w:t>
      </w:r>
      <w:r w:rsidR="00F7408F" w:rsidRPr="00AC2860">
        <w:t>aotleja ei vasta nõudele.</w:t>
      </w:r>
    </w:p>
    <w:p w14:paraId="3F0FB7A0" w14:textId="77777777" w:rsidR="00B15DFC" w:rsidRPr="00AC2860" w:rsidRDefault="00B15DFC" w:rsidP="001F70D1">
      <w:pPr>
        <w:jc w:val="both"/>
      </w:pPr>
    </w:p>
    <w:p w14:paraId="59045E06" w14:textId="77777777" w:rsidR="007079AB" w:rsidRPr="00AC2860" w:rsidRDefault="007079AB" w:rsidP="001F70D1">
      <w:pPr>
        <w:pStyle w:val="ListParagraph"/>
        <w:numPr>
          <w:ilvl w:val="0"/>
          <w:numId w:val="9"/>
        </w:numPr>
        <w:jc w:val="both"/>
        <w:rPr>
          <w:b/>
        </w:rPr>
      </w:pPr>
      <w:r w:rsidRPr="00AC2860">
        <w:rPr>
          <w:b/>
        </w:rPr>
        <w:t>Esitatud on ärakiri kohaliku tegevusgrupi üldkoosoleku otsusest kogukonna vajadustest lähtuva kogukonnateenuse arendami</w:t>
      </w:r>
      <w:r w:rsidR="00D23993" w:rsidRPr="00AC2860">
        <w:rPr>
          <w:b/>
        </w:rPr>
        <w:t>se projekti heakskiitmise kohta (§ 37 lg 4 p 9).</w:t>
      </w:r>
    </w:p>
    <w:p w14:paraId="1797F169" w14:textId="77777777" w:rsidR="000C3F72" w:rsidRPr="00AC2860" w:rsidRDefault="000C3F72" w:rsidP="001F70D1">
      <w:pPr>
        <w:jc w:val="both"/>
      </w:pPr>
      <w:r w:rsidRPr="00AC2860">
        <w:t>Tegemist on poolautomaatse kontrolliga</w:t>
      </w:r>
      <w:r w:rsidR="00391421" w:rsidRPr="00AC2860">
        <w:t>.</w:t>
      </w:r>
      <w:r w:rsidR="004A4B97" w:rsidRPr="00AC2860">
        <w:t xml:space="preserve"> Kontrollitakse, kui tegemist on kogukonnateenuseprojektiga.</w:t>
      </w:r>
    </w:p>
    <w:p w14:paraId="3B150BD5" w14:textId="77777777" w:rsidR="004A4B97" w:rsidRPr="00AC2860" w:rsidRDefault="004A4B97" w:rsidP="001F70D1">
      <w:pPr>
        <w:jc w:val="both"/>
      </w:pPr>
      <w:r w:rsidRPr="00AC2860">
        <w:t>Kui kohaliku tegevusgrupi otsus kogukonnateenuse heakskiitmise kohta tuleb peale hindamist, siis tuleb taotlejal lisada otsus projekti heakskiitmise kohta enne taotluste PRIA-le saatmist. Taotluse teeb muudetavaks kohalik tegevusgrupp.</w:t>
      </w:r>
    </w:p>
    <w:p w14:paraId="3F474085" w14:textId="0F88D33D" w:rsidR="004A4B97" w:rsidRPr="00AC2860" w:rsidRDefault="004A4B97" w:rsidP="001F70D1">
      <w:pPr>
        <w:jc w:val="both"/>
      </w:pPr>
      <w:r w:rsidRPr="00AC2860">
        <w:t>Vastatakse „EI KOHALDU“ kui tegemist ei ole kogukonnateenusega</w:t>
      </w:r>
      <w:r w:rsidR="00185366" w:rsidRPr="00AC2860">
        <w:t>.</w:t>
      </w:r>
      <w:r w:rsidRPr="00AC2860">
        <w:t xml:space="preserve"> Vastatakse „JAH“ kui tegemist on kogukonnateenusega ning lisatud on üldkoosoleku otsus.</w:t>
      </w:r>
    </w:p>
    <w:p w14:paraId="2B82FBDE" w14:textId="77777777" w:rsidR="004A4B97" w:rsidRPr="00AC2860" w:rsidRDefault="004A4B97" w:rsidP="001F70D1">
      <w:pPr>
        <w:jc w:val="both"/>
      </w:pPr>
      <w:r w:rsidRPr="00AC2860">
        <w:t>Vastatakse „EI“ kui üldkoosoleku otsus puudub.</w:t>
      </w:r>
      <w:r w:rsidR="00185366" w:rsidRPr="00AC2860">
        <w:t xml:space="preserve"> Kui üldkoosoleku otsus võetakse vastu pärast taotluse hindamist, siis tuleb samuti nõude kontrolli tulemuseks märkida „Ei“ ja teha märge nõude juures olevasse märkekasti „Jäta kontrolli tulemus arvestamata“. Sellisel juhul on võimalik taotlus hindamisse saata ka „Ei“ tulemusega. Pärast üldkoosoleku otsuse lisamist tuleb ära muuta ka nõude tulemus. </w:t>
      </w:r>
    </w:p>
    <w:p w14:paraId="5B054D69" w14:textId="77777777" w:rsidR="004A4B97" w:rsidRPr="00AC2860" w:rsidRDefault="004A4B97" w:rsidP="001F70D1">
      <w:pPr>
        <w:jc w:val="both"/>
      </w:pPr>
    </w:p>
    <w:p w14:paraId="7577A635" w14:textId="77777777" w:rsidR="007079AB" w:rsidRPr="00AC2860" w:rsidRDefault="007079AB" w:rsidP="001F70D1">
      <w:pPr>
        <w:pStyle w:val="ListParagraph"/>
        <w:numPr>
          <w:ilvl w:val="0"/>
          <w:numId w:val="9"/>
        </w:numPr>
        <w:jc w:val="both"/>
        <w:rPr>
          <w:b/>
        </w:rPr>
      </w:pPr>
      <w:r w:rsidRPr="00AC2860">
        <w:rPr>
          <w:b/>
        </w:rPr>
        <w:t>Esitatud on eraõigusliku juriidilise isiku juhtimis- ja järelevalveorganitesse kuuluvate isikute nimekiri, kui see ei ole kättesaadav äriregistrist või mittetulundusühin</w:t>
      </w:r>
      <w:r w:rsidR="00D23993" w:rsidRPr="00AC2860">
        <w:rPr>
          <w:b/>
        </w:rPr>
        <w:t>gute ja sihtasutuste registrist (§ 37 lg 1 p 5).</w:t>
      </w:r>
    </w:p>
    <w:p w14:paraId="0A304322" w14:textId="5FE2A881" w:rsidR="009C5E7B" w:rsidRPr="00AC2860" w:rsidRDefault="009C5E7B" w:rsidP="001F70D1">
      <w:pPr>
        <w:jc w:val="both"/>
      </w:pPr>
      <w:r w:rsidRPr="00AC2860">
        <w:t xml:space="preserve">Vastavalt Riigihangete seaduse § 5 lg 2 p 5-le võib hankija olla eraõiguslik juriidiline isik, mida põhiliselt rahastavad või mille juhtimis- või järelevalveorgani liikmetest rohkem kui poole määravad või mille juhtimist muul viisil kontrollivad koos või eraldi käesoleva lõike punktides 1–3 nimetatud hankijad või mõne muu Euroopa Majanduspiirkonna lepinguriigi vastavad isikud ja </w:t>
      </w:r>
      <w:r w:rsidRPr="007D240C">
        <w:rPr>
          <w:b/>
        </w:rPr>
        <w:t>mis on asutatud eesmärgiga täita põhi- või kõrvaltegevusena ülesannet avalikes huvides, millel ei ole tööstuslikku ega ärilist iseloomu.</w:t>
      </w:r>
      <w:r w:rsidR="007D240C">
        <w:rPr>
          <w:b/>
        </w:rPr>
        <w:t xml:space="preserve"> </w:t>
      </w:r>
      <w:r w:rsidR="007D240C" w:rsidRPr="007D240C">
        <w:rPr>
          <w:u w:val="single"/>
        </w:rPr>
        <w:t>Taotleja peab esitama tulu prognoosid  ning juhtimis ja järelevalveorgani nimekirjad ainult siis</w:t>
      </w:r>
      <w:r w:rsidR="007D240C">
        <w:rPr>
          <w:u w:val="single"/>
        </w:rPr>
        <w:t>, kui tema tegevused on avalikes huvides ning tal puudub tööstuslik või äriline iseloom</w:t>
      </w:r>
      <w:r w:rsidR="007D240C" w:rsidRPr="007D240C">
        <w:rPr>
          <w:u w:val="single"/>
        </w:rPr>
        <w:t>.</w:t>
      </w:r>
    </w:p>
    <w:p w14:paraId="31550561" w14:textId="61429776" w:rsidR="009C5E7B" w:rsidRPr="00AC2860" w:rsidRDefault="009C5E7B" w:rsidP="001F70D1">
      <w:pPr>
        <w:jc w:val="both"/>
      </w:pPr>
      <w:r w:rsidRPr="00AC2860">
        <w:lastRenderedPageBreak/>
        <w:t xml:space="preserve">Menetleja kontrollib taotluselt, kas taotlejale </w:t>
      </w:r>
      <w:r w:rsidR="007D240C">
        <w:t xml:space="preserve">on avanenud RhS § 5 lg 2 </w:t>
      </w:r>
      <w:r w:rsidRPr="00AC2860">
        <w:t xml:space="preserve">punktis 5 </w:t>
      </w:r>
      <w:r w:rsidR="007D240C">
        <w:t xml:space="preserve">nõutud andmete (tulu prognoosid ning juhtimis ja/või järelevalveorganite nimekirjad) esitamine. Kui </w:t>
      </w:r>
      <w:r w:rsidRPr="00AC2860">
        <w:t>avanesid</w:t>
      </w:r>
      <w:r w:rsidR="007D240C">
        <w:t>, siis peab olema taotleja</w:t>
      </w:r>
      <w:r w:rsidRPr="00AC2860">
        <w:t xml:space="preserve"> </w:t>
      </w:r>
      <w:r w:rsidR="007D240C">
        <w:t xml:space="preserve">juurde lisanud </w:t>
      </w:r>
      <w:r w:rsidRPr="00AC2860">
        <w:t xml:space="preserve">andmed, või </w:t>
      </w:r>
      <w:r w:rsidR="007D240C">
        <w:t>peavad need olema kätte saadavad registritest</w:t>
      </w:r>
      <w:r w:rsidRPr="00AC2860">
        <w:t>.</w:t>
      </w:r>
    </w:p>
    <w:p w14:paraId="25BC3AF9" w14:textId="77777777" w:rsidR="009C5E7B" w:rsidRPr="00AC2860" w:rsidRDefault="009C5E7B" w:rsidP="001F70D1">
      <w:pPr>
        <w:jc w:val="both"/>
      </w:pPr>
    </w:p>
    <w:p w14:paraId="412F290A" w14:textId="77AA4725" w:rsidR="004C2BE6" w:rsidRPr="00AC2860" w:rsidRDefault="004C2BE6" w:rsidP="001F70D1">
      <w:pPr>
        <w:jc w:val="both"/>
      </w:pPr>
      <w:r w:rsidRPr="00AC2860">
        <w:t>Vastatakse „JAH“ kui esitatud on mõlemad nimekirjad, või on need kättesaadavad registritest.</w:t>
      </w:r>
    </w:p>
    <w:p w14:paraId="49464285" w14:textId="77777777" w:rsidR="004C2BE6" w:rsidRPr="00AC2860" w:rsidRDefault="004C2BE6" w:rsidP="001F70D1">
      <w:pPr>
        <w:jc w:val="both"/>
      </w:pPr>
      <w:r w:rsidRPr="00AC2860">
        <w:t>Vastatakse „EI KOHALDU“</w:t>
      </w:r>
      <w:r w:rsidR="009C5E7B" w:rsidRPr="00AC2860">
        <w:t xml:space="preserve"> kui taotlejal polnud kohustus nimekirju esitada.</w:t>
      </w:r>
    </w:p>
    <w:p w14:paraId="2772B2A6" w14:textId="77777777" w:rsidR="004C2BE6" w:rsidRPr="00AC2860" w:rsidRDefault="004C2BE6" w:rsidP="001F70D1">
      <w:pPr>
        <w:jc w:val="both"/>
      </w:pPr>
      <w:r w:rsidRPr="00AC2860">
        <w:t>Vastatakse „EI“ kui nimekirjad ei ole lisatud ning need ei ole kättesaadavad registritest.</w:t>
      </w:r>
    </w:p>
    <w:p w14:paraId="763C44F8" w14:textId="77777777" w:rsidR="004C2BE6" w:rsidRPr="00AC2860" w:rsidRDefault="004C2BE6" w:rsidP="001F70D1">
      <w:pPr>
        <w:jc w:val="both"/>
        <w:rPr>
          <w:b/>
        </w:rPr>
      </w:pPr>
    </w:p>
    <w:p w14:paraId="012EE6EB" w14:textId="77777777" w:rsidR="00F46B41" w:rsidRPr="00AC2860" w:rsidRDefault="00F46B41" w:rsidP="001F70D1">
      <w:pPr>
        <w:pStyle w:val="ListParagraph"/>
        <w:jc w:val="both"/>
        <w:rPr>
          <w:b/>
        </w:rPr>
      </w:pPr>
    </w:p>
    <w:p w14:paraId="7F5D6C8E" w14:textId="77777777" w:rsidR="007079AB" w:rsidRPr="00AC2860" w:rsidRDefault="007079AB" w:rsidP="001F70D1">
      <w:pPr>
        <w:pStyle w:val="ListParagraph"/>
        <w:numPr>
          <w:ilvl w:val="0"/>
          <w:numId w:val="9"/>
        </w:numPr>
        <w:jc w:val="both"/>
        <w:rPr>
          <w:b/>
        </w:rPr>
      </w:pPr>
      <w:r w:rsidRPr="00AC2860">
        <w:rPr>
          <w:b/>
        </w:rPr>
        <w:t>Esitatud on lisaks määruses sätestatud dokumentidele ka muud nõutavad dokumendid ja andmed, mis on vajalikud t</w:t>
      </w:r>
      <w:r w:rsidR="00477E9F" w:rsidRPr="00AC2860">
        <w:rPr>
          <w:b/>
        </w:rPr>
        <w:t>aotluse hindamise läbiviimiseks (§ 38 lg 2).</w:t>
      </w:r>
    </w:p>
    <w:p w14:paraId="3E1A83B7" w14:textId="77777777" w:rsidR="0082704C" w:rsidRPr="00AC2860" w:rsidRDefault="0082704C" w:rsidP="001F70D1">
      <w:pPr>
        <w:jc w:val="both"/>
      </w:pPr>
      <w:r w:rsidRPr="00AC2860">
        <w:t>Kontrollitakse, kas taotleja on lisanud lisadokumentide sammus kõik kohaliku tegevusgrupi poolt nõutud dokumendid ja andmed.</w:t>
      </w:r>
    </w:p>
    <w:p w14:paraId="1A3BD9BA" w14:textId="77777777" w:rsidR="00C04367" w:rsidRPr="00AC2860" w:rsidRDefault="00C04367" w:rsidP="001F70D1">
      <w:pPr>
        <w:jc w:val="both"/>
      </w:pPr>
      <w:r w:rsidRPr="00AC2860">
        <w:t>Vastatakse „JAH“ kui nõutud dokumendid ja andmed on lisatud.</w:t>
      </w:r>
    </w:p>
    <w:p w14:paraId="051C6AAC" w14:textId="32737676" w:rsidR="00F46B41" w:rsidRPr="00AC2860" w:rsidRDefault="00C04367" w:rsidP="001F70D1">
      <w:pPr>
        <w:jc w:val="both"/>
      </w:pPr>
      <w:r w:rsidRPr="00AC2860">
        <w:t xml:space="preserve">Vastatakse „EI“ kui </w:t>
      </w:r>
      <w:r w:rsidR="006E42E9" w:rsidRPr="00AC2860">
        <w:t xml:space="preserve">kõik </w:t>
      </w:r>
      <w:r w:rsidRPr="00AC2860">
        <w:t>nõutud dokumendid ja andmeid ei ole lisatud.</w:t>
      </w:r>
    </w:p>
    <w:p w14:paraId="2E350182" w14:textId="77777777" w:rsidR="00F46B41" w:rsidRPr="00AC2860" w:rsidRDefault="00F46B41" w:rsidP="001F70D1">
      <w:pPr>
        <w:pStyle w:val="ListParagraph"/>
        <w:jc w:val="both"/>
        <w:rPr>
          <w:b/>
        </w:rPr>
      </w:pPr>
    </w:p>
    <w:p w14:paraId="42879478" w14:textId="77777777" w:rsidR="007079AB" w:rsidRPr="00AC2860" w:rsidRDefault="007079AB" w:rsidP="001F70D1">
      <w:pPr>
        <w:pStyle w:val="ListParagraph"/>
        <w:numPr>
          <w:ilvl w:val="0"/>
          <w:numId w:val="9"/>
        </w:numPr>
        <w:jc w:val="both"/>
        <w:rPr>
          <w:b/>
        </w:rPr>
      </w:pPr>
      <w:r w:rsidRPr="00AC2860">
        <w:rPr>
          <w:b/>
        </w:rPr>
        <w:t>Taotleja on valinu</w:t>
      </w:r>
      <w:r w:rsidR="00477E9F" w:rsidRPr="00AC2860">
        <w:rPr>
          <w:b/>
        </w:rPr>
        <w:t>d õige alammeetme (§ 7 lg 3 p 5).</w:t>
      </w:r>
    </w:p>
    <w:p w14:paraId="66579AEE" w14:textId="16C13323" w:rsidR="0082704C" w:rsidRPr="00AC2860" w:rsidRDefault="00D8711D" w:rsidP="001F70D1">
      <w:pPr>
        <w:jc w:val="both"/>
      </w:pPr>
      <w:r w:rsidRPr="00AC2860">
        <w:t>Kontrollitakse taotluste tegevuste ning projektitüübi pealt,</w:t>
      </w:r>
      <w:r w:rsidR="0082704C" w:rsidRPr="00AC2860">
        <w:t xml:space="preserve"> kas taot</w:t>
      </w:r>
      <w:r w:rsidRPr="00AC2860">
        <w:t>leja on valinud õige alammeetme.</w:t>
      </w:r>
      <w:r w:rsidR="006E42E9" w:rsidRPr="00AC2860">
        <w:t xml:space="preserve"> Kui alammeede on valitud valesti, siis seda ei saa muudatustaotlusega muuta. Taotleja peab esitatud taotluse tagasi võtma ja esitama uue taotluse õigesse alammeetmesse. </w:t>
      </w:r>
    </w:p>
    <w:p w14:paraId="49DF8669" w14:textId="77777777" w:rsidR="00D8711D" w:rsidRPr="00AC2860" w:rsidRDefault="00D8711D" w:rsidP="001F70D1">
      <w:pPr>
        <w:jc w:val="both"/>
      </w:pPr>
      <w:r w:rsidRPr="00AC2860">
        <w:t>Vastatakse „JAH“ kui on valitud korrektne alammeede.</w:t>
      </w:r>
    </w:p>
    <w:p w14:paraId="129449DD" w14:textId="50BB0712" w:rsidR="006E42E9" w:rsidRPr="00AC2860" w:rsidRDefault="00D8711D" w:rsidP="001F70D1">
      <w:pPr>
        <w:jc w:val="both"/>
      </w:pPr>
      <w:r w:rsidRPr="00AC2860">
        <w:t>Vastatakse „EI“ kui on valitud vale alammeede.</w:t>
      </w:r>
      <w:r w:rsidR="006E42E9" w:rsidRPr="00AC2860">
        <w:t xml:space="preserve"> </w:t>
      </w:r>
    </w:p>
    <w:p w14:paraId="323536D3" w14:textId="77777777" w:rsidR="00F46B41" w:rsidRPr="00AC2860" w:rsidRDefault="00F46B41" w:rsidP="001F70D1">
      <w:pPr>
        <w:pStyle w:val="ListParagraph"/>
        <w:jc w:val="both"/>
        <w:rPr>
          <w:b/>
        </w:rPr>
      </w:pPr>
    </w:p>
    <w:p w14:paraId="3E850EB3" w14:textId="77777777" w:rsidR="007079AB" w:rsidRPr="00AC2860" w:rsidRDefault="007079AB" w:rsidP="001F70D1">
      <w:pPr>
        <w:pStyle w:val="ListParagraph"/>
        <w:numPr>
          <w:ilvl w:val="0"/>
          <w:numId w:val="9"/>
        </w:numPr>
        <w:jc w:val="both"/>
        <w:rPr>
          <w:b/>
        </w:rPr>
      </w:pPr>
      <w:r w:rsidRPr="00AC2860">
        <w:rPr>
          <w:b/>
        </w:rPr>
        <w:t>Taotleja kuulub</w:t>
      </w:r>
      <w:r w:rsidR="00477E9F" w:rsidRPr="00AC2860">
        <w:rPr>
          <w:b/>
        </w:rPr>
        <w:t xml:space="preserve"> meetmelehel lubatud sihtgruppi (§ 27 lg 1).</w:t>
      </w:r>
    </w:p>
    <w:p w14:paraId="1191BEE6" w14:textId="77777777" w:rsidR="00D8711D" w:rsidRPr="00AC2860" w:rsidRDefault="00D8711D" w:rsidP="001F70D1">
      <w:pPr>
        <w:jc w:val="both"/>
      </w:pPr>
      <w:r w:rsidRPr="00AC2860">
        <w:t>Kontrollitakse, kas taotleja vastab meetmelehel seatud tingimustele.</w:t>
      </w:r>
    </w:p>
    <w:p w14:paraId="1F55372D" w14:textId="77777777" w:rsidR="00D8711D" w:rsidRPr="00AC2860" w:rsidRDefault="00D8711D" w:rsidP="001F70D1">
      <w:pPr>
        <w:jc w:val="both"/>
      </w:pPr>
      <w:r w:rsidRPr="00AC2860">
        <w:t>Vastatakse „JAH“ kui vastab.</w:t>
      </w:r>
    </w:p>
    <w:p w14:paraId="233286FA" w14:textId="77777777" w:rsidR="00D8711D" w:rsidRPr="00AC2860" w:rsidRDefault="00D8711D" w:rsidP="001F70D1">
      <w:pPr>
        <w:jc w:val="both"/>
      </w:pPr>
      <w:r w:rsidRPr="00AC2860">
        <w:t>Vastatakse „EI“ kui ei vasta.</w:t>
      </w:r>
    </w:p>
    <w:p w14:paraId="6470DF30" w14:textId="77777777" w:rsidR="00F46B41" w:rsidRPr="00AC2860" w:rsidRDefault="00F46B41" w:rsidP="001F70D1">
      <w:pPr>
        <w:pStyle w:val="ListParagraph"/>
        <w:jc w:val="both"/>
        <w:rPr>
          <w:b/>
        </w:rPr>
      </w:pPr>
    </w:p>
    <w:p w14:paraId="592F2162" w14:textId="77777777" w:rsidR="007079AB" w:rsidRPr="00AC2860" w:rsidRDefault="007079AB" w:rsidP="001F70D1">
      <w:pPr>
        <w:pStyle w:val="ListParagraph"/>
        <w:numPr>
          <w:ilvl w:val="0"/>
          <w:numId w:val="9"/>
        </w:numPr>
        <w:jc w:val="both"/>
        <w:rPr>
          <w:b/>
        </w:rPr>
      </w:pPr>
      <w:r w:rsidRPr="00AC2860">
        <w:rPr>
          <w:b/>
        </w:rPr>
        <w:t>Taotletud toetuse määr</w:t>
      </w:r>
      <w:r w:rsidR="00477E9F" w:rsidRPr="00AC2860">
        <w:rPr>
          <w:b/>
        </w:rPr>
        <w:t xml:space="preserve"> (%) on vastavuses meetmelehega (§ 7 lg 3 p 5).</w:t>
      </w:r>
    </w:p>
    <w:p w14:paraId="00208A7E" w14:textId="77777777" w:rsidR="00E0432B" w:rsidRPr="00AC2860" w:rsidRDefault="00E0432B" w:rsidP="001F70D1">
      <w:pPr>
        <w:jc w:val="both"/>
      </w:pPr>
      <w:r w:rsidRPr="00AC2860">
        <w:t xml:space="preserve">Kontrollitakse, kas taotleja </w:t>
      </w:r>
      <w:r w:rsidR="008251D6" w:rsidRPr="00AC2860">
        <w:t xml:space="preserve">poolt küsitud toetuse määr vastab </w:t>
      </w:r>
      <w:r w:rsidRPr="00AC2860">
        <w:t>meetmelehel seatud tingimustele.</w:t>
      </w:r>
    </w:p>
    <w:p w14:paraId="7B6DA7BC" w14:textId="77777777" w:rsidR="00E0432B" w:rsidRPr="00AC2860" w:rsidRDefault="00E0432B" w:rsidP="001F70D1">
      <w:pPr>
        <w:jc w:val="both"/>
      </w:pPr>
      <w:r w:rsidRPr="00AC2860">
        <w:t>Vastatakse „JAH“ kui toetuse määr on korrektne.</w:t>
      </w:r>
    </w:p>
    <w:p w14:paraId="38C8DEB2" w14:textId="77777777" w:rsidR="00E0432B" w:rsidRPr="00AC2860" w:rsidRDefault="00E0432B" w:rsidP="001F70D1">
      <w:pPr>
        <w:jc w:val="both"/>
      </w:pPr>
      <w:r w:rsidRPr="00AC2860">
        <w:t>Vastatakse „EI“ kui toetuse määr ei ole korrektne.</w:t>
      </w:r>
    </w:p>
    <w:p w14:paraId="0D141D39" w14:textId="77777777" w:rsidR="00F46B41" w:rsidRPr="00AC2860" w:rsidRDefault="00F46B41" w:rsidP="001F70D1">
      <w:pPr>
        <w:pStyle w:val="ListParagraph"/>
        <w:jc w:val="both"/>
        <w:rPr>
          <w:b/>
        </w:rPr>
      </w:pPr>
    </w:p>
    <w:p w14:paraId="57B1BCEB" w14:textId="77777777" w:rsidR="007079AB" w:rsidRPr="00AC2860" w:rsidRDefault="007079AB" w:rsidP="001F70D1">
      <w:pPr>
        <w:pStyle w:val="ListParagraph"/>
        <w:numPr>
          <w:ilvl w:val="0"/>
          <w:numId w:val="9"/>
        </w:numPr>
        <w:jc w:val="both"/>
        <w:rPr>
          <w:b/>
        </w:rPr>
      </w:pPr>
      <w:r w:rsidRPr="00AC2860">
        <w:rPr>
          <w:b/>
        </w:rPr>
        <w:t>Ühisprojekti elluviimise tegevuskavas on tegevused kavandatud ühtlaselt kogu teg</w:t>
      </w:r>
      <w:r w:rsidR="004A0DB0" w:rsidRPr="00AC2860">
        <w:rPr>
          <w:b/>
        </w:rPr>
        <w:t>evuskava elluviimise perioodile (§ 37 lg 3</w:t>
      </w:r>
      <w:r w:rsidR="004A0DB0" w:rsidRPr="00AC2860">
        <w:rPr>
          <w:b/>
          <w:vertAlign w:val="superscript"/>
        </w:rPr>
        <w:t>1</w:t>
      </w:r>
      <w:r w:rsidR="004A0DB0" w:rsidRPr="00AC2860">
        <w:rPr>
          <w:b/>
        </w:rPr>
        <w:t xml:space="preserve"> p 4).</w:t>
      </w:r>
    </w:p>
    <w:p w14:paraId="58A95976" w14:textId="62E06B9F" w:rsidR="00F0538A" w:rsidRPr="00AC2860" w:rsidRDefault="00F0538A" w:rsidP="001F70D1">
      <w:pPr>
        <w:spacing w:line="240" w:lineRule="auto"/>
        <w:contextualSpacing/>
        <w:jc w:val="both"/>
      </w:pPr>
      <w:r w:rsidRPr="00AC2860">
        <w:lastRenderedPageBreak/>
        <w:t>Tegevuste elluviimise ajakava tuleb taotluses esitada vähemalt kvartali täpsusega</w:t>
      </w:r>
      <w:r w:rsidR="007D240C">
        <w:t>.</w:t>
      </w:r>
      <w:r w:rsidR="00965F19" w:rsidRPr="00AC2860">
        <w:t xml:space="preserve"> Nõuet, et igas</w:t>
      </w:r>
      <w:r w:rsidR="003829AD" w:rsidRPr="00AC2860">
        <w:t>se kvartalisse oleks tegevus planeeritud, määruses</w:t>
      </w:r>
      <w:r w:rsidR="002D0B5E" w:rsidRPr="00AC2860">
        <w:t xml:space="preserve"> kehtestatud ei ole. </w:t>
      </w:r>
      <w:r w:rsidR="003829AD" w:rsidRPr="00AC2860">
        <w:t xml:space="preserve">Kontrollimisel tuleb lähtuda </w:t>
      </w:r>
      <w:r w:rsidR="005B5273" w:rsidRPr="00AC2860">
        <w:t xml:space="preserve">komplektselt </w:t>
      </w:r>
      <w:r w:rsidR="003829AD" w:rsidRPr="00AC2860">
        <w:t xml:space="preserve">ühisprojekti </w:t>
      </w:r>
      <w:r w:rsidR="00F453FB" w:rsidRPr="00AC2860">
        <w:t xml:space="preserve">sisust, </w:t>
      </w:r>
      <w:r w:rsidR="003829AD" w:rsidRPr="00AC2860">
        <w:t xml:space="preserve">eesmärgist ja kavandatavate tegevuste eripärast, millise </w:t>
      </w:r>
      <w:r w:rsidR="005B5273" w:rsidRPr="00AC2860">
        <w:t>sagedusega</w:t>
      </w:r>
      <w:r w:rsidR="003829AD" w:rsidRPr="00AC2860">
        <w:t xml:space="preserve"> on vajalik </w:t>
      </w:r>
      <w:r w:rsidR="002D0B5E" w:rsidRPr="00AC2860">
        <w:t xml:space="preserve">ja mõistlik tegevusi planeerida. </w:t>
      </w:r>
      <w:r w:rsidR="00F453FB" w:rsidRPr="00AC2860">
        <w:t>Kui tegemist on ühisprojektiga, mille puhul ei ole võimalik vähemalt 24 kuu jooksul tegevusi teha, siis ei saa lugeda taotlust ühisprojekti</w:t>
      </w:r>
      <w:r w:rsidR="006E722E" w:rsidRPr="00AC2860">
        <w:t xml:space="preserve"> nõuetele vastavaks. </w:t>
      </w:r>
      <w:r w:rsidR="00F453FB" w:rsidRPr="00AC2860">
        <w:t xml:space="preserve"> </w:t>
      </w:r>
    </w:p>
    <w:p w14:paraId="73D9F8C1" w14:textId="77777777" w:rsidR="00F0538A" w:rsidRPr="00AC2860" w:rsidRDefault="00F0538A" w:rsidP="001F70D1">
      <w:pPr>
        <w:spacing w:line="240" w:lineRule="auto"/>
        <w:contextualSpacing/>
        <w:jc w:val="both"/>
      </w:pPr>
      <w:r w:rsidRPr="00AC2860">
        <w:t>Juhul, kui projektitoetuse taotleja peab vajalikuks, siis võib ta tegevuskavasse lisada ka andmed</w:t>
      </w:r>
    </w:p>
    <w:p w14:paraId="0C28EBBE" w14:textId="09FFE704" w:rsidR="00F0538A" w:rsidRDefault="00F0538A" w:rsidP="001F70D1">
      <w:pPr>
        <w:spacing w:line="240" w:lineRule="auto"/>
        <w:contextualSpacing/>
        <w:jc w:val="both"/>
      </w:pPr>
      <w:r w:rsidRPr="00AC2860">
        <w:t>partneri rahalise panuse kohta.</w:t>
      </w:r>
    </w:p>
    <w:p w14:paraId="394E4C3C" w14:textId="0BCF7417" w:rsidR="007D240C" w:rsidRDefault="007D240C" w:rsidP="001F70D1">
      <w:pPr>
        <w:spacing w:line="240" w:lineRule="auto"/>
        <w:contextualSpacing/>
        <w:jc w:val="both"/>
      </w:pPr>
    </w:p>
    <w:p w14:paraId="30A5451D" w14:textId="4F592A33" w:rsidR="007D240C" w:rsidRPr="00AC2860" w:rsidRDefault="007D240C" w:rsidP="001F70D1">
      <w:pPr>
        <w:spacing w:line="240" w:lineRule="auto"/>
        <w:contextualSpacing/>
        <w:jc w:val="both"/>
      </w:pPr>
      <w:r>
        <w:t>Kui tegevused ei ole kavandatud ühtlaselt kogu tegevuskava elluviimise perioodile, siis võib kaaluda võimalust teha taotlejale ettepanek eemaldada taotlusel detailandmete sammus ühisprojekti märge. Seda juhul, kui toetustaotluses olevad andmed võimaldaksid taotlejal toetustaotluse esitamist ka ilma ühisprojekti erisuseta.</w:t>
      </w:r>
    </w:p>
    <w:p w14:paraId="18E89398" w14:textId="77777777" w:rsidR="00F0538A" w:rsidRPr="00AC2860" w:rsidRDefault="00F0538A" w:rsidP="001F70D1">
      <w:pPr>
        <w:spacing w:line="240" w:lineRule="auto"/>
        <w:contextualSpacing/>
        <w:jc w:val="both"/>
      </w:pPr>
    </w:p>
    <w:p w14:paraId="2D72F135" w14:textId="77777777" w:rsidR="00C77906" w:rsidRPr="00AC2860" w:rsidRDefault="00C77906" w:rsidP="001F70D1">
      <w:pPr>
        <w:jc w:val="both"/>
      </w:pPr>
      <w:r w:rsidRPr="00AC2860">
        <w:t>Vastatakse „JAH“ kui ühisprojekti tegevuskavas on tegevused ühtlaselt kogu tegevuskava perioodil.</w:t>
      </w:r>
    </w:p>
    <w:p w14:paraId="2D9C4091" w14:textId="77777777" w:rsidR="00C77906" w:rsidRPr="00AC2860" w:rsidRDefault="00C77906" w:rsidP="001F70D1">
      <w:pPr>
        <w:jc w:val="both"/>
      </w:pPr>
      <w:r w:rsidRPr="00AC2860">
        <w:t>Vastatakse „EI KOHALDU“ kui tegemist ei ole ühisprojektiga.</w:t>
      </w:r>
    </w:p>
    <w:p w14:paraId="5E65CAFF" w14:textId="77777777" w:rsidR="00C77906" w:rsidRPr="00AC2860" w:rsidRDefault="00C77906" w:rsidP="001F70D1">
      <w:pPr>
        <w:jc w:val="both"/>
      </w:pPr>
      <w:r w:rsidRPr="00AC2860">
        <w:t>Vastatakse „EI“ kui tegevused ei ole ühtlaselt kogu tegevuskava elluviimise perioodil.</w:t>
      </w:r>
    </w:p>
    <w:p w14:paraId="02298E0E" w14:textId="77777777" w:rsidR="00F46B41" w:rsidRPr="00AC2860" w:rsidRDefault="00F46B41" w:rsidP="001F70D1">
      <w:pPr>
        <w:pStyle w:val="ListParagraph"/>
        <w:jc w:val="both"/>
        <w:rPr>
          <w:b/>
        </w:rPr>
      </w:pPr>
    </w:p>
    <w:p w14:paraId="0F3B5467" w14:textId="77777777" w:rsidR="00F46B41" w:rsidRPr="00AC2860" w:rsidRDefault="00F46B41" w:rsidP="001F70D1">
      <w:pPr>
        <w:pStyle w:val="ListParagraph"/>
        <w:jc w:val="both"/>
        <w:rPr>
          <w:b/>
        </w:rPr>
      </w:pPr>
    </w:p>
    <w:p w14:paraId="7221B86D" w14:textId="77777777" w:rsidR="007079AB" w:rsidRPr="00AC2860" w:rsidRDefault="007079AB" w:rsidP="001F70D1">
      <w:pPr>
        <w:pStyle w:val="ListParagraph"/>
        <w:numPr>
          <w:ilvl w:val="0"/>
          <w:numId w:val="9"/>
        </w:numPr>
        <w:jc w:val="both"/>
        <w:rPr>
          <w:b/>
        </w:rPr>
      </w:pPr>
      <w:r w:rsidRPr="00AC2860">
        <w:rPr>
          <w:b/>
        </w:rPr>
        <w:t>Ühisprojekti eelarve on kirjeldat</w:t>
      </w:r>
      <w:r w:rsidR="00F64340" w:rsidRPr="00AC2860">
        <w:rPr>
          <w:b/>
        </w:rPr>
        <w:t>ud detailselt kululiikide kaupa (§ 37 lg 2 p 5).</w:t>
      </w:r>
    </w:p>
    <w:p w14:paraId="12AD299B" w14:textId="77777777" w:rsidR="004B22B3" w:rsidRPr="00AC2860" w:rsidRDefault="004B22B3" w:rsidP="001F70D1">
      <w:pPr>
        <w:jc w:val="both"/>
      </w:pPr>
      <w:r w:rsidRPr="00AC2860">
        <w:t>Igale ühisprojekti tegevusele tuleb lisada juurde eelarve kululiikide (kuluridade) kaupa. Kuluread peavad olema kirjeldatud võimalikult detailselt. Eelarve ei tohi olla ühe reaga (nt Koolitus 500 eurot).</w:t>
      </w:r>
    </w:p>
    <w:p w14:paraId="1821EA77" w14:textId="77777777" w:rsidR="00F0538A" w:rsidRPr="00AC2860" w:rsidRDefault="00F0538A" w:rsidP="001F70D1">
      <w:pPr>
        <w:jc w:val="both"/>
      </w:pPr>
      <w:r w:rsidRPr="00AC2860">
        <w:t>Vastatakse</w:t>
      </w:r>
      <w:r w:rsidR="004B22B3" w:rsidRPr="00AC2860">
        <w:t xml:space="preserve"> „JAH“ kui eelarve on esitatud detailselt.</w:t>
      </w:r>
    </w:p>
    <w:p w14:paraId="682C91D3" w14:textId="77777777" w:rsidR="004B22B3" w:rsidRPr="00AC2860" w:rsidRDefault="004B22B3" w:rsidP="001F70D1">
      <w:pPr>
        <w:jc w:val="both"/>
      </w:pPr>
      <w:r w:rsidRPr="00AC2860">
        <w:t>Vastatakse „EI“ kui eelarve ei ole detailne.</w:t>
      </w:r>
    </w:p>
    <w:p w14:paraId="10E32725" w14:textId="77777777" w:rsidR="00F46B41" w:rsidRPr="00AC2860" w:rsidRDefault="00F46B41" w:rsidP="001F70D1">
      <w:pPr>
        <w:pStyle w:val="ListParagraph"/>
        <w:jc w:val="both"/>
        <w:rPr>
          <w:b/>
        </w:rPr>
      </w:pPr>
    </w:p>
    <w:p w14:paraId="75616199" w14:textId="77777777" w:rsidR="007079AB" w:rsidRPr="00AC2860" w:rsidRDefault="007079AB" w:rsidP="001F70D1">
      <w:pPr>
        <w:pStyle w:val="ListParagraph"/>
        <w:numPr>
          <w:ilvl w:val="0"/>
          <w:numId w:val="9"/>
        </w:numPr>
        <w:jc w:val="both"/>
        <w:rPr>
          <w:b/>
        </w:rPr>
      </w:pPr>
      <w:r w:rsidRPr="00AC2860">
        <w:rPr>
          <w:b/>
        </w:rPr>
        <w:t>Taotletav toetuse summa vastab meetmeleh</w:t>
      </w:r>
      <w:r w:rsidR="00F64340" w:rsidRPr="00AC2860">
        <w:rPr>
          <w:b/>
        </w:rPr>
        <w:t>e ja taotlusvooru piirmääradele (§ 7 lg 3 p 5).</w:t>
      </w:r>
    </w:p>
    <w:p w14:paraId="33EA1C66" w14:textId="77777777" w:rsidR="002D5AB9" w:rsidRPr="00AC2860" w:rsidRDefault="002D5AB9" w:rsidP="001F70D1">
      <w:pPr>
        <w:jc w:val="both"/>
      </w:pPr>
      <w:r w:rsidRPr="00AC2860">
        <w:t xml:space="preserve">Kontrollitakse, et taotluse toetuse summa vastaks meetmelehel olevatele tingimustele. St ületaks minimaalset </w:t>
      </w:r>
      <w:r w:rsidR="005C58AC" w:rsidRPr="00AC2860">
        <w:t xml:space="preserve">toetuse </w:t>
      </w:r>
      <w:r w:rsidRPr="00AC2860">
        <w:t>summat, kui see on seatud ja ei ületaks maksimaalset</w:t>
      </w:r>
      <w:r w:rsidR="005C58AC" w:rsidRPr="00AC2860">
        <w:t xml:space="preserve"> toetuse </w:t>
      </w:r>
      <w:r w:rsidRPr="00AC2860">
        <w:t xml:space="preserve"> summat, kui see on seatud.</w:t>
      </w:r>
    </w:p>
    <w:p w14:paraId="37504B99" w14:textId="77777777" w:rsidR="00FC798D" w:rsidRPr="00AC2860" w:rsidRDefault="00FC798D" w:rsidP="001F70D1">
      <w:pPr>
        <w:jc w:val="both"/>
      </w:pPr>
      <w:r w:rsidRPr="00AC2860">
        <w:t>Vastatakse „JAH“ kui toetuse summa vastab meetmelehele.</w:t>
      </w:r>
    </w:p>
    <w:p w14:paraId="1E70FE8E" w14:textId="77777777" w:rsidR="00FC798D" w:rsidRPr="00AC2860" w:rsidRDefault="00FC798D" w:rsidP="001F70D1">
      <w:pPr>
        <w:jc w:val="both"/>
      </w:pPr>
      <w:r w:rsidRPr="00AC2860">
        <w:t>Vastatakse „EI“ kui toetuse summa ei vasta meetmelehele.</w:t>
      </w:r>
    </w:p>
    <w:p w14:paraId="6FE25C7C" w14:textId="77777777" w:rsidR="00F46B41" w:rsidRPr="00AC2860" w:rsidRDefault="00F46B41" w:rsidP="001F70D1">
      <w:pPr>
        <w:pStyle w:val="ListParagraph"/>
        <w:jc w:val="both"/>
        <w:rPr>
          <w:b/>
        </w:rPr>
      </w:pPr>
    </w:p>
    <w:p w14:paraId="5A02E526" w14:textId="77777777" w:rsidR="00F46B41" w:rsidRPr="00AC2860" w:rsidRDefault="00F46B41" w:rsidP="001F70D1">
      <w:pPr>
        <w:pStyle w:val="ListParagraph"/>
        <w:jc w:val="both"/>
        <w:rPr>
          <w:b/>
        </w:rPr>
      </w:pPr>
    </w:p>
    <w:p w14:paraId="3C1DD66B" w14:textId="77777777" w:rsidR="007079AB" w:rsidRPr="00AC2860" w:rsidRDefault="007079AB" w:rsidP="001F70D1">
      <w:pPr>
        <w:pStyle w:val="ListParagraph"/>
        <w:numPr>
          <w:ilvl w:val="0"/>
          <w:numId w:val="9"/>
        </w:numPr>
        <w:jc w:val="both"/>
        <w:rPr>
          <w:b/>
        </w:rPr>
      </w:pPr>
      <w:r w:rsidRPr="00AC2860">
        <w:rPr>
          <w:b/>
        </w:rPr>
        <w:t>Maa, millele planeeritakse ehitada, kavandatav ehitis, mida ehitatakse või kuhu seade paigaldatakse või mootorsõiduk, kuhu seade paigaldatakse, kuulub taotleja omandisse või on antud taotlejale õiguslikul alusel kasutamiseks vähemalt viieks aastaks kui taotleja ei ole VKE ja vähemalt kolmeks aastaks, kui taotleja on VKE, arvates PRIA poolt viimase toetusosa väljamaksmise</w:t>
      </w:r>
      <w:r w:rsidR="00F64340" w:rsidRPr="00AC2860">
        <w:rPr>
          <w:b/>
        </w:rPr>
        <w:t>st (§ 28 lg 2 p 1, 2).</w:t>
      </w:r>
    </w:p>
    <w:p w14:paraId="5FB7AB20" w14:textId="77777777" w:rsidR="004B22B3" w:rsidRPr="00AC2860" w:rsidRDefault="004B22B3" w:rsidP="001F70D1">
      <w:pPr>
        <w:jc w:val="both"/>
      </w:pPr>
      <w:r w:rsidRPr="00AC2860">
        <w:t>Kontrollitakse, et lepingud kehtivad vähemalt 3 aastat, kui tegemist on VKE-ga ning vähemalt 5 aastat, kui tegemist ei ole VKE-ga alates PRIA poolsest viimasest välja maksest.</w:t>
      </w:r>
    </w:p>
    <w:p w14:paraId="242CC5D1" w14:textId="77777777" w:rsidR="00F21F66" w:rsidRPr="00AC2860" w:rsidRDefault="00F21F66" w:rsidP="001F70D1">
      <w:pPr>
        <w:jc w:val="both"/>
      </w:pPr>
      <w:r w:rsidRPr="00AC2860">
        <w:t>VKE määratlemisel on abiks järgmised punktid:</w:t>
      </w:r>
    </w:p>
    <w:p w14:paraId="64AD9893" w14:textId="77777777" w:rsidR="00D56C92" w:rsidRPr="00AC2860" w:rsidRDefault="00D56C92" w:rsidP="001F70D1">
      <w:pPr>
        <w:pStyle w:val="ListParagraph"/>
        <w:numPr>
          <w:ilvl w:val="0"/>
          <w:numId w:val="10"/>
        </w:numPr>
        <w:jc w:val="both"/>
      </w:pPr>
      <w:r w:rsidRPr="00AC2860">
        <w:lastRenderedPageBreak/>
        <w:t>Äriühingust taotleja korral täidab taotleja VKE sammu automaatselt ning vastavalt majandusaasta aruande andmetele annab süsteem VKE sammu lõpus tulemuse, mis liiki ettevõtjaga tegemist on. VKE alla kuuluvad mikroettevõtja, väike ning keskmise suurusega ettevõtjad.</w:t>
      </w:r>
    </w:p>
    <w:p w14:paraId="72C31B56" w14:textId="77777777" w:rsidR="00D56C92" w:rsidRPr="00AC2860" w:rsidRDefault="00D56C92" w:rsidP="001F70D1">
      <w:pPr>
        <w:pStyle w:val="ListParagraph"/>
        <w:numPr>
          <w:ilvl w:val="0"/>
          <w:numId w:val="10"/>
        </w:numPr>
        <w:jc w:val="both"/>
      </w:pPr>
      <w:r w:rsidRPr="00AC2860">
        <w:t>MTÜ/SA korral kontrollitakse, kas taotleja tegeleb majandustegevusega, kuna majandustegevus on aluseks VKE määratlemisel. Ettevõte on majandustegevusega tegelev, mis tahes üksus olenemata selle õiguslikust vormist. Ning ainult ettevõtetel saab määratleda VKE-d.</w:t>
      </w:r>
    </w:p>
    <w:p w14:paraId="41FCAD93" w14:textId="77777777" w:rsidR="00D56C92" w:rsidRPr="00AC2860" w:rsidRDefault="00D56C92" w:rsidP="001F70D1">
      <w:pPr>
        <w:pStyle w:val="ListParagraph"/>
        <w:numPr>
          <w:ilvl w:val="0"/>
          <w:numId w:val="10"/>
        </w:numPr>
        <w:jc w:val="both"/>
      </w:pPr>
      <w:r w:rsidRPr="00AC2860">
        <w:t>Tegemist on VKE-ga kui taotleja tegeleb majandustegevusega, tal on alla 250 töötaja ning aastakäive jääb 50miljoni euro alla või aastabilanss jääb 43 miljoni euro alla.</w:t>
      </w:r>
      <w:r w:rsidR="00F21F66" w:rsidRPr="00AC2860">
        <w:t xml:space="preserve"> Kui tegemist on VKE-ga on järelevalveperiood 3 aastat.</w:t>
      </w:r>
    </w:p>
    <w:p w14:paraId="159BB9A5" w14:textId="77777777" w:rsidR="00F21F66" w:rsidRPr="00AC2860" w:rsidRDefault="00F21F66" w:rsidP="001F70D1">
      <w:pPr>
        <w:pStyle w:val="ListParagraph"/>
        <w:numPr>
          <w:ilvl w:val="0"/>
          <w:numId w:val="10"/>
        </w:numPr>
        <w:jc w:val="both"/>
      </w:pPr>
      <w:r w:rsidRPr="00AC2860">
        <w:t>Kui tegemist ei ole VKE-ga on järelevalveperiood 5 aastat.</w:t>
      </w:r>
    </w:p>
    <w:p w14:paraId="122DAF3C" w14:textId="77777777" w:rsidR="00D56C92" w:rsidRPr="00AC2860" w:rsidRDefault="00D56C92" w:rsidP="001F70D1">
      <w:pPr>
        <w:pStyle w:val="ListParagraph"/>
        <w:numPr>
          <w:ilvl w:val="0"/>
          <w:numId w:val="10"/>
        </w:numPr>
        <w:jc w:val="both"/>
      </w:pPr>
      <w:r w:rsidRPr="00AC2860">
        <w:t>KOV-d ning KOVi mõjuga taotlejatele ei kohaldu VKE ning nende järelevalveperiood on 5 aastat.</w:t>
      </w:r>
    </w:p>
    <w:p w14:paraId="7DA83E6D" w14:textId="77777777" w:rsidR="00D56C92" w:rsidRPr="00AC2860" w:rsidRDefault="00D56C92" w:rsidP="001F70D1">
      <w:pPr>
        <w:pStyle w:val="ListParagraph"/>
        <w:numPr>
          <w:ilvl w:val="0"/>
          <w:numId w:val="10"/>
        </w:numPr>
        <w:jc w:val="both"/>
      </w:pPr>
      <w:r w:rsidRPr="00AC2860">
        <w:t>Seltsingud ei saa investeeringuid teha, seega neile ei pea VKE-d määrama.</w:t>
      </w:r>
    </w:p>
    <w:p w14:paraId="3A6FCD31" w14:textId="77777777" w:rsidR="00F21F66" w:rsidRPr="00AC2860" w:rsidRDefault="00F21F66" w:rsidP="001F70D1">
      <w:pPr>
        <w:jc w:val="both"/>
      </w:pPr>
      <w:r w:rsidRPr="00AC2860">
        <w:t>Olenevalt taotleja järelevalveperioodist tuleb arvestada, kas õigusliku alus peab olema vähemalt 3ks aastaks või 5ks aastaks.</w:t>
      </w:r>
    </w:p>
    <w:p w14:paraId="6E1F925C" w14:textId="77777777" w:rsidR="004C2BE6" w:rsidRPr="00AC2860" w:rsidRDefault="004C2BE6" w:rsidP="001F70D1">
      <w:pPr>
        <w:jc w:val="both"/>
      </w:pPr>
      <w:r w:rsidRPr="00AC2860">
        <w:t>Vastatakse „JAH“ kui nõuded on täidetud.</w:t>
      </w:r>
    </w:p>
    <w:p w14:paraId="4C3ED127" w14:textId="77777777" w:rsidR="004C2BE6" w:rsidRPr="00AC2860" w:rsidRDefault="004C2BE6" w:rsidP="001F70D1">
      <w:pPr>
        <w:jc w:val="both"/>
      </w:pPr>
      <w:r w:rsidRPr="00AC2860">
        <w:t>Vastatakse „EI“ kui nõuded ei ole täidetud.</w:t>
      </w:r>
    </w:p>
    <w:p w14:paraId="20EA9737" w14:textId="77777777" w:rsidR="00F46B41" w:rsidRPr="00AC2860" w:rsidRDefault="00F46B41" w:rsidP="001F70D1">
      <w:pPr>
        <w:pStyle w:val="ListParagraph"/>
        <w:jc w:val="both"/>
        <w:rPr>
          <w:b/>
        </w:rPr>
      </w:pPr>
    </w:p>
    <w:p w14:paraId="62B7EED9" w14:textId="77777777" w:rsidR="007079AB" w:rsidRPr="00AC2860" w:rsidRDefault="007079AB" w:rsidP="001F70D1">
      <w:pPr>
        <w:pStyle w:val="ListParagraph"/>
        <w:numPr>
          <w:ilvl w:val="0"/>
          <w:numId w:val="9"/>
        </w:numPr>
        <w:jc w:val="both"/>
        <w:rPr>
          <w:b/>
        </w:rPr>
      </w:pPr>
      <w:r w:rsidRPr="00AC2860">
        <w:rPr>
          <w:b/>
        </w:rPr>
        <w:t>Taotleja, projektitaotlus ja toetatav tegevus vastab strateegias ja rakenduskavas, sealhulgas strat</w:t>
      </w:r>
      <w:r w:rsidR="00F64340" w:rsidRPr="00AC2860">
        <w:rPr>
          <w:b/>
        </w:rPr>
        <w:t>eegia meetmes esitatud nõuetele (§ 38 lg 2).</w:t>
      </w:r>
    </w:p>
    <w:p w14:paraId="4552DAD1" w14:textId="77777777" w:rsidR="00F46B41" w:rsidRPr="00AC2860" w:rsidRDefault="00F46B41" w:rsidP="001F70D1">
      <w:pPr>
        <w:jc w:val="both"/>
      </w:pPr>
      <w:r w:rsidRPr="00AC2860">
        <w:t>Kontrollitakse, kas täidetud on kõik konkreetses strateegia meetme meetmelehel nõutud nõuded.</w:t>
      </w:r>
    </w:p>
    <w:p w14:paraId="16A1518E" w14:textId="10AA4CCB" w:rsidR="00F46B41" w:rsidRPr="00AC2860" w:rsidRDefault="00F46B41" w:rsidP="001F70D1">
      <w:pPr>
        <w:jc w:val="both"/>
      </w:pPr>
      <w:r w:rsidRPr="00AC2860">
        <w:t xml:space="preserve">Vastatakse „JAH“ kui </w:t>
      </w:r>
      <w:r w:rsidR="006E722E" w:rsidRPr="00AC2860">
        <w:t xml:space="preserve">kõik </w:t>
      </w:r>
      <w:r w:rsidR="004C2BE6" w:rsidRPr="00AC2860">
        <w:t>nõuded on täidetud.</w:t>
      </w:r>
    </w:p>
    <w:p w14:paraId="45C26EF4" w14:textId="7050C868" w:rsidR="00F46B41" w:rsidRPr="00AC2860" w:rsidRDefault="00F46B41" w:rsidP="001F70D1">
      <w:pPr>
        <w:jc w:val="both"/>
      </w:pPr>
      <w:r w:rsidRPr="00AC2860">
        <w:t xml:space="preserve">Vastatakse „EI“ kui </w:t>
      </w:r>
      <w:r w:rsidR="006E722E" w:rsidRPr="00AC2860">
        <w:t xml:space="preserve">kõik </w:t>
      </w:r>
      <w:r w:rsidR="004C2BE6" w:rsidRPr="00AC2860">
        <w:t>nõuded ei ole täidetud.</w:t>
      </w:r>
    </w:p>
    <w:p w14:paraId="4F277396" w14:textId="77777777" w:rsidR="00F46B41" w:rsidRPr="00AC2860" w:rsidRDefault="00F46B41" w:rsidP="001F70D1">
      <w:pPr>
        <w:ind w:left="360"/>
        <w:jc w:val="both"/>
      </w:pPr>
    </w:p>
    <w:p w14:paraId="378A1F61" w14:textId="77777777" w:rsidR="000E6D31" w:rsidRPr="00AC2860" w:rsidRDefault="007079AB" w:rsidP="001F70D1">
      <w:pPr>
        <w:pStyle w:val="ListParagraph"/>
        <w:numPr>
          <w:ilvl w:val="0"/>
          <w:numId w:val="9"/>
        </w:numPr>
        <w:jc w:val="both"/>
        <w:rPr>
          <w:b/>
        </w:rPr>
      </w:pPr>
      <w:r w:rsidRPr="00AC2860">
        <w:rPr>
          <w:b/>
        </w:rPr>
        <w:t>Kas on vaja määrata seireks vajalikud valdkonnad?</w:t>
      </w:r>
    </w:p>
    <w:p w14:paraId="48E29691" w14:textId="77777777" w:rsidR="000E6D31" w:rsidRPr="00AC2860" w:rsidRDefault="000E6D31" w:rsidP="001F70D1">
      <w:pPr>
        <w:jc w:val="both"/>
      </w:pPr>
      <w:r w:rsidRPr="00AC2860">
        <w:t>Seireks vajalikud valdkonnad tuleb määrata ka kohaliku tegevusgrupi taotluse puhul.</w:t>
      </w:r>
    </w:p>
    <w:p w14:paraId="7A642D6D" w14:textId="77777777" w:rsidR="00B62709" w:rsidRDefault="000E6D31" w:rsidP="001F70D1">
      <w:pPr>
        <w:jc w:val="both"/>
      </w:pPr>
      <w:r w:rsidRPr="00AC2860">
        <w:t>Kohustuslik on määrata vähemalt peamine sihtvaldkond ning tegevusvaldkon(na)d. Kaasnev sihtvaldkond on mittekohustuslik.</w:t>
      </w:r>
    </w:p>
    <w:p w14:paraId="1BA6FDE5" w14:textId="77777777" w:rsidR="003902FE" w:rsidRDefault="003902FE" w:rsidP="003902FE">
      <w:pPr>
        <w:spacing w:after="0" w:line="240" w:lineRule="auto"/>
        <w:contextualSpacing/>
        <w:jc w:val="both"/>
      </w:pPr>
      <w:r w:rsidRPr="0053522C">
        <w:rPr>
          <w:b/>
        </w:rPr>
        <w:t>Tabel 1.</w:t>
      </w:r>
      <w:r>
        <w:t xml:space="preserve"> Sihtvaldkonnad</w:t>
      </w:r>
    </w:p>
    <w:tbl>
      <w:tblPr>
        <w:tblStyle w:val="TableGrid"/>
        <w:tblW w:w="0" w:type="auto"/>
        <w:tblLook w:val="04A0" w:firstRow="1" w:lastRow="0" w:firstColumn="1" w:lastColumn="0" w:noHBand="0" w:noVBand="1"/>
      </w:tblPr>
      <w:tblGrid>
        <w:gridCol w:w="988"/>
        <w:gridCol w:w="8028"/>
      </w:tblGrid>
      <w:tr w:rsidR="003902FE" w14:paraId="529D33FD" w14:textId="77777777" w:rsidTr="00BD3DE8">
        <w:tc>
          <w:tcPr>
            <w:tcW w:w="988" w:type="dxa"/>
          </w:tcPr>
          <w:p w14:paraId="70670B56" w14:textId="77777777" w:rsidR="003902FE" w:rsidRPr="0053522C" w:rsidRDefault="003902FE" w:rsidP="00BD3DE8">
            <w:pPr>
              <w:contextualSpacing/>
              <w:jc w:val="both"/>
              <w:rPr>
                <w:b/>
              </w:rPr>
            </w:pPr>
            <w:r w:rsidRPr="0053522C">
              <w:rPr>
                <w:b/>
              </w:rPr>
              <w:t>Kood</w:t>
            </w:r>
          </w:p>
        </w:tc>
        <w:tc>
          <w:tcPr>
            <w:tcW w:w="8028" w:type="dxa"/>
          </w:tcPr>
          <w:p w14:paraId="3C2AD795" w14:textId="77777777" w:rsidR="003902FE" w:rsidRPr="0053522C" w:rsidRDefault="003902FE" w:rsidP="00BD3DE8">
            <w:pPr>
              <w:contextualSpacing/>
              <w:jc w:val="both"/>
              <w:rPr>
                <w:b/>
              </w:rPr>
            </w:pPr>
            <w:r w:rsidRPr="0053522C">
              <w:rPr>
                <w:b/>
              </w:rPr>
              <w:t>Nimetus</w:t>
            </w:r>
          </w:p>
        </w:tc>
      </w:tr>
      <w:tr w:rsidR="003902FE" w:rsidRPr="0053522C" w14:paraId="7D31AFBE" w14:textId="77777777" w:rsidTr="00BD3DE8">
        <w:trPr>
          <w:trHeight w:val="300"/>
        </w:trPr>
        <w:tc>
          <w:tcPr>
            <w:tcW w:w="988" w:type="dxa"/>
            <w:noWrap/>
            <w:hideMark/>
          </w:tcPr>
          <w:p w14:paraId="73E047F9"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1A</w:t>
            </w:r>
          </w:p>
        </w:tc>
        <w:tc>
          <w:tcPr>
            <w:tcW w:w="8028" w:type="dxa"/>
            <w:noWrap/>
            <w:hideMark/>
          </w:tcPr>
          <w:p w14:paraId="7E361E3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Innovatsiooni ja koostöö toetamine ning teadmistebaasi arendamine maapiirkondades</w:t>
            </w:r>
          </w:p>
        </w:tc>
      </w:tr>
      <w:tr w:rsidR="003902FE" w:rsidRPr="0053522C" w14:paraId="64341741" w14:textId="77777777" w:rsidTr="00BD3DE8">
        <w:trPr>
          <w:trHeight w:val="300"/>
        </w:trPr>
        <w:tc>
          <w:tcPr>
            <w:tcW w:w="988" w:type="dxa"/>
            <w:noWrap/>
            <w:hideMark/>
          </w:tcPr>
          <w:p w14:paraId="762FF9CA"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1B</w:t>
            </w:r>
          </w:p>
        </w:tc>
        <w:tc>
          <w:tcPr>
            <w:tcW w:w="8028" w:type="dxa"/>
            <w:noWrap/>
            <w:hideMark/>
          </w:tcPr>
          <w:p w14:paraId="298EBEA2"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Põllumajanduse, toidu tootmise ja metsanduse ning teadusuuringute ja innovatsiooni vaheliste sidemete tugevdamine, sealhulgas paranenud keskkonnajuhtimise ja keskkonnategevuse tulemuslikkuse eesmärgil</w:t>
            </w:r>
          </w:p>
        </w:tc>
      </w:tr>
      <w:tr w:rsidR="003902FE" w:rsidRPr="0053522C" w14:paraId="11E6BB4A" w14:textId="77777777" w:rsidTr="00BD3DE8">
        <w:trPr>
          <w:trHeight w:val="300"/>
        </w:trPr>
        <w:tc>
          <w:tcPr>
            <w:tcW w:w="988" w:type="dxa"/>
            <w:noWrap/>
            <w:hideMark/>
          </w:tcPr>
          <w:p w14:paraId="3D6D009D"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1C</w:t>
            </w:r>
          </w:p>
        </w:tc>
        <w:tc>
          <w:tcPr>
            <w:tcW w:w="8028" w:type="dxa"/>
            <w:noWrap/>
            <w:hideMark/>
          </w:tcPr>
          <w:p w14:paraId="19BD655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Elukestva õppe ja kutsealase õppe parandamine põllumajandussektoris ja metsandussektoris</w:t>
            </w:r>
          </w:p>
        </w:tc>
      </w:tr>
      <w:tr w:rsidR="003902FE" w:rsidRPr="0053522C" w14:paraId="6F9CFFB6" w14:textId="77777777" w:rsidTr="00BD3DE8">
        <w:trPr>
          <w:trHeight w:val="300"/>
        </w:trPr>
        <w:tc>
          <w:tcPr>
            <w:tcW w:w="988" w:type="dxa"/>
            <w:noWrap/>
            <w:hideMark/>
          </w:tcPr>
          <w:p w14:paraId="5BABCE30"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2A</w:t>
            </w:r>
          </w:p>
        </w:tc>
        <w:tc>
          <w:tcPr>
            <w:tcW w:w="8028" w:type="dxa"/>
            <w:noWrap/>
            <w:hideMark/>
          </w:tcPr>
          <w:p w14:paraId="6911EC2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xml:space="preserve">Kõigi põllumajandusettevõtete majandustegevuse tulemuslikkuse parandamine ning põllumajandusettevõtete ümberkorraldamise ja moderniseerimise hõlbustamine, </w:t>
            </w:r>
            <w:r w:rsidRPr="0053522C">
              <w:rPr>
                <w:rFonts w:ascii="Calibri" w:eastAsia="Times New Roman" w:hAnsi="Calibri" w:cs="Calibri"/>
                <w:color w:val="000000"/>
                <w:lang w:eastAsia="et-EE"/>
              </w:rPr>
              <w:lastRenderedPageBreak/>
              <w:t>eelkõige eesmärgiga suurendada turul osalemist ja turule orienteeritust ning põllumajandusliku tegevuse mitmekesistamist</w:t>
            </w:r>
          </w:p>
        </w:tc>
      </w:tr>
      <w:tr w:rsidR="003902FE" w:rsidRPr="0053522C" w14:paraId="4F1086FC" w14:textId="77777777" w:rsidTr="00BD3DE8">
        <w:trPr>
          <w:trHeight w:val="300"/>
        </w:trPr>
        <w:tc>
          <w:tcPr>
            <w:tcW w:w="988" w:type="dxa"/>
            <w:noWrap/>
            <w:hideMark/>
          </w:tcPr>
          <w:p w14:paraId="750AD2C3"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lastRenderedPageBreak/>
              <w:t>2B</w:t>
            </w:r>
          </w:p>
        </w:tc>
        <w:tc>
          <w:tcPr>
            <w:tcW w:w="8028" w:type="dxa"/>
            <w:noWrap/>
            <w:hideMark/>
          </w:tcPr>
          <w:p w14:paraId="3B44878A"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Piisavalt kvalifitseeritud põllumajandustootjate põllumajandussektorisse sisenemise lihtsustamine ja eelkõige põlvkondadevahetuse lihtsustamine</w:t>
            </w:r>
          </w:p>
        </w:tc>
      </w:tr>
      <w:tr w:rsidR="003902FE" w:rsidRPr="0053522C" w14:paraId="13DB8206" w14:textId="77777777" w:rsidTr="00BD3DE8">
        <w:trPr>
          <w:trHeight w:val="300"/>
        </w:trPr>
        <w:tc>
          <w:tcPr>
            <w:tcW w:w="988" w:type="dxa"/>
            <w:noWrap/>
            <w:hideMark/>
          </w:tcPr>
          <w:p w14:paraId="481740D2"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3A</w:t>
            </w:r>
          </w:p>
        </w:tc>
        <w:tc>
          <w:tcPr>
            <w:tcW w:w="8028" w:type="dxa"/>
            <w:noWrap/>
            <w:hideMark/>
          </w:tcPr>
          <w:p w14:paraId="3F1E98D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w:t>
            </w:r>
          </w:p>
        </w:tc>
      </w:tr>
      <w:tr w:rsidR="003902FE" w:rsidRPr="0053522C" w14:paraId="364099DA" w14:textId="77777777" w:rsidTr="00BD3DE8">
        <w:trPr>
          <w:trHeight w:val="300"/>
        </w:trPr>
        <w:tc>
          <w:tcPr>
            <w:tcW w:w="988" w:type="dxa"/>
            <w:noWrap/>
            <w:hideMark/>
          </w:tcPr>
          <w:p w14:paraId="6717DFF1"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3B</w:t>
            </w:r>
          </w:p>
        </w:tc>
        <w:tc>
          <w:tcPr>
            <w:tcW w:w="8028" w:type="dxa"/>
            <w:noWrap/>
            <w:hideMark/>
          </w:tcPr>
          <w:p w14:paraId="19F7107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Põllumajandusettevõtte riskiennetamise ja -juhtimise toetamine</w:t>
            </w:r>
          </w:p>
        </w:tc>
      </w:tr>
      <w:tr w:rsidR="003902FE" w:rsidRPr="0053522C" w14:paraId="338D2431" w14:textId="77777777" w:rsidTr="00BD3DE8">
        <w:trPr>
          <w:trHeight w:val="300"/>
        </w:trPr>
        <w:tc>
          <w:tcPr>
            <w:tcW w:w="988" w:type="dxa"/>
            <w:noWrap/>
            <w:hideMark/>
          </w:tcPr>
          <w:p w14:paraId="675AFF22"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4A</w:t>
            </w:r>
          </w:p>
        </w:tc>
        <w:tc>
          <w:tcPr>
            <w:tcW w:w="8028" w:type="dxa"/>
            <w:noWrap/>
            <w:hideMark/>
          </w:tcPr>
          <w:p w14:paraId="28FAAB5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Euroopa maastike elurikkuse ja seisundi ennistamine, säilitamine ja parandamine, sealhulgas Natura 2000 aladel, looduslikust või muust eripärast tingitud piirangutega aladel ja suure loodusliku väärtusega aladel</w:t>
            </w:r>
          </w:p>
        </w:tc>
      </w:tr>
      <w:tr w:rsidR="003902FE" w:rsidRPr="0053522C" w14:paraId="6787D7EC" w14:textId="77777777" w:rsidTr="00BD3DE8">
        <w:trPr>
          <w:trHeight w:val="300"/>
        </w:trPr>
        <w:tc>
          <w:tcPr>
            <w:tcW w:w="988" w:type="dxa"/>
            <w:noWrap/>
            <w:hideMark/>
          </w:tcPr>
          <w:p w14:paraId="48B24CFC"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4B</w:t>
            </w:r>
          </w:p>
        </w:tc>
        <w:tc>
          <w:tcPr>
            <w:tcW w:w="8028" w:type="dxa"/>
            <w:noWrap/>
            <w:hideMark/>
          </w:tcPr>
          <w:p w14:paraId="7B402993"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Veemajanduse, sealhulgas väetiste ja pestitsiidide majandamise parandamine</w:t>
            </w:r>
          </w:p>
        </w:tc>
      </w:tr>
      <w:tr w:rsidR="003902FE" w:rsidRPr="0053522C" w14:paraId="346EE48E" w14:textId="77777777" w:rsidTr="00BD3DE8">
        <w:trPr>
          <w:trHeight w:val="300"/>
        </w:trPr>
        <w:tc>
          <w:tcPr>
            <w:tcW w:w="988" w:type="dxa"/>
            <w:noWrap/>
            <w:hideMark/>
          </w:tcPr>
          <w:p w14:paraId="61736BB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4C</w:t>
            </w:r>
          </w:p>
        </w:tc>
        <w:tc>
          <w:tcPr>
            <w:tcW w:w="8028" w:type="dxa"/>
            <w:noWrap/>
            <w:hideMark/>
          </w:tcPr>
          <w:p w14:paraId="23F9779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Mullaerosiooni tõkestamine ja mulla majandamise parandamine</w:t>
            </w:r>
          </w:p>
        </w:tc>
      </w:tr>
      <w:tr w:rsidR="003902FE" w:rsidRPr="0053522C" w14:paraId="3EE52BA9" w14:textId="77777777" w:rsidTr="00BD3DE8">
        <w:trPr>
          <w:trHeight w:val="300"/>
        </w:trPr>
        <w:tc>
          <w:tcPr>
            <w:tcW w:w="988" w:type="dxa"/>
            <w:noWrap/>
            <w:hideMark/>
          </w:tcPr>
          <w:p w14:paraId="1D42F49A"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5A</w:t>
            </w:r>
          </w:p>
        </w:tc>
        <w:tc>
          <w:tcPr>
            <w:tcW w:w="8028" w:type="dxa"/>
            <w:noWrap/>
            <w:hideMark/>
          </w:tcPr>
          <w:p w14:paraId="2CAE89B2"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Põllumajandusettevõtete veekasutuse tõhustamine</w:t>
            </w:r>
          </w:p>
        </w:tc>
      </w:tr>
      <w:tr w:rsidR="003902FE" w:rsidRPr="0053522C" w14:paraId="014656F3" w14:textId="77777777" w:rsidTr="00BD3DE8">
        <w:trPr>
          <w:trHeight w:val="300"/>
        </w:trPr>
        <w:tc>
          <w:tcPr>
            <w:tcW w:w="988" w:type="dxa"/>
            <w:noWrap/>
            <w:hideMark/>
          </w:tcPr>
          <w:p w14:paraId="78C8BC7F"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5B</w:t>
            </w:r>
          </w:p>
        </w:tc>
        <w:tc>
          <w:tcPr>
            <w:tcW w:w="8028" w:type="dxa"/>
            <w:noWrap/>
            <w:hideMark/>
          </w:tcPr>
          <w:p w14:paraId="47F446A1"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Põllumajandusettevõtete ja toiduainetetööstuse energiakasutuse tõhustamine</w:t>
            </w:r>
          </w:p>
        </w:tc>
      </w:tr>
      <w:tr w:rsidR="003902FE" w:rsidRPr="0053522C" w14:paraId="4E2241B3" w14:textId="77777777" w:rsidTr="00BD3DE8">
        <w:trPr>
          <w:trHeight w:val="300"/>
        </w:trPr>
        <w:tc>
          <w:tcPr>
            <w:tcW w:w="988" w:type="dxa"/>
            <w:noWrap/>
            <w:hideMark/>
          </w:tcPr>
          <w:p w14:paraId="02824E32"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5C</w:t>
            </w:r>
          </w:p>
        </w:tc>
        <w:tc>
          <w:tcPr>
            <w:tcW w:w="8028" w:type="dxa"/>
            <w:noWrap/>
            <w:hideMark/>
          </w:tcPr>
          <w:p w14:paraId="5BFE8431"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Taastuvate energiaallikate, kõrvalsaaduste, jäätmete, jääkide ja muude toiduks mittekasutatavate toorainete pakkumise ja kasutamise hõlbustamine biomajanduse edendamise eesmärgil</w:t>
            </w:r>
          </w:p>
        </w:tc>
      </w:tr>
      <w:tr w:rsidR="003902FE" w:rsidRPr="0053522C" w14:paraId="4C41A440" w14:textId="77777777" w:rsidTr="00BD3DE8">
        <w:trPr>
          <w:trHeight w:val="300"/>
        </w:trPr>
        <w:tc>
          <w:tcPr>
            <w:tcW w:w="988" w:type="dxa"/>
            <w:noWrap/>
            <w:hideMark/>
          </w:tcPr>
          <w:p w14:paraId="133F3EDB"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5D</w:t>
            </w:r>
          </w:p>
        </w:tc>
        <w:tc>
          <w:tcPr>
            <w:tcW w:w="8028" w:type="dxa"/>
            <w:noWrap/>
            <w:hideMark/>
          </w:tcPr>
          <w:p w14:paraId="7C5B0E5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Põllumajandustegevusest tingitud kasvuhoonegaaside ja ammoniaagi heitkoguste vähendamine</w:t>
            </w:r>
          </w:p>
        </w:tc>
      </w:tr>
      <w:tr w:rsidR="003902FE" w:rsidRPr="0053522C" w14:paraId="05EAC811" w14:textId="77777777" w:rsidTr="00BD3DE8">
        <w:trPr>
          <w:trHeight w:val="300"/>
        </w:trPr>
        <w:tc>
          <w:tcPr>
            <w:tcW w:w="988" w:type="dxa"/>
            <w:noWrap/>
            <w:hideMark/>
          </w:tcPr>
          <w:p w14:paraId="0D470F48"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5E</w:t>
            </w:r>
          </w:p>
        </w:tc>
        <w:tc>
          <w:tcPr>
            <w:tcW w:w="8028" w:type="dxa"/>
            <w:noWrap/>
            <w:hideMark/>
          </w:tcPr>
          <w:p w14:paraId="7A220370"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Põllumajanduses ja metsanduses CO2 säilitamise ja sidumise edendamine</w:t>
            </w:r>
          </w:p>
        </w:tc>
      </w:tr>
      <w:tr w:rsidR="003902FE" w:rsidRPr="0053522C" w14:paraId="01148478" w14:textId="77777777" w:rsidTr="00BD3DE8">
        <w:trPr>
          <w:trHeight w:val="300"/>
        </w:trPr>
        <w:tc>
          <w:tcPr>
            <w:tcW w:w="988" w:type="dxa"/>
            <w:noWrap/>
            <w:hideMark/>
          </w:tcPr>
          <w:p w14:paraId="1B09E8B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6A</w:t>
            </w:r>
          </w:p>
        </w:tc>
        <w:tc>
          <w:tcPr>
            <w:tcW w:w="8028" w:type="dxa"/>
            <w:noWrap/>
            <w:hideMark/>
          </w:tcPr>
          <w:p w14:paraId="66310187"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Tegevusvaldkondade mitmekesistamise, väikeettevõtete loomise ja arendamise ning töökohtade loomise hõlbustamine</w:t>
            </w:r>
          </w:p>
        </w:tc>
      </w:tr>
      <w:tr w:rsidR="003902FE" w:rsidRPr="0053522C" w14:paraId="7BBFC2CC" w14:textId="77777777" w:rsidTr="00BD3DE8">
        <w:trPr>
          <w:trHeight w:val="300"/>
        </w:trPr>
        <w:tc>
          <w:tcPr>
            <w:tcW w:w="988" w:type="dxa"/>
            <w:noWrap/>
            <w:hideMark/>
          </w:tcPr>
          <w:p w14:paraId="0B2A9CB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6B</w:t>
            </w:r>
          </w:p>
        </w:tc>
        <w:tc>
          <w:tcPr>
            <w:tcW w:w="8028" w:type="dxa"/>
            <w:noWrap/>
            <w:hideMark/>
          </w:tcPr>
          <w:p w14:paraId="7CCA6634"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Maapiirkondade kohaliku arengu soodustamine</w:t>
            </w:r>
          </w:p>
        </w:tc>
      </w:tr>
      <w:tr w:rsidR="003902FE" w:rsidRPr="0053522C" w14:paraId="53461990" w14:textId="77777777" w:rsidTr="00BD3DE8">
        <w:trPr>
          <w:trHeight w:val="300"/>
        </w:trPr>
        <w:tc>
          <w:tcPr>
            <w:tcW w:w="988" w:type="dxa"/>
            <w:noWrap/>
            <w:hideMark/>
          </w:tcPr>
          <w:p w14:paraId="06A115E8"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6C</w:t>
            </w:r>
          </w:p>
        </w:tc>
        <w:tc>
          <w:tcPr>
            <w:tcW w:w="8028" w:type="dxa"/>
            <w:noWrap/>
            <w:hideMark/>
          </w:tcPr>
          <w:p w14:paraId="6CD21A41" w14:textId="77777777" w:rsidR="003902FE" w:rsidRPr="0053522C" w:rsidRDefault="003902FE" w:rsidP="00BD3DE8">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 Info- ja kommunikatsioonitehnoloogia kättesaadavuse, kasutamise ja kvaliteedi parandamine maapiirkondades</w:t>
            </w:r>
          </w:p>
        </w:tc>
      </w:tr>
    </w:tbl>
    <w:p w14:paraId="6E4BFC7A" w14:textId="77777777" w:rsidR="003902FE" w:rsidRDefault="003902FE" w:rsidP="003902FE">
      <w:pPr>
        <w:spacing w:after="0" w:line="240" w:lineRule="auto"/>
        <w:contextualSpacing/>
        <w:jc w:val="both"/>
        <w:rPr>
          <w:b/>
        </w:rPr>
      </w:pPr>
    </w:p>
    <w:p w14:paraId="763DCBF8" w14:textId="1AEC1771" w:rsidR="003902FE" w:rsidRDefault="003902FE" w:rsidP="003902FE">
      <w:pPr>
        <w:spacing w:after="0" w:line="240" w:lineRule="auto"/>
        <w:contextualSpacing/>
        <w:jc w:val="both"/>
      </w:pPr>
      <w:r w:rsidRPr="0053522C">
        <w:rPr>
          <w:b/>
        </w:rPr>
        <w:t>Tabel 2</w:t>
      </w:r>
      <w:r>
        <w:t>. Tegevusvaldkonnad</w:t>
      </w:r>
    </w:p>
    <w:tbl>
      <w:tblPr>
        <w:tblStyle w:val="TableGrid"/>
        <w:tblW w:w="0" w:type="auto"/>
        <w:tblLook w:val="04A0" w:firstRow="1" w:lastRow="0" w:firstColumn="1" w:lastColumn="0" w:noHBand="0" w:noVBand="1"/>
      </w:tblPr>
      <w:tblGrid>
        <w:gridCol w:w="3006"/>
        <w:gridCol w:w="3005"/>
        <w:gridCol w:w="2245"/>
      </w:tblGrid>
      <w:tr w:rsidR="003902FE" w:rsidRPr="0053522C" w14:paraId="01113124" w14:textId="77777777" w:rsidTr="00BE3B09">
        <w:trPr>
          <w:trHeight w:val="300"/>
        </w:trPr>
        <w:tc>
          <w:tcPr>
            <w:tcW w:w="3006" w:type="dxa"/>
            <w:noWrap/>
            <w:hideMark/>
          </w:tcPr>
          <w:p w14:paraId="3BC6E83F"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Noored</w:t>
            </w:r>
          </w:p>
        </w:tc>
        <w:tc>
          <w:tcPr>
            <w:tcW w:w="3005" w:type="dxa"/>
            <w:noWrap/>
            <w:hideMark/>
          </w:tcPr>
          <w:p w14:paraId="58C89C2A"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Puidutöötlemine</w:t>
            </w:r>
          </w:p>
        </w:tc>
        <w:tc>
          <w:tcPr>
            <w:tcW w:w="2245" w:type="dxa"/>
            <w:noWrap/>
            <w:hideMark/>
          </w:tcPr>
          <w:p w14:paraId="231BEAF3"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Taastuvenergia, sh bioenergia</w:t>
            </w:r>
          </w:p>
        </w:tc>
      </w:tr>
      <w:tr w:rsidR="003902FE" w:rsidRPr="0053522C" w14:paraId="57324BFB" w14:textId="77777777" w:rsidTr="00BE3B09">
        <w:trPr>
          <w:trHeight w:val="300"/>
        </w:trPr>
        <w:tc>
          <w:tcPr>
            <w:tcW w:w="3006" w:type="dxa"/>
            <w:noWrap/>
            <w:hideMark/>
          </w:tcPr>
          <w:p w14:paraId="0B96E2C9"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Eakad</w:t>
            </w:r>
          </w:p>
        </w:tc>
        <w:tc>
          <w:tcPr>
            <w:tcW w:w="3005" w:type="dxa"/>
            <w:noWrap/>
            <w:hideMark/>
          </w:tcPr>
          <w:p w14:paraId="3686EF0B"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Looduspärand</w:t>
            </w:r>
          </w:p>
        </w:tc>
        <w:tc>
          <w:tcPr>
            <w:tcW w:w="2245" w:type="dxa"/>
            <w:noWrap/>
            <w:hideMark/>
          </w:tcPr>
          <w:p w14:paraId="718D5CE9"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Maapood, sh rändkauplus</w:t>
            </w:r>
          </w:p>
        </w:tc>
      </w:tr>
      <w:tr w:rsidR="003902FE" w:rsidRPr="0053522C" w14:paraId="767D28C2" w14:textId="77777777" w:rsidTr="00BE3B09">
        <w:trPr>
          <w:trHeight w:val="300"/>
        </w:trPr>
        <w:tc>
          <w:tcPr>
            <w:tcW w:w="3006" w:type="dxa"/>
            <w:noWrap/>
            <w:hideMark/>
          </w:tcPr>
          <w:p w14:paraId="3F99C768"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Puuetega inimesed</w:t>
            </w:r>
          </w:p>
        </w:tc>
        <w:tc>
          <w:tcPr>
            <w:tcW w:w="3005" w:type="dxa"/>
            <w:noWrap/>
            <w:hideMark/>
          </w:tcPr>
          <w:p w14:paraId="0983B7DA"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Kultuuripärand </w:t>
            </w:r>
          </w:p>
        </w:tc>
        <w:tc>
          <w:tcPr>
            <w:tcW w:w="2245" w:type="dxa"/>
            <w:noWrap/>
            <w:hideMark/>
          </w:tcPr>
          <w:p w14:paraId="1D30DC39"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Teenused piirkonna elanikele</w:t>
            </w:r>
          </w:p>
        </w:tc>
      </w:tr>
      <w:tr w:rsidR="003902FE" w:rsidRPr="0053522C" w14:paraId="6E331619" w14:textId="77777777" w:rsidTr="00BE3B09">
        <w:trPr>
          <w:trHeight w:val="300"/>
        </w:trPr>
        <w:tc>
          <w:tcPr>
            <w:tcW w:w="3006" w:type="dxa"/>
            <w:noWrap/>
            <w:hideMark/>
          </w:tcPr>
          <w:p w14:paraId="3A91813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Kohalik toit sh toitlustus</w:t>
            </w:r>
          </w:p>
        </w:tc>
        <w:tc>
          <w:tcPr>
            <w:tcW w:w="3005" w:type="dxa"/>
            <w:noWrap/>
            <w:hideMark/>
          </w:tcPr>
          <w:p w14:paraId="7B1682ED"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Maaturism</w:t>
            </w:r>
          </w:p>
        </w:tc>
        <w:tc>
          <w:tcPr>
            <w:tcW w:w="2245" w:type="dxa"/>
            <w:noWrap/>
            <w:hideMark/>
          </w:tcPr>
          <w:p w14:paraId="29A9B28A"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Käsitööndus</w:t>
            </w:r>
          </w:p>
        </w:tc>
      </w:tr>
      <w:tr w:rsidR="003902FE" w:rsidRPr="0053522C" w14:paraId="7FAF287F" w14:textId="77777777" w:rsidTr="00BE3B09">
        <w:trPr>
          <w:trHeight w:val="300"/>
        </w:trPr>
        <w:tc>
          <w:tcPr>
            <w:tcW w:w="3006" w:type="dxa"/>
            <w:noWrap/>
            <w:hideMark/>
          </w:tcPr>
          <w:p w14:paraId="38E39F3D"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Internetiühenduse loomine, allalaadimiskiirus vähemalt 100 Mbit/s</w:t>
            </w:r>
          </w:p>
        </w:tc>
        <w:tc>
          <w:tcPr>
            <w:tcW w:w="3005" w:type="dxa"/>
            <w:noWrap/>
            <w:hideMark/>
          </w:tcPr>
          <w:p w14:paraId="0F60BF3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Marja- ja puuviljakasvatus</w:t>
            </w:r>
          </w:p>
        </w:tc>
        <w:tc>
          <w:tcPr>
            <w:tcW w:w="2245" w:type="dxa"/>
            <w:noWrap/>
            <w:hideMark/>
          </w:tcPr>
          <w:p w14:paraId="0D93F1C7"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Seakasvatus</w:t>
            </w:r>
          </w:p>
        </w:tc>
      </w:tr>
      <w:tr w:rsidR="003902FE" w:rsidRPr="0053522C" w14:paraId="0426BD6A" w14:textId="77777777" w:rsidTr="00BE3B09">
        <w:trPr>
          <w:trHeight w:val="300"/>
        </w:trPr>
        <w:tc>
          <w:tcPr>
            <w:tcW w:w="3006" w:type="dxa"/>
            <w:noWrap/>
            <w:hideMark/>
          </w:tcPr>
          <w:p w14:paraId="7DB17BBB"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Mahetoodete tootmine, töötlemine ja turustamine</w:t>
            </w:r>
          </w:p>
        </w:tc>
        <w:tc>
          <w:tcPr>
            <w:tcW w:w="3005" w:type="dxa"/>
            <w:noWrap/>
            <w:hideMark/>
          </w:tcPr>
          <w:p w14:paraId="1CE4AED8"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Seenekasvatus</w:t>
            </w:r>
          </w:p>
        </w:tc>
        <w:tc>
          <w:tcPr>
            <w:tcW w:w="2245" w:type="dxa"/>
            <w:noWrap/>
            <w:hideMark/>
          </w:tcPr>
          <w:p w14:paraId="0C145C5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Kodulinnukasvatus</w:t>
            </w:r>
          </w:p>
        </w:tc>
      </w:tr>
      <w:tr w:rsidR="003902FE" w:rsidRPr="0053522C" w14:paraId="361B5E99" w14:textId="77777777" w:rsidTr="00BE3B09">
        <w:trPr>
          <w:trHeight w:val="300"/>
        </w:trPr>
        <w:tc>
          <w:tcPr>
            <w:tcW w:w="3006" w:type="dxa"/>
            <w:noWrap/>
            <w:hideMark/>
          </w:tcPr>
          <w:p w14:paraId="5D3D362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Teraviljakasvatus</w:t>
            </w:r>
          </w:p>
        </w:tc>
        <w:tc>
          <w:tcPr>
            <w:tcW w:w="3005" w:type="dxa"/>
            <w:noWrap/>
            <w:hideMark/>
          </w:tcPr>
          <w:p w14:paraId="1052EA7B"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Muu taimekasvatus</w:t>
            </w:r>
          </w:p>
        </w:tc>
        <w:tc>
          <w:tcPr>
            <w:tcW w:w="2245" w:type="dxa"/>
            <w:noWrap/>
            <w:hideMark/>
          </w:tcPr>
          <w:p w14:paraId="57FA3DA2"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Mesindus</w:t>
            </w:r>
          </w:p>
        </w:tc>
      </w:tr>
      <w:tr w:rsidR="003902FE" w:rsidRPr="0053522C" w14:paraId="272C6727" w14:textId="77777777" w:rsidTr="00BE3B09">
        <w:trPr>
          <w:trHeight w:val="300"/>
        </w:trPr>
        <w:tc>
          <w:tcPr>
            <w:tcW w:w="3006" w:type="dxa"/>
            <w:noWrap/>
            <w:hideMark/>
          </w:tcPr>
          <w:p w14:paraId="5308D8E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Köögiviljakasvatus</w:t>
            </w:r>
          </w:p>
        </w:tc>
        <w:tc>
          <w:tcPr>
            <w:tcW w:w="3005" w:type="dxa"/>
            <w:noWrap/>
            <w:hideMark/>
          </w:tcPr>
          <w:p w14:paraId="15757D58"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Lamba- ja kitsekasvatus</w:t>
            </w:r>
          </w:p>
        </w:tc>
        <w:tc>
          <w:tcPr>
            <w:tcW w:w="2245" w:type="dxa"/>
            <w:noWrap/>
            <w:hideMark/>
          </w:tcPr>
          <w:p w14:paraId="57565CA1"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Muu loomakasvatus</w:t>
            </w:r>
          </w:p>
        </w:tc>
      </w:tr>
      <w:tr w:rsidR="003902FE" w:rsidRPr="0053522C" w14:paraId="35804D79" w14:textId="77777777" w:rsidTr="00BE3B09">
        <w:trPr>
          <w:gridAfter w:val="1"/>
          <w:wAfter w:w="2245" w:type="dxa"/>
          <w:trHeight w:val="300"/>
        </w:trPr>
        <w:tc>
          <w:tcPr>
            <w:tcW w:w="3006" w:type="dxa"/>
            <w:noWrap/>
            <w:hideMark/>
          </w:tcPr>
          <w:p w14:paraId="6D7E14C3"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Kunsti-, muusika- jm kultuuritegevus</w:t>
            </w:r>
          </w:p>
        </w:tc>
        <w:tc>
          <w:tcPr>
            <w:tcW w:w="3005" w:type="dxa"/>
            <w:noWrap/>
            <w:hideMark/>
          </w:tcPr>
          <w:p w14:paraId="18EF75A1"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Mainekujundus</w:t>
            </w:r>
          </w:p>
        </w:tc>
      </w:tr>
      <w:tr w:rsidR="003902FE" w:rsidRPr="0053522C" w14:paraId="75D58825" w14:textId="77777777" w:rsidTr="00BE3B09">
        <w:trPr>
          <w:gridAfter w:val="1"/>
          <w:wAfter w:w="2245" w:type="dxa"/>
          <w:trHeight w:val="300"/>
        </w:trPr>
        <w:tc>
          <w:tcPr>
            <w:tcW w:w="3006" w:type="dxa"/>
            <w:noWrap/>
            <w:hideMark/>
          </w:tcPr>
          <w:p w14:paraId="1628E656"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Spordi- ja muud vaba aja tegevused</w:t>
            </w:r>
          </w:p>
        </w:tc>
        <w:tc>
          <w:tcPr>
            <w:tcW w:w="3005" w:type="dxa"/>
            <w:noWrap/>
            <w:hideMark/>
          </w:tcPr>
          <w:p w14:paraId="3A1940BE"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Muu  nimetamata tegevusvaldkond</w:t>
            </w:r>
          </w:p>
        </w:tc>
      </w:tr>
      <w:tr w:rsidR="003902FE" w:rsidRPr="0053522C" w14:paraId="0E9ED4CC" w14:textId="77777777" w:rsidTr="00BE3B09">
        <w:trPr>
          <w:gridAfter w:val="1"/>
          <w:wAfter w:w="2245" w:type="dxa"/>
          <w:trHeight w:val="300"/>
        </w:trPr>
        <w:tc>
          <w:tcPr>
            <w:tcW w:w="3006" w:type="dxa"/>
            <w:noWrap/>
            <w:hideMark/>
          </w:tcPr>
          <w:p w14:paraId="1BD4EC74"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Piimatootmine</w:t>
            </w:r>
          </w:p>
        </w:tc>
        <w:tc>
          <w:tcPr>
            <w:tcW w:w="3005" w:type="dxa"/>
            <w:noWrap/>
            <w:hideMark/>
          </w:tcPr>
          <w:p w14:paraId="527FDF1A"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Piimatoodete pakkumine</w:t>
            </w:r>
          </w:p>
        </w:tc>
      </w:tr>
      <w:tr w:rsidR="003902FE" w:rsidRPr="0053522C" w14:paraId="63DC711B" w14:textId="77777777" w:rsidTr="00BE3B09">
        <w:trPr>
          <w:gridAfter w:val="1"/>
          <w:wAfter w:w="2245" w:type="dxa"/>
          <w:trHeight w:val="300"/>
        </w:trPr>
        <w:tc>
          <w:tcPr>
            <w:tcW w:w="3006" w:type="dxa"/>
            <w:noWrap/>
            <w:hideMark/>
          </w:tcPr>
          <w:p w14:paraId="7E563C3F"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lastRenderedPageBreak/>
              <w:t>Vabatahtlik päästeteenistus</w:t>
            </w:r>
          </w:p>
        </w:tc>
        <w:tc>
          <w:tcPr>
            <w:tcW w:w="3005" w:type="dxa"/>
            <w:noWrap/>
            <w:hideMark/>
          </w:tcPr>
          <w:p w14:paraId="4D52282F" w14:textId="77777777" w:rsidR="003902FE" w:rsidRPr="0053522C" w:rsidRDefault="003902FE" w:rsidP="00BE3B09">
            <w:pPr>
              <w:contextualSpacing/>
              <w:rPr>
                <w:rFonts w:ascii="Calibri" w:eastAsia="Times New Roman" w:hAnsi="Calibri" w:cs="Calibri"/>
                <w:color w:val="000000"/>
                <w:lang w:eastAsia="et-EE"/>
              </w:rPr>
            </w:pPr>
            <w:r w:rsidRPr="0053522C">
              <w:rPr>
                <w:rFonts w:ascii="Calibri" w:eastAsia="Times New Roman" w:hAnsi="Calibri" w:cs="Calibri"/>
                <w:color w:val="000000"/>
                <w:lang w:eastAsia="et-EE"/>
              </w:rPr>
              <w:t>Puu- ja köögivilja pakkumine</w:t>
            </w:r>
          </w:p>
        </w:tc>
      </w:tr>
    </w:tbl>
    <w:p w14:paraId="70298207" w14:textId="77777777" w:rsidR="00B62709" w:rsidRDefault="00B62709" w:rsidP="001F70D1">
      <w:pPr>
        <w:jc w:val="both"/>
      </w:pPr>
    </w:p>
    <w:p w14:paraId="55A9093D" w14:textId="64E0694C" w:rsidR="00CB53E9" w:rsidRPr="003902FE" w:rsidRDefault="00B62709" w:rsidP="001F70D1">
      <w:pPr>
        <w:jc w:val="both"/>
      </w:pPr>
      <w:r w:rsidRPr="003902FE">
        <w:rPr>
          <w:b/>
          <w:u w:val="single"/>
        </w:rPr>
        <w:t xml:space="preserve">Lisaks kontrollitakse, et taotleja on valinud </w:t>
      </w:r>
      <w:r w:rsidR="00D16C13" w:rsidRPr="003902FE">
        <w:rPr>
          <w:b/>
          <w:u w:val="single"/>
        </w:rPr>
        <w:t xml:space="preserve">tehniliselt </w:t>
      </w:r>
      <w:r w:rsidRPr="003902FE">
        <w:rPr>
          <w:b/>
          <w:u w:val="single"/>
        </w:rPr>
        <w:t>õige tegevuse e-prias.</w:t>
      </w:r>
      <w:r w:rsidR="00B96F7C" w:rsidRPr="003902FE">
        <w:rPr>
          <w:b/>
          <w:u w:val="single"/>
        </w:rPr>
        <w:t xml:space="preserve"> Vajadusel lastakse taotlejal muudatustaotlusega tegevus muuta </w:t>
      </w:r>
      <w:r w:rsidR="00D16C13" w:rsidRPr="003902FE">
        <w:rPr>
          <w:b/>
          <w:u w:val="single"/>
        </w:rPr>
        <w:t>korrektseks.</w:t>
      </w:r>
      <w:r w:rsidRPr="003902FE">
        <w:rPr>
          <w:b/>
          <w:u w:val="single"/>
        </w:rPr>
        <w:t xml:space="preserve"> </w:t>
      </w:r>
      <w:r w:rsidR="003902FE">
        <w:t>Olenevalt tegevustest avanevad erinevad abistavad küsimused, seega on tähtis, et taotleja valiks sobiliku tegevuse. Vaata tegevuste tabelit lisa 1-st.</w:t>
      </w:r>
    </w:p>
    <w:p w14:paraId="37B719B5" w14:textId="6F4092EF" w:rsidR="000E6D31" w:rsidRPr="00F03977" w:rsidRDefault="00B62709" w:rsidP="001F70D1">
      <w:pPr>
        <w:jc w:val="both"/>
      </w:pPr>
      <w:r w:rsidRPr="00F03977">
        <w:t>Näiteks,</w:t>
      </w:r>
      <w:r w:rsidR="00CB53E9" w:rsidRPr="00F03977">
        <w:t xml:space="preserve"> k</w:t>
      </w:r>
      <w:r w:rsidRPr="00F03977">
        <w:t>ui ostetakse mootorsõiduk, peab olema valitud</w:t>
      </w:r>
      <w:r w:rsidR="000E6D31" w:rsidRPr="00F03977">
        <w:t xml:space="preserve"> </w:t>
      </w:r>
      <w:r w:rsidRPr="00F03977">
        <w:t>„Ostmine või paigaldamine – Masin või seade“.</w:t>
      </w:r>
    </w:p>
    <w:p w14:paraId="558782B3" w14:textId="5ECE01E1" w:rsidR="00CB53E9" w:rsidRDefault="00CB53E9" w:rsidP="001F70D1">
      <w:pPr>
        <w:jc w:val="both"/>
      </w:pPr>
      <w:r w:rsidRPr="00F03977">
        <w:t>Kui renoveeritakse hoonet/rajatist, peab olema valitud „Ehitamine (laiendamine/rekonstrueerimine) – Hoone/Hoone(ehitusloa/-teatise alusel ehitatav)/Rajatis.</w:t>
      </w:r>
    </w:p>
    <w:p w14:paraId="5E7F346C" w14:textId="510AEEB9" w:rsidR="00321EF9" w:rsidRDefault="00321EF9" w:rsidP="001F70D1">
      <w:pPr>
        <w:jc w:val="both"/>
      </w:pPr>
    </w:p>
    <w:p w14:paraId="2C189931" w14:textId="039D1CB3" w:rsidR="00321EF9" w:rsidRDefault="00321EF9" w:rsidP="001F70D1">
      <w:pPr>
        <w:jc w:val="both"/>
      </w:pPr>
      <w:r>
        <w:t>Kui kõikidele nõuetele on vastatud ja kontroll-leht kinnitatud muutub taotluse staatus „Hindamise ootel“. Sellega on taotlus valmis hindamiseks.</w:t>
      </w:r>
    </w:p>
    <w:p w14:paraId="24277967" w14:textId="77777777" w:rsidR="0053522C" w:rsidRDefault="0053522C" w:rsidP="001F70D1">
      <w:pPr>
        <w:jc w:val="both"/>
      </w:pPr>
    </w:p>
    <w:p w14:paraId="7622D4EC" w14:textId="77777777" w:rsidR="0053522C" w:rsidRDefault="0053522C" w:rsidP="001F70D1">
      <w:pPr>
        <w:jc w:val="both"/>
      </w:pPr>
    </w:p>
    <w:p w14:paraId="6C9C87DB" w14:textId="77777777" w:rsidR="0053522C" w:rsidRDefault="0053522C" w:rsidP="001F70D1">
      <w:pPr>
        <w:jc w:val="both"/>
      </w:pPr>
    </w:p>
    <w:p w14:paraId="4875AFF9" w14:textId="78271FBF" w:rsidR="00321EF9" w:rsidRDefault="00321EF9" w:rsidP="001F70D1">
      <w:pPr>
        <w:pStyle w:val="Heading1"/>
        <w:numPr>
          <w:ilvl w:val="0"/>
          <w:numId w:val="11"/>
        </w:numPr>
        <w:jc w:val="both"/>
      </w:pPr>
      <w:bookmarkStart w:id="6" w:name="_Toc500751273"/>
      <w:r w:rsidRPr="00321EF9">
        <w:t>Hindamine</w:t>
      </w:r>
      <w:bookmarkEnd w:id="6"/>
    </w:p>
    <w:p w14:paraId="0FF9D76E" w14:textId="223C1CEE" w:rsidR="00676ADB" w:rsidRDefault="00676ADB" w:rsidP="001F70D1">
      <w:pPr>
        <w:pStyle w:val="Heading1"/>
        <w:numPr>
          <w:ilvl w:val="1"/>
          <w:numId w:val="11"/>
        </w:numPr>
        <w:jc w:val="both"/>
      </w:pPr>
      <w:bookmarkStart w:id="7" w:name="_Toc500751274"/>
      <w:r>
        <w:t>Hindamiseks ettevalmistavad tegevused</w:t>
      </w:r>
      <w:bookmarkEnd w:id="7"/>
    </w:p>
    <w:p w14:paraId="772EA86E" w14:textId="54007939" w:rsidR="00676ADB" w:rsidRDefault="00676ADB" w:rsidP="001F70D1">
      <w:pPr>
        <w:jc w:val="both"/>
      </w:pPr>
    </w:p>
    <w:p w14:paraId="1F833F6A" w14:textId="0FEE383C" w:rsidR="00321EF9" w:rsidRPr="00321EF9" w:rsidRDefault="00676ADB" w:rsidP="001F70D1">
      <w:pPr>
        <w:jc w:val="both"/>
      </w:pPr>
      <w:r>
        <w:t>Hindamiseks ettevalmistavad tegevused tuleb ära teha enne hindamise algust, soovitavalt ka enne taotluste vastu võtmist. Esmalt tuleb ära seadistada hindamise andmed. Selleks tuleb</w:t>
      </w:r>
      <w:r w:rsidR="00321EF9">
        <w:t xml:space="preserve"> minna </w:t>
      </w:r>
      <w:r w:rsidR="00D16C13">
        <w:t xml:space="preserve">e-prias </w:t>
      </w:r>
      <w:r w:rsidR="00321EF9">
        <w:t>LEADER lehele (joonisel „1“), LEADER lehelt valida alamleht „Alammeetmete andmed“ (joonisel „2</w:t>
      </w:r>
      <w:r w:rsidR="00F03977">
        <w:t>“</w:t>
      </w:r>
      <w:r w:rsidR="00321EF9">
        <w:t xml:space="preserve">). </w:t>
      </w:r>
      <w:r>
        <w:t>Hindamise andmete sisestamiseks</w:t>
      </w:r>
      <w:r w:rsidR="00321EF9">
        <w:t xml:space="preserve"> tulebki vajutada strateegia alam</w:t>
      </w:r>
      <w:r w:rsidR="008D0C54">
        <w:t>m</w:t>
      </w:r>
      <w:r w:rsidR="00321EF9">
        <w:t>eetme taotlusperioodile (joonisel „4“).</w:t>
      </w:r>
      <w:r>
        <w:t xml:space="preserve"> Avaneb vaade, mis on kajastatud joonisel 3.</w:t>
      </w:r>
    </w:p>
    <w:p w14:paraId="4C05311F" w14:textId="5AAF677F" w:rsidR="00321EF9" w:rsidRDefault="00321EF9" w:rsidP="001F70D1">
      <w:pPr>
        <w:jc w:val="both"/>
      </w:pPr>
      <w:r>
        <w:rPr>
          <w:noProof/>
          <w:lang w:eastAsia="et-EE"/>
        </w:rPr>
        <w:drawing>
          <wp:inline distT="0" distB="0" distL="0" distR="0" wp14:anchorId="16224D21" wp14:editId="18CF6B8A">
            <wp:extent cx="5731510" cy="17856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d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785620"/>
                    </a:xfrm>
                    <a:prstGeom prst="rect">
                      <a:avLst/>
                    </a:prstGeom>
                  </pic:spPr>
                </pic:pic>
              </a:graphicData>
            </a:graphic>
          </wp:inline>
        </w:drawing>
      </w:r>
    </w:p>
    <w:p w14:paraId="0AD1D4FF" w14:textId="1D376A97" w:rsidR="00321EF9" w:rsidRDefault="00F03977" w:rsidP="001F70D1">
      <w:pPr>
        <w:jc w:val="both"/>
      </w:pPr>
      <w:r>
        <w:rPr>
          <w:b/>
        </w:rPr>
        <w:t>Joonis 2</w:t>
      </w:r>
      <w:r w:rsidR="00321EF9" w:rsidRPr="00D16C13">
        <w:rPr>
          <w:b/>
        </w:rPr>
        <w:t>.</w:t>
      </w:r>
      <w:r w:rsidR="00321EF9">
        <w:t xml:space="preserve"> Alammeetme andmed</w:t>
      </w:r>
    </w:p>
    <w:p w14:paraId="1CF93FFD" w14:textId="77777777" w:rsidR="00676ADB" w:rsidRDefault="00676ADB" w:rsidP="001F70D1">
      <w:pPr>
        <w:jc w:val="both"/>
      </w:pPr>
      <w:r>
        <w:rPr>
          <w:noProof/>
          <w:lang w:eastAsia="et-EE"/>
        </w:rPr>
        <w:lastRenderedPageBreak/>
        <w:drawing>
          <wp:inline distT="0" distB="0" distL="0" distR="0" wp14:anchorId="34559781" wp14:editId="289FA79F">
            <wp:extent cx="5731510" cy="22428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d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42820"/>
                    </a:xfrm>
                    <a:prstGeom prst="rect">
                      <a:avLst/>
                    </a:prstGeom>
                  </pic:spPr>
                </pic:pic>
              </a:graphicData>
            </a:graphic>
          </wp:inline>
        </w:drawing>
      </w:r>
      <w:r w:rsidRPr="00676ADB">
        <w:t xml:space="preserve"> </w:t>
      </w:r>
    </w:p>
    <w:p w14:paraId="2118967E" w14:textId="77777777" w:rsidR="00676ADB" w:rsidRDefault="00676ADB" w:rsidP="001F70D1">
      <w:pPr>
        <w:jc w:val="both"/>
      </w:pPr>
      <w:r>
        <w:rPr>
          <w:b/>
        </w:rPr>
        <w:t>Joonis 3</w:t>
      </w:r>
      <w:r w:rsidRPr="00E52BDF">
        <w:rPr>
          <w:b/>
        </w:rPr>
        <w:t>.</w:t>
      </w:r>
      <w:r>
        <w:t xml:space="preserve"> Alammeetme taotlusperioodi kuva.</w:t>
      </w:r>
    </w:p>
    <w:p w14:paraId="34DB775A" w14:textId="740F1890" w:rsidR="00676ADB" w:rsidRDefault="00676ADB" w:rsidP="001F70D1">
      <w:pPr>
        <w:jc w:val="both"/>
      </w:pPr>
      <w:r>
        <w:t>Strateegia alammeetme lehel kuvatakse kõik andmed hindamise kohta. Siin tuleb sisestada hindamise andmed vajutades nupule „Muuda hindamise andmeid“. Joonisel 4 on näha, millised andmed tuleb sisestada.</w:t>
      </w:r>
      <w:r>
        <w:rPr>
          <w:noProof/>
          <w:lang w:eastAsia="et-EE"/>
        </w:rPr>
        <w:drawing>
          <wp:inline distT="0" distB="0" distL="0" distR="0" wp14:anchorId="2E962A3E" wp14:editId="51E495A1">
            <wp:extent cx="5731510" cy="30073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999.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007360"/>
                    </a:xfrm>
                    <a:prstGeom prst="rect">
                      <a:avLst/>
                    </a:prstGeom>
                  </pic:spPr>
                </pic:pic>
              </a:graphicData>
            </a:graphic>
          </wp:inline>
        </w:drawing>
      </w:r>
    </w:p>
    <w:p w14:paraId="2A352261" w14:textId="022E4733" w:rsidR="00676ADB" w:rsidRDefault="00676ADB" w:rsidP="001F70D1">
      <w:pPr>
        <w:jc w:val="both"/>
      </w:pPr>
      <w:r w:rsidRPr="00676ADB">
        <w:rPr>
          <w:b/>
        </w:rPr>
        <w:t xml:space="preserve">Joonis 4. </w:t>
      </w:r>
      <w:r>
        <w:t>Hindamise andmete sisestamine</w:t>
      </w:r>
    </w:p>
    <w:p w14:paraId="446E1ECF" w14:textId="34A387FA" w:rsidR="00676ADB" w:rsidRDefault="00676ADB" w:rsidP="001F70D1">
      <w:pPr>
        <w:jc w:val="both"/>
        <w:rPr>
          <w:noProof/>
          <w:lang w:eastAsia="et-EE"/>
        </w:rPr>
      </w:pPr>
      <w:r>
        <w:t>Lisaks hindamise andmetele tuleb sisestada ka hindamiskomisjon, mis käib samuti alameetme taotlusperioodi kuvalt (joonis 3).</w:t>
      </w:r>
      <w:r w:rsidRPr="00676ADB">
        <w:rPr>
          <w:noProof/>
          <w:lang w:eastAsia="et-EE"/>
        </w:rPr>
        <w:t xml:space="preserve"> </w:t>
      </w:r>
      <w:r w:rsidR="00DA2A3C">
        <w:rPr>
          <w:noProof/>
          <w:lang w:eastAsia="et-EE"/>
        </w:rPr>
        <w:t xml:space="preserve"> Joonisel 5 on näha</w:t>
      </w:r>
      <w:r>
        <w:rPr>
          <w:noProof/>
          <w:lang w:eastAsia="et-EE"/>
        </w:rPr>
        <w:t xml:space="preserve"> hindamiskomisjoni liikme lisamise vaade. </w:t>
      </w:r>
      <w:r>
        <w:rPr>
          <w:noProof/>
          <w:lang w:eastAsia="et-EE"/>
        </w:rPr>
        <w:drawing>
          <wp:inline distT="0" distB="0" distL="0" distR="0" wp14:anchorId="5EFE7654" wp14:editId="1326F595">
            <wp:extent cx="5731510" cy="1752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dnaja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752600"/>
                    </a:xfrm>
                    <a:prstGeom prst="rect">
                      <a:avLst/>
                    </a:prstGeom>
                  </pic:spPr>
                </pic:pic>
              </a:graphicData>
            </a:graphic>
          </wp:inline>
        </w:drawing>
      </w:r>
    </w:p>
    <w:p w14:paraId="635139C9" w14:textId="38700F4E" w:rsidR="00676ADB" w:rsidRDefault="00676ADB" w:rsidP="001F70D1">
      <w:pPr>
        <w:jc w:val="both"/>
        <w:rPr>
          <w:noProof/>
          <w:lang w:eastAsia="et-EE"/>
        </w:rPr>
      </w:pPr>
      <w:r w:rsidRPr="00676ADB">
        <w:rPr>
          <w:b/>
          <w:noProof/>
          <w:lang w:eastAsia="et-EE"/>
        </w:rPr>
        <w:lastRenderedPageBreak/>
        <w:t>Joonis 5.</w:t>
      </w:r>
      <w:r>
        <w:rPr>
          <w:noProof/>
          <w:lang w:eastAsia="et-EE"/>
        </w:rPr>
        <w:t xml:space="preserve"> Hindaja lisamine </w:t>
      </w:r>
    </w:p>
    <w:p w14:paraId="3E07F5AF" w14:textId="526905F4" w:rsidR="001F70D1" w:rsidRDefault="001F70D1" w:rsidP="001F70D1">
      <w:pPr>
        <w:jc w:val="both"/>
        <w:rPr>
          <w:noProof/>
          <w:lang w:eastAsia="et-EE"/>
        </w:rPr>
      </w:pPr>
    </w:p>
    <w:p w14:paraId="22163124" w14:textId="56EB361F" w:rsidR="001F70D1" w:rsidRPr="001F70D1" w:rsidRDefault="001F70D1" w:rsidP="001F70D1">
      <w:pPr>
        <w:jc w:val="both"/>
        <w:rPr>
          <w:b/>
          <w:noProof/>
          <w:color w:val="FF0000"/>
          <w:u w:val="single"/>
          <w:lang w:eastAsia="et-EE"/>
        </w:rPr>
      </w:pPr>
      <w:r w:rsidRPr="001F70D1">
        <w:rPr>
          <w:b/>
          <w:noProof/>
          <w:color w:val="FF0000"/>
          <w:u w:val="single"/>
          <w:lang w:eastAsia="et-EE"/>
        </w:rPr>
        <w:t xml:space="preserve">Lisaks saadetakse hindamiskriteeriumid PRIA-le aadressil </w:t>
      </w:r>
      <w:hyperlink r:id="rId29" w:history="1">
        <w:r w:rsidRPr="001F70D1">
          <w:rPr>
            <w:rStyle w:val="Hyperlink"/>
            <w:b/>
            <w:noProof/>
            <w:color w:val="FF0000"/>
            <w:lang w:eastAsia="et-EE"/>
          </w:rPr>
          <w:t>leader@pria.ee</w:t>
        </w:r>
      </w:hyperlink>
      <w:r w:rsidRPr="001F70D1">
        <w:rPr>
          <w:b/>
          <w:noProof/>
          <w:color w:val="FF0000"/>
          <w:u w:val="single"/>
          <w:lang w:eastAsia="et-EE"/>
        </w:rPr>
        <w:t>, mitte hiljem kui 10 tp enne hindamise algust!</w:t>
      </w:r>
    </w:p>
    <w:p w14:paraId="6D035C5A" w14:textId="3FF53E9D" w:rsidR="00676ADB" w:rsidRDefault="00676ADB" w:rsidP="001F70D1">
      <w:pPr>
        <w:jc w:val="both"/>
        <w:rPr>
          <w:noProof/>
          <w:lang w:eastAsia="et-EE"/>
        </w:rPr>
      </w:pPr>
    </w:p>
    <w:p w14:paraId="3E6FD7F7" w14:textId="7E3F645F" w:rsidR="00DA2A3C" w:rsidRDefault="00DA2A3C" w:rsidP="001F70D1">
      <w:pPr>
        <w:pStyle w:val="Heading2"/>
        <w:numPr>
          <w:ilvl w:val="1"/>
          <w:numId w:val="11"/>
        </w:numPr>
        <w:jc w:val="both"/>
        <w:rPr>
          <w:noProof/>
          <w:lang w:eastAsia="et-EE"/>
        </w:rPr>
      </w:pPr>
      <w:bookmarkStart w:id="8" w:name="_Toc500751275"/>
      <w:r>
        <w:rPr>
          <w:noProof/>
          <w:lang w:eastAsia="et-EE"/>
        </w:rPr>
        <w:t>Enne taotluste hindamisele saatmist</w:t>
      </w:r>
      <w:bookmarkEnd w:id="8"/>
    </w:p>
    <w:p w14:paraId="170AE538" w14:textId="6A512779" w:rsidR="00676ADB" w:rsidRPr="00676ADB" w:rsidRDefault="00676ADB" w:rsidP="001F70D1">
      <w:pPr>
        <w:jc w:val="both"/>
      </w:pPr>
      <w:r>
        <w:t>Hindamise andmeid võib sisestada jooksvalt. St lävendi ja maksimaalsed hindepunktid võib varem ära sisestada ning hindamiseaja, komisjoni jms võib sisestada vahetult enne hindamist.</w:t>
      </w:r>
    </w:p>
    <w:p w14:paraId="0E2939A0" w14:textId="05E24193" w:rsidR="00DA2A3C" w:rsidRDefault="00676ADB" w:rsidP="001F70D1">
      <w:pPr>
        <w:jc w:val="both"/>
        <w:rPr>
          <w:color w:val="FF0000"/>
        </w:rPr>
      </w:pPr>
      <w:r>
        <w:rPr>
          <w:color w:val="FF0000"/>
        </w:rPr>
        <w:t xml:space="preserve">NB: Enne hindamist peavad (joonisel 3) </w:t>
      </w:r>
      <w:r w:rsidRPr="008D0C54">
        <w:rPr>
          <w:color w:val="FF0000"/>
        </w:rPr>
        <w:t>kõik vasakul olevad väljad</w:t>
      </w:r>
      <w:r>
        <w:rPr>
          <w:color w:val="FF0000"/>
        </w:rPr>
        <w:t xml:space="preserve"> olema täidetud ning hindamiskomisjon olema lisatud.</w:t>
      </w:r>
    </w:p>
    <w:p w14:paraId="5AA1EC32" w14:textId="2A8E217B" w:rsidR="008D0C54" w:rsidRDefault="00676ADB" w:rsidP="001F70D1">
      <w:pPr>
        <w:jc w:val="both"/>
      </w:pPr>
      <w:r>
        <w:t>Enne</w:t>
      </w:r>
      <w:r w:rsidR="00DA2A3C">
        <w:t xml:space="preserve"> taotluste</w:t>
      </w:r>
      <w:r>
        <w:t xml:space="preserve"> hindamisele saatmist tuleb üle kontrollida, kas</w:t>
      </w:r>
      <w:r w:rsidR="00DA2A3C">
        <w:t xml:space="preserve"> joonisel 2</w:t>
      </w:r>
      <w:r>
        <w:t xml:space="preserve"> (joonisel</w:t>
      </w:r>
      <w:r w:rsidR="00DA2A3C">
        <w:t xml:space="preserve"> nr</w:t>
      </w:r>
      <w:r>
        <w:t xml:space="preserve"> „3“) on märge olemas, et hindamiskomisjon on sisestatud. Selle puudumisel saab seda teha konkreetse strateegia alammeetme taotlusperioodi kuval (joonisel </w:t>
      </w:r>
      <w:r w:rsidR="00DA2A3C">
        <w:t xml:space="preserve"> nr</w:t>
      </w:r>
      <w:r>
        <w:t>„4“).</w:t>
      </w:r>
    </w:p>
    <w:p w14:paraId="471B5938" w14:textId="07389FA0" w:rsidR="008D0C54" w:rsidRPr="008D0C54" w:rsidRDefault="00D16C13" w:rsidP="001F70D1">
      <w:pPr>
        <w:jc w:val="both"/>
      </w:pPr>
      <w:r>
        <w:t>Tähelepanelikult tuleks üle vaadata</w:t>
      </w:r>
      <w:r w:rsidR="008D0C54">
        <w:t>, et kõik väljad oleksid ka korrektsed. St hindamisaeg oleks vastav reaalselt planeeritud hindamiskomisjoni ajaga. Hindamise ajalõpp peaks võrduma selle hetkega, mil kinnitatakse hindamistulemused</w:t>
      </w:r>
      <w:r>
        <w:t xml:space="preserve"> hindamiskomisjoni poolt</w:t>
      </w:r>
      <w:r w:rsidR="008D0C54">
        <w:t>. Seega peaks aja sisse planeerima ka koosolekud, paikvaatlused jms. Samuti peab jälgima, et minimaalne hindajate arv oleks täidetud ka peale võimalike taandamisi.</w:t>
      </w:r>
    </w:p>
    <w:p w14:paraId="2951616F" w14:textId="049A90DD" w:rsidR="008D0C54" w:rsidRDefault="008D0C54" w:rsidP="001F70D1">
      <w:pPr>
        <w:jc w:val="both"/>
      </w:pPr>
      <w:r>
        <w:t>Samuti saab siin kuval lisada hindamiskomisjoni liikmeid. Kindlasti tuleb lisada kas hindamiskomisjoni esimees või hindamiskomisjoni sekretär.</w:t>
      </w:r>
      <w:r w:rsidR="0072139C">
        <w:t xml:space="preserve"> Hindamiskomisjoni esimees võib osaleda ka hindamisel.</w:t>
      </w:r>
      <w:r>
        <w:t xml:space="preserve"> </w:t>
      </w:r>
      <w:r w:rsidR="0072139C">
        <w:rPr>
          <w:b/>
        </w:rPr>
        <w:t xml:space="preserve">Sekretär </w:t>
      </w:r>
      <w:r w:rsidR="00D16C13">
        <w:t>aga ei tohi taotlusi hinnata (</w:t>
      </w:r>
      <w:r w:rsidR="00D16C13" w:rsidRPr="00D16C13">
        <w:rPr>
          <w:i/>
        </w:rPr>
        <w:t>süsteemi mõttes „Osaleb hindamisel: EI</w:t>
      </w:r>
      <w:r w:rsidR="00676ADB">
        <w:t xml:space="preserve">“) </w:t>
      </w:r>
      <w:r>
        <w:t xml:space="preserve"> Need kaks rolli on tähtsad, kuna mõlemad saavad näha, kellel on taotlused hinnatud ning kellel hindamata ning saavad lõpus hindamistulemused kinnitada. </w:t>
      </w:r>
      <w:r w:rsidRPr="0072139C">
        <w:rPr>
          <w:u w:val="single"/>
        </w:rPr>
        <w:t>Seega peab olema lisatud vähemalt üks nendest rollidest</w:t>
      </w:r>
      <w:r w:rsidR="00D16C13" w:rsidRPr="0072139C">
        <w:rPr>
          <w:u w:val="single"/>
        </w:rPr>
        <w:t>, et oleks võimalik hindamistulemused kinnitada</w:t>
      </w:r>
      <w:r>
        <w:t xml:space="preserve">. </w:t>
      </w:r>
      <w:r w:rsidR="00676ADB">
        <w:t xml:space="preserve">Õigused on mõlemal rollil identsed. </w:t>
      </w:r>
      <w:r>
        <w:t>Peale hindamisega alustamist ei saa hindajaid enam hindamiskomisjonist eemaldada</w:t>
      </w:r>
      <w:r w:rsidR="00D16C13">
        <w:t xml:space="preserve"> ega juurde lisada</w:t>
      </w:r>
      <w:r>
        <w:t>.</w:t>
      </w:r>
      <w:r w:rsidR="00EA1619" w:rsidRPr="00EA1619">
        <w:rPr>
          <w:noProof/>
          <w:lang w:eastAsia="et-EE"/>
        </w:rPr>
        <w:t xml:space="preserve"> </w:t>
      </w:r>
    </w:p>
    <w:p w14:paraId="36AE14B8" w14:textId="5293272C" w:rsidR="008D0C54" w:rsidRPr="008D0C54" w:rsidRDefault="008D0C54" w:rsidP="001F70D1">
      <w:pPr>
        <w:jc w:val="both"/>
      </w:pPr>
      <w:r>
        <w:t xml:space="preserve">Taotluste hindamisele saatmiseks tuleb vajutada nuppu „Saada taotlused hindamisele“. </w:t>
      </w:r>
      <w:r w:rsidR="00EA1619" w:rsidRPr="00D16C13">
        <w:rPr>
          <w:b/>
        </w:rPr>
        <w:t>Hindamisele saadetakse kõik</w:t>
      </w:r>
      <w:r w:rsidR="00D16C13">
        <w:rPr>
          <w:b/>
        </w:rPr>
        <w:t xml:space="preserve"> konkreetse strateegia meetme taotlusperioodi</w:t>
      </w:r>
      <w:r w:rsidR="00EA1619" w:rsidRPr="00D16C13">
        <w:rPr>
          <w:b/>
        </w:rPr>
        <w:t xml:space="preserve"> taotlused, mille staatus on „Hindamise ootel“.</w:t>
      </w:r>
      <w:r w:rsidR="00EA1619">
        <w:t xml:space="preserve"> </w:t>
      </w:r>
      <w:r>
        <w:t>Sellega luuakse hindajatel</w:t>
      </w:r>
      <w:r w:rsidR="00D16C13">
        <w:t>e</w:t>
      </w:r>
      <w:r>
        <w:t xml:space="preserve"> hindamislehed ning hindajatele muutuvad taotlused nähtavaks.</w:t>
      </w:r>
      <w:r w:rsidR="00EA1619">
        <w:t xml:space="preserve"> Taotluste staatus muutub „Hindamisel“.</w:t>
      </w:r>
    </w:p>
    <w:p w14:paraId="1F0A61A9" w14:textId="532F379C" w:rsidR="00321EF9" w:rsidRDefault="00321EF9" w:rsidP="001F70D1">
      <w:pPr>
        <w:jc w:val="both"/>
      </w:pPr>
    </w:p>
    <w:p w14:paraId="2523B666" w14:textId="6FB9C959" w:rsidR="003E7DC7" w:rsidRDefault="003E7DC7" w:rsidP="001F70D1">
      <w:pPr>
        <w:jc w:val="both"/>
      </w:pPr>
    </w:p>
    <w:p w14:paraId="659A395C" w14:textId="68975C9B" w:rsidR="00A462DC" w:rsidRDefault="00A462DC" w:rsidP="001F70D1">
      <w:pPr>
        <w:jc w:val="both"/>
      </w:pPr>
    </w:p>
    <w:p w14:paraId="11C88C84" w14:textId="22001499" w:rsidR="00A462DC" w:rsidRDefault="00A462DC" w:rsidP="001F70D1">
      <w:pPr>
        <w:pStyle w:val="Heading2"/>
        <w:numPr>
          <w:ilvl w:val="1"/>
          <w:numId w:val="11"/>
        </w:numPr>
        <w:jc w:val="both"/>
      </w:pPr>
      <w:bookmarkStart w:id="9" w:name="_Toc500751276"/>
      <w:r w:rsidRPr="00A462DC">
        <w:t>Taotluste hindamine</w:t>
      </w:r>
      <w:bookmarkEnd w:id="9"/>
    </w:p>
    <w:p w14:paraId="7822E61B" w14:textId="77777777" w:rsidR="001F70D1" w:rsidRPr="001F70D1" w:rsidRDefault="001F70D1" w:rsidP="001F70D1"/>
    <w:p w14:paraId="0FB8EBED" w14:textId="3C479A88" w:rsidR="000D1878" w:rsidRPr="00EA1619" w:rsidRDefault="001F70D1" w:rsidP="001F70D1">
      <w:pPr>
        <w:jc w:val="both"/>
      </w:pPr>
      <w:r>
        <w:t xml:space="preserve">Nendel taotlustel, mis kuuluvad </w:t>
      </w:r>
      <w:r w:rsidR="004D3C69">
        <w:t xml:space="preserve">hindamisele </w:t>
      </w:r>
      <w:r w:rsidR="00EA1619">
        <w:t>on staatus „Hindamisel“.</w:t>
      </w:r>
    </w:p>
    <w:p w14:paraId="4A825EDB" w14:textId="1F333EF0" w:rsidR="00A462DC" w:rsidRDefault="00A462DC" w:rsidP="001F70D1">
      <w:pPr>
        <w:jc w:val="both"/>
      </w:pPr>
      <w:r>
        <w:t>Taotluste hindamiseks</w:t>
      </w:r>
      <w:r w:rsidR="001F70D1">
        <w:t>/hindamise vaatamiseks</w:t>
      </w:r>
      <w:r>
        <w:t xml:space="preserve"> tuleb sisened</w:t>
      </w:r>
      <w:r w:rsidR="001F70D1">
        <w:t>a e-priasse eraisikuna (joonis 6</w:t>
      </w:r>
      <w:r>
        <w:t>). Kui isik on hindamiskomisjoni liige, kuvatakse talle uut vahelehte „Hindamine“, mille alt avaneb hindamismoodul.</w:t>
      </w:r>
    </w:p>
    <w:p w14:paraId="608DA174" w14:textId="751DAC9F" w:rsidR="00A462DC" w:rsidRDefault="00A462DC" w:rsidP="001F70D1">
      <w:pPr>
        <w:jc w:val="both"/>
      </w:pPr>
      <w:r>
        <w:rPr>
          <w:noProof/>
          <w:lang w:eastAsia="et-EE"/>
        </w:rPr>
        <w:lastRenderedPageBreak/>
        <w:drawing>
          <wp:inline distT="0" distB="0" distL="0" distR="0" wp14:anchorId="2E4B077F" wp14:editId="48CF47FC">
            <wp:extent cx="5731510" cy="11791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d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179195"/>
                    </a:xfrm>
                    <a:prstGeom prst="rect">
                      <a:avLst/>
                    </a:prstGeom>
                  </pic:spPr>
                </pic:pic>
              </a:graphicData>
            </a:graphic>
          </wp:inline>
        </w:drawing>
      </w:r>
    </w:p>
    <w:p w14:paraId="0E7443AE" w14:textId="1F58CFCF" w:rsidR="0071748C" w:rsidRDefault="001F70D1" w:rsidP="001F70D1">
      <w:pPr>
        <w:jc w:val="both"/>
      </w:pPr>
      <w:r>
        <w:rPr>
          <w:b/>
        </w:rPr>
        <w:t>Joonis 6</w:t>
      </w:r>
      <w:r w:rsidR="00EA1619" w:rsidRPr="00EA1619">
        <w:rPr>
          <w:b/>
        </w:rPr>
        <w:t>.</w:t>
      </w:r>
      <w:r w:rsidR="00EA1619">
        <w:t xml:space="preserve"> E-PRIA avaleht hindajale</w:t>
      </w:r>
    </w:p>
    <w:p w14:paraId="4FF6E2FD" w14:textId="443FAA0E" w:rsidR="00EA1619" w:rsidRDefault="00EA1619" w:rsidP="001F70D1">
      <w:pPr>
        <w:jc w:val="both"/>
      </w:pPr>
    </w:p>
    <w:p w14:paraId="596BB573" w14:textId="0C023516" w:rsidR="000D1878" w:rsidRDefault="00F4168C" w:rsidP="001F70D1">
      <w:pPr>
        <w:pStyle w:val="Heading2"/>
        <w:numPr>
          <w:ilvl w:val="1"/>
          <w:numId w:val="11"/>
        </w:numPr>
        <w:jc w:val="both"/>
      </w:pPr>
      <w:bookmarkStart w:id="10" w:name="_Toc500751277"/>
      <w:r>
        <w:t xml:space="preserve">Vaade </w:t>
      </w:r>
      <w:r w:rsidR="000D1878" w:rsidRPr="000D1878">
        <w:t>Hindaja</w:t>
      </w:r>
      <w:r>
        <w:t>na</w:t>
      </w:r>
      <w:bookmarkEnd w:id="10"/>
    </w:p>
    <w:p w14:paraId="4BBB53CD" w14:textId="77777777" w:rsidR="001F70D1" w:rsidRPr="001F70D1" w:rsidRDefault="001F70D1" w:rsidP="001F70D1"/>
    <w:p w14:paraId="33B3641A" w14:textId="330CA24D" w:rsidR="00EA1619" w:rsidRDefault="00EA1619" w:rsidP="001F70D1">
      <w:pPr>
        <w:jc w:val="both"/>
      </w:pPr>
      <w:r>
        <w:t xml:space="preserve">Olles „Hindamine“ lehel kuvatakse hindajale kõik taotlused, mis on </w:t>
      </w:r>
      <w:r w:rsidR="005D420E">
        <w:t>temale hindamiseks saadetud</w:t>
      </w:r>
      <w:r w:rsidR="001F70D1">
        <w:t xml:space="preserve"> (joonis 7)</w:t>
      </w:r>
      <w:r w:rsidR="005D420E">
        <w:t>. Hindajal on võimalik sorteerida taotlusi meetme, taotlusvoorude või hindamise staatuse järgi. Kui taotlus on hindamata, on taotluse staatus „</w:t>
      </w:r>
      <w:r w:rsidR="005D420E" w:rsidRPr="005D420E">
        <w:rPr>
          <w:i/>
        </w:rPr>
        <w:t>Hindamise ootel</w:t>
      </w:r>
      <w:r w:rsidR="005D420E">
        <w:t>“. Kui taotlust on mingis osas hinnatud aga hindamisleht on kinnitamata, on taotluse staatus „</w:t>
      </w:r>
      <w:r w:rsidR="005D420E" w:rsidRPr="005D420E">
        <w:rPr>
          <w:i/>
        </w:rPr>
        <w:t>Hindamisel</w:t>
      </w:r>
      <w:r w:rsidR="005D420E">
        <w:t>“. Kui taotluse hindamisleht on hindaja poolt kinnitatud on taotluse staatus „</w:t>
      </w:r>
      <w:r w:rsidR="005D420E" w:rsidRPr="005D420E">
        <w:rPr>
          <w:i/>
        </w:rPr>
        <w:t>Hinnatud“.</w:t>
      </w:r>
      <w:r w:rsidR="005D420E">
        <w:t xml:space="preserve"> Hindamiseks tuleb avada taotluse hindamisleht (vt joonis).</w:t>
      </w:r>
      <w:r w:rsidR="00CB3AB6">
        <w:t xml:space="preserve"> Kui hindaja peab ennast voorust taandama, siis tuleb avada taotluse hindamisleht, ning vajutada nupule „Taanda“</w:t>
      </w:r>
      <w:r w:rsidR="001F70D1">
        <w:t xml:space="preserve"> (vt joonis 8</w:t>
      </w:r>
      <w:r w:rsidR="00CB3AB6">
        <w:t>). Hindaja peab ära hindama kõik talle saadetud taotlused, vastasel juhul ei saa</w:t>
      </w:r>
      <w:r w:rsidR="00F4168C">
        <w:t xml:space="preserve"> hindamiskomisjon</w:t>
      </w:r>
      <w:r w:rsidR="00CB3AB6">
        <w:t xml:space="preserve"> hindamistulemusi kinnitada.</w:t>
      </w:r>
    </w:p>
    <w:p w14:paraId="6560BA9B" w14:textId="77D83125" w:rsidR="0071748C" w:rsidRDefault="0071748C" w:rsidP="001F70D1">
      <w:pPr>
        <w:jc w:val="both"/>
      </w:pPr>
    </w:p>
    <w:p w14:paraId="3BE259C5" w14:textId="43C27EAB" w:rsidR="00EA1619" w:rsidRDefault="0034419F" w:rsidP="001F70D1">
      <w:pPr>
        <w:jc w:val="both"/>
      </w:pPr>
      <w:r>
        <w:rPr>
          <w:noProof/>
          <w:lang w:eastAsia="et-EE"/>
        </w:rPr>
        <w:drawing>
          <wp:inline distT="0" distB="0" distL="0" distR="0" wp14:anchorId="17824DD3" wp14:editId="0D67E38B">
            <wp:extent cx="5731510" cy="13373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em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337310"/>
                    </a:xfrm>
                    <a:prstGeom prst="rect">
                      <a:avLst/>
                    </a:prstGeom>
                  </pic:spPr>
                </pic:pic>
              </a:graphicData>
            </a:graphic>
          </wp:inline>
        </w:drawing>
      </w:r>
    </w:p>
    <w:p w14:paraId="76867285" w14:textId="620BCC04" w:rsidR="005D420E" w:rsidRDefault="001F70D1" w:rsidP="001F70D1">
      <w:pPr>
        <w:jc w:val="both"/>
      </w:pPr>
      <w:r>
        <w:rPr>
          <w:b/>
        </w:rPr>
        <w:t>Joonis 7</w:t>
      </w:r>
      <w:r w:rsidR="005D420E" w:rsidRPr="00CB3AB6">
        <w:rPr>
          <w:b/>
        </w:rPr>
        <w:t>.</w:t>
      </w:r>
      <w:r w:rsidR="005D420E">
        <w:t xml:space="preserve"> Hindaja hindamiskuva</w:t>
      </w:r>
    </w:p>
    <w:p w14:paraId="753D25E5" w14:textId="1A48C4D3" w:rsidR="005D420E" w:rsidRDefault="00CB3AB6" w:rsidP="001F70D1">
      <w:pPr>
        <w:jc w:val="both"/>
      </w:pPr>
      <w:r>
        <w:t xml:space="preserve">Taotluste hindamine toimub hindamislehel. </w:t>
      </w:r>
      <w:r w:rsidR="005D420E">
        <w:t>Hindamislehel tuleb</w:t>
      </w:r>
      <w:r w:rsidR="00F4168C">
        <w:t xml:space="preserve"> igat taotlus hinnata eraldi</w:t>
      </w:r>
      <w:r w:rsidR="005D420E">
        <w:t xml:space="preserve"> hindamiskriteeriumite kaupa</w:t>
      </w:r>
      <w:r w:rsidR="00F4168C">
        <w:t>,</w:t>
      </w:r>
      <w:r w:rsidR="005D420E">
        <w:t xml:space="preserve"> andes</w:t>
      </w:r>
      <w:r>
        <w:t xml:space="preserve"> igale kriteeriumile hindepunkt</w:t>
      </w:r>
      <w:r w:rsidR="005D420E">
        <w:t xml:space="preserve"> ning soovitatavalt lisada ka märkuse lahtrisse põhjendus, miks just sellise hindepunktiga hinnati.</w:t>
      </w:r>
    </w:p>
    <w:p w14:paraId="4D7D3040" w14:textId="1D50CEBE" w:rsidR="005D420E" w:rsidRDefault="005D420E" w:rsidP="001F70D1">
      <w:pPr>
        <w:jc w:val="both"/>
      </w:pPr>
      <w:r>
        <w:rPr>
          <w:noProof/>
          <w:lang w:eastAsia="et-EE"/>
        </w:rPr>
        <w:lastRenderedPageBreak/>
        <w:drawing>
          <wp:inline distT="0" distB="0" distL="0" distR="0" wp14:anchorId="701D2F30" wp14:editId="42ABC397">
            <wp:extent cx="5731510" cy="27324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er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732405"/>
                    </a:xfrm>
                    <a:prstGeom prst="rect">
                      <a:avLst/>
                    </a:prstGeom>
                  </pic:spPr>
                </pic:pic>
              </a:graphicData>
            </a:graphic>
          </wp:inline>
        </w:drawing>
      </w:r>
    </w:p>
    <w:p w14:paraId="40180951" w14:textId="11E1C6FB" w:rsidR="005D420E" w:rsidRDefault="001F70D1" w:rsidP="001F70D1">
      <w:pPr>
        <w:jc w:val="both"/>
      </w:pPr>
      <w:r>
        <w:rPr>
          <w:b/>
        </w:rPr>
        <w:t>Joonis 8</w:t>
      </w:r>
      <w:r w:rsidR="005D420E" w:rsidRPr="005D420E">
        <w:rPr>
          <w:b/>
        </w:rPr>
        <w:t>.</w:t>
      </w:r>
      <w:r w:rsidR="005D420E">
        <w:t xml:space="preserve"> Hindamisleht</w:t>
      </w:r>
    </w:p>
    <w:p w14:paraId="5EEEBBA4" w14:textId="3D2BA080" w:rsidR="005D420E" w:rsidRDefault="005D420E" w:rsidP="001F70D1">
      <w:pPr>
        <w:jc w:val="both"/>
      </w:pPr>
      <w:r>
        <w:t>Hindamislehe allosas kuvatakse jooksvalt koondhindepunkt, mis arvestab igas</w:t>
      </w:r>
      <w:r w:rsidR="001F70D1">
        <w:t xml:space="preserve"> kriteeriumis antud hindepunkti</w:t>
      </w:r>
      <w:r>
        <w:t>. Hindamistulemused kinnitatakse</w:t>
      </w:r>
      <w:r w:rsidR="00CB3AB6">
        <w:t xml:space="preserve"> hindaja poolt</w:t>
      </w:r>
      <w:r>
        <w:t xml:space="preserve"> nupuga „Kinnita hindamistulemused“.</w:t>
      </w:r>
      <w:r w:rsidR="001F5880">
        <w:t xml:space="preserve"> Kinnitatud hindamistulemusi on võimalik muuta vajutades hindamislehel olevale nupule „Muuda hindamistulemusi“. Hindamistulemusi on võimalik muuta senimaani, kuni pole hindamiskomisjoni esimees hindamistulemusi kinnitanud.</w:t>
      </w:r>
    </w:p>
    <w:p w14:paraId="5911F09D" w14:textId="6B506DC9" w:rsidR="005D420E" w:rsidRDefault="005D420E" w:rsidP="001F70D1">
      <w:pPr>
        <w:jc w:val="both"/>
      </w:pPr>
      <w:r>
        <w:rPr>
          <w:noProof/>
          <w:lang w:eastAsia="et-EE"/>
        </w:rPr>
        <w:drawing>
          <wp:inline distT="0" distB="0" distL="0" distR="0" wp14:anchorId="49C6C252" wp14:editId="14B6C379">
            <wp:extent cx="5731510" cy="26708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670810"/>
                    </a:xfrm>
                    <a:prstGeom prst="rect">
                      <a:avLst/>
                    </a:prstGeom>
                  </pic:spPr>
                </pic:pic>
              </a:graphicData>
            </a:graphic>
          </wp:inline>
        </w:drawing>
      </w:r>
    </w:p>
    <w:p w14:paraId="0790A079" w14:textId="1995AAD5" w:rsidR="00CB3AB6" w:rsidRDefault="001F70D1" w:rsidP="001F70D1">
      <w:pPr>
        <w:jc w:val="both"/>
      </w:pPr>
      <w:r>
        <w:rPr>
          <w:b/>
        </w:rPr>
        <w:t>Joonis 9</w:t>
      </w:r>
      <w:r w:rsidR="00CB3AB6" w:rsidRPr="00CB3AB6">
        <w:rPr>
          <w:b/>
        </w:rPr>
        <w:t>.</w:t>
      </w:r>
      <w:r w:rsidR="00CB3AB6">
        <w:t xml:space="preserve"> Hindamislehe allosa</w:t>
      </w:r>
    </w:p>
    <w:p w14:paraId="74F70CB1" w14:textId="43560BD8" w:rsidR="000D1878" w:rsidRDefault="000D1878" w:rsidP="001F70D1">
      <w:pPr>
        <w:jc w:val="both"/>
      </w:pPr>
    </w:p>
    <w:p w14:paraId="57112FBD" w14:textId="09FA336E" w:rsidR="000D1878" w:rsidRDefault="000D1878" w:rsidP="001F70D1">
      <w:pPr>
        <w:jc w:val="both"/>
      </w:pPr>
      <w:r>
        <w:t>Kui taotlus on hinnatud, muutub taotluse staatus „</w:t>
      </w:r>
      <w:r w:rsidRPr="000D1878">
        <w:rPr>
          <w:i/>
        </w:rPr>
        <w:t>Hinnatud</w:t>
      </w:r>
      <w:r>
        <w:t>“ ning</w:t>
      </w:r>
      <w:r w:rsidR="00CB3AB6">
        <w:t xml:space="preserve"> Taotluste hindamiskuval</w:t>
      </w:r>
      <w:r>
        <w:t xml:space="preserve"> kuvatakse ka hindepunktid.</w:t>
      </w:r>
    </w:p>
    <w:p w14:paraId="3A00774C" w14:textId="3D195202" w:rsidR="000D1878" w:rsidRDefault="000D1878" w:rsidP="001F70D1">
      <w:pPr>
        <w:jc w:val="both"/>
      </w:pPr>
      <w:r>
        <w:rPr>
          <w:noProof/>
          <w:lang w:eastAsia="et-EE"/>
        </w:rPr>
        <w:drawing>
          <wp:inline distT="0" distB="0" distL="0" distR="0" wp14:anchorId="0C6357E8" wp14:editId="63375452">
            <wp:extent cx="5731510" cy="7016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o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701675"/>
                    </a:xfrm>
                    <a:prstGeom prst="rect">
                      <a:avLst/>
                    </a:prstGeom>
                  </pic:spPr>
                </pic:pic>
              </a:graphicData>
            </a:graphic>
          </wp:inline>
        </w:drawing>
      </w:r>
    </w:p>
    <w:p w14:paraId="1B3C7E0F" w14:textId="163A8415" w:rsidR="000D1878" w:rsidRDefault="001F70D1" w:rsidP="001F70D1">
      <w:pPr>
        <w:jc w:val="both"/>
      </w:pPr>
      <w:r>
        <w:rPr>
          <w:b/>
        </w:rPr>
        <w:lastRenderedPageBreak/>
        <w:t>Joonis 10</w:t>
      </w:r>
      <w:r w:rsidR="00CB3AB6" w:rsidRPr="00CB3AB6">
        <w:rPr>
          <w:b/>
        </w:rPr>
        <w:t>.</w:t>
      </w:r>
      <w:r w:rsidR="00CB3AB6">
        <w:t xml:space="preserve"> Taotluse hindamise kuva</w:t>
      </w:r>
    </w:p>
    <w:p w14:paraId="3A4972A0" w14:textId="31DDD944" w:rsidR="000D1878" w:rsidRDefault="00CB3AB6" w:rsidP="001F70D1">
      <w:pPr>
        <w:jc w:val="both"/>
      </w:pPr>
      <w:r>
        <w:t xml:space="preserve">Hindaja töö on tehtud, kui kõigil taotlustel on staatus „Hinnatud“ ehk kõik taotlused on tema poolt ära hinnatud. </w:t>
      </w:r>
      <w:r w:rsidR="000D1878">
        <w:t>Peale hindamiskomisjoni poolt hindamistulemuste kinnitamist ei näe hindajad enam taotlusi.</w:t>
      </w:r>
    </w:p>
    <w:p w14:paraId="57FA5A93" w14:textId="3A719EEE" w:rsidR="000D1878" w:rsidRDefault="000D1878" w:rsidP="001F70D1">
      <w:pPr>
        <w:jc w:val="both"/>
      </w:pPr>
    </w:p>
    <w:p w14:paraId="33EAEF06" w14:textId="26E4C52B" w:rsidR="000D1878" w:rsidRDefault="000D1878" w:rsidP="001F70D1">
      <w:pPr>
        <w:pStyle w:val="Heading2"/>
        <w:numPr>
          <w:ilvl w:val="1"/>
          <w:numId w:val="11"/>
        </w:numPr>
        <w:jc w:val="both"/>
      </w:pPr>
      <w:bookmarkStart w:id="11" w:name="_Toc500751278"/>
      <w:r w:rsidRPr="000D1878">
        <w:t>Hindamiskomisjoni esimehe/hindamiskomisjoni sekretär</w:t>
      </w:r>
      <w:bookmarkEnd w:id="11"/>
    </w:p>
    <w:p w14:paraId="316CD6B1" w14:textId="7EA4A3DF" w:rsidR="00CB3AB6" w:rsidRPr="000D1878" w:rsidRDefault="00CB3AB6" w:rsidP="001F70D1">
      <w:pPr>
        <w:jc w:val="both"/>
        <w:rPr>
          <w:u w:val="single"/>
        </w:rPr>
      </w:pPr>
    </w:p>
    <w:p w14:paraId="760A16D9" w14:textId="056CAA4F" w:rsidR="0071748C" w:rsidRDefault="00CB3AB6" w:rsidP="001F70D1">
      <w:pPr>
        <w:jc w:val="both"/>
      </w:pPr>
      <w:r>
        <w:t xml:space="preserve">Juhul, kui hindamiskomisjoni esimees osaleb hindamisel ka hindajana, kuvatakse talle nii hindaja vaade kui esimehe vaade. </w:t>
      </w:r>
      <w:r w:rsidR="0071748C">
        <w:t>Hindamiskomisjoni esimees ja hindamiskomisjoni sekre</w:t>
      </w:r>
      <w:r w:rsidR="00CF223D">
        <w:t>tär näevad koondvaadet (joonis 11</w:t>
      </w:r>
      <w:r w:rsidR="0071748C">
        <w:t>), kus on näha kõikide taotluste info hindamise kohta. Taotlusi on võimalik sorteerida meetme, taotlusvooru, toimiku numbri, registreerimise numbri, esitamise kp, hindaja, hindamisperioodi, hindamise staatuse, hindepunktide ning taotluse koondhindepunktide järgi.</w:t>
      </w:r>
      <w:r w:rsidR="00CF223D">
        <w:t xml:space="preserve"> Joonisel 11</w:t>
      </w:r>
      <w:r w:rsidR="00F4168C">
        <w:t xml:space="preserve"> näitab „1“</w:t>
      </w:r>
      <w:r w:rsidR="0071748C">
        <w:t xml:space="preserve"> konkreetse hindaja poolt taotluse staatus</w:t>
      </w:r>
      <w:r w:rsidR="00F4168C">
        <w:t>t</w:t>
      </w:r>
      <w:r w:rsidR="0071748C">
        <w:t xml:space="preserve">. „Hinnatud“ on siis, kui taotlus on hindaja poolt hinnatud (st hindamisleht on kinnitatud). </w:t>
      </w:r>
      <w:r w:rsidR="00E61C53">
        <w:t xml:space="preserve">„Hindepunktid“ veerus on näha hindaja poolt antud hindepunktid. „Taotluste hindepunktid“ veerus on näha taotluse koondhindepunktid. </w:t>
      </w:r>
    </w:p>
    <w:p w14:paraId="2018500A" w14:textId="5FC35B62" w:rsidR="0071748C" w:rsidRDefault="0071748C" w:rsidP="001F70D1">
      <w:pPr>
        <w:jc w:val="both"/>
      </w:pPr>
    </w:p>
    <w:p w14:paraId="6495B0F1" w14:textId="1A460452" w:rsidR="0071748C" w:rsidRDefault="0071748C" w:rsidP="001F70D1">
      <w:pPr>
        <w:jc w:val="both"/>
      </w:pPr>
      <w:r>
        <w:rPr>
          <w:noProof/>
          <w:lang w:eastAsia="et-EE"/>
        </w:rPr>
        <w:drawing>
          <wp:inline distT="0" distB="0" distL="0" distR="0" wp14:anchorId="53CEF01C" wp14:editId="76C66F87">
            <wp:extent cx="5731510" cy="16624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nd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662430"/>
                    </a:xfrm>
                    <a:prstGeom prst="rect">
                      <a:avLst/>
                    </a:prstGeom>
                  </pic:spPr>
                </pic:pic>
              </a:graphicData>
            </a:graphic>
          </wp:inline>
        </w:drawing>
      </w:r>
    </w:p>
    <w:p w14:paraId="35C0D354" w14:textId="5ABBCE5E" w:rsidR="00E61C53" w:rsidRDefault="00CF223D" w:rsidP="001F70D1">
      <w:pPr>
        <w:jc w:val="both"/>
      </w:pPr>
      <w:r>
        <w:rPr>
          <w:b/>
        </w:rPr>
        <w:t>Joonis 11</w:t>
      </w:r>
      <w:r w:rsidR="0071748C" w:rsidRPr="00CB3AB6">
        <w:rPr>
          <w:b/>
        </w:rPr>
        <w:t>.</w:t>
      </w:r>
      <w:r w:rsidR="00E61C53" w:rsidRPr="00E61C53">
        <w:t xml:space="preserve"> </w:t>
      </w:r>
      <w:r w:rsidR="00CB3AB6">
        <w:t>Hindamiskomisjoni esimehe/sekretäri vaade</w:t>
      </w:r>
    </w:p>
    <w:p w14:paraId="0B2083C7" w14:textId="0CF2B1A0" w:rsidR="0071748C" w:rsidRDefault="00E61C53" w:rsidP="001F70D1">
      <w:pPr>
        <w:jc w:val="both"/>
      </w:pPr>
      <w:r>
        <w:t>„3“ all on hindamistulemuste koondvaade, mid</w:t>
      </w:r>
      <w:r w:rsidR="00CF223D">
        <w:t>a kirjeldab täpsemalt joonis 12</w:t>
      </w:r>
      <w:r>
        <w:t xml:space="preserve"> .</w:t>
      </w:r>
      <w:r w:rsidR="00FD3837">
        <w:t xml:space="preserve"> Nupule vajutades avaneb modaalaken, kus tuleb valida millise meetme  ja taotlusvoor koondkuva soovitakse vaadata. </w:t>
      </w:r>
      <w:r>
        <w:t xml:space="preserve"> „4“ alt kinnitatakse hindamistulemused ning tulemuste põhjal moodustub paremusjärjestus.</w:t>
      </w:r>
    </w:p>
    <w:p w14:paraId="44A63AEB" w14:textId="649F3C4A" w:rsidR="00FD3837" w:rsidRDefault="00FD3837" w:rsidP="001F70D1">
      <w:pPr>
        <w:jc w:val="both"/>
      </w:pPr>
      <w:r>
        <w:t xml:space="preserve">Hindamistulemuste koondkuval on võimalik lihtsalt ja üheselt vaadata taotluste koondhindepunkte. Võimalus on sorteerida välja ka ainult need taotlused, millel on hindajate hindamistulemustes erinevused. Valides „On erinevustega Jah“. </w:t>
      </w:r>
    </w:p>
    <w:p w14:paraId="63C44FA2" w14:textId="77777777" w:rsidR="00FD3837" w:rsidRDefault="00FD3837" w:rsidP="001F70D1">
      <w:pPr>
        <w:jc w:val="both"/>
      </w:pPr>
    </w:p>
    <w:p w14:paraId="29DBC9A0" w14:textId="51CD8AB0" w:rsidR="00FD3837" w:rsidRDefault="00FD3837" w:rsidP="001F70D1">
      <w:pPr>
        <w:jc w:val="both"/>
      </w:pPr>
      <w:r>
        <w:rPr>
          <w:noProof/>
          <w:lang w:eastAsia="et-EE"/>
        </w:rPr>
        <w:drawing>
          <wp:inline distT="0" distB="0" distL="0" distR="0" wp14:anchorId="086AE29C" wp14:editId="4D1FAE0D">
            <wp:extent cx="5731510" cy="14973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d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inline>
        </w:drawing>
      </w:r>
    </w:p>
    <w:p w14:paraId="554E5482" w14:textId="1F509EDC" w:rsidR="00FD3837" w:rsidRDefault="00CF223D" w:rsidP="001F70D1">
      <w:pPr>
        <w:jc w:val="both"/>
      </w:pPr>
      <w:r>
        <w:rPr>
          <w:b/>
        </w:rPr>
        <w:lastRenderedPageBreak/>
        <w:t>Joonis 12</w:t>
      </w:r>
      <w:r w:rsidR="00FD3837">
        <w:t>. Hindamistulemuste koondkuva.</w:t>
      </w:r>
    </w:p>
    <w:p w14:paraId="08CA6FD0" w14:textId="30BAEE6C" w:rsidR="00FD3837" w:rsidRDefault="0034701B" w:rsidP="001F70D1">
      <w:pPr>
        <w:jc w:val="both"/>
      </w:pPr>
      <w:r>
        <w:t>Minnes taotluse registreerimise numbri peale avatakse konkreetse taotluse hindamistulemused hindamiskriteeriumite lõikes k</w:t>
      </w:r>
      <w:r w:rsidR="00F14F60">
        <w:t>õikide hindajate poolt (joonis 13). Joonisel 13</w:t>
      </w:r>
      <w:r>
        <w:t xml:space="preserve"> näeme kõikide hindamiskriteeriumite kaupa hindajate hindamispunkte ning ka koondhindepunkti. Kui hindajate vahel oleks tulemus väga erinev, siis näidatakse see välja punasega.</w:t>
      </w:r>
      <w:r w:rsidR="00A37A9D">
        <w:t xml:space="preserve"> </w:t>
      </w:r>
      <w:r w:rsidR="00A37A9D" w:rsidRPr="00A37A9D">
        <w:rPr>
          <w:b/>
          <w:highlight w:val="yellow"/>
        </w:rPr>
        <w:t xml:space="preserve">Sellel kuval tuleb hindamiskomisjoni sekretäril/esimehel koostada igale taotlusele hindamiskriteeriumite kaupa </w:t>
      </w:r>
      <w:r w:rsidR="002C65C0">
        <w:rPr>
          <w:b/>
          <w:highlight w:val="yellow"/>
        </w:rPr>
        <w:t>hindepunkti põhjendus. Põhjused</w:t>
      </w:r>
      <w:r w:rsidR="00A37A9D" w:rsidRPr="00A37A9D">
        <w:rPr>
          <w:b/>
          <w:highlight w:val="yellow"/>
        </w:rPr>
        <w:t xml:space="preserve"> tuleb lisada märkuste lahtrisse ning seejärel leht salvestada.</w:t>
      </w:r>
    </w:p>
    <w:p w14:paraId="7F020A3A" w14:textId="77777777" w:rsidR="00A37A9D" w:rsidRDefault="00A37A9D" w:rsidP="001F70D1">
      <w:pPr>
        <w:jc w:val="both"/>
      </w:pPr>
    </w:p>
    <w:p w14:paraId="05C41605" w14:textId="2E58BE6F" w:rsidR="00A37A9D" w:rsidRDefault="00A37A9D" w:rsidP="001F70D1">
      <w:pPr>
        <w:jc w:val="both"/>
      </w:pPr>
      <w:r>
        <w:rPr>
          <w:noProof/>
          <w:lang w:eastAsia="et-EE"/>
        </w:rPr>
        <w:drawing>
          <wp:inline distT="0" distB="0" distL="0" distR="0" wp14:anchorId="384F1D6F" wp14:editId="54E54908">
            <wp:extent cx="5731510" cy="2363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damisekoon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363470"/>
                    </a:xfrm>
                    <a:prstGeom prst="rect">
                      <a:avLst/>
                    </a:prstGeom>
                  </pic:spPr>
                </pic:pic>
              </a:graphicData>
            </a:graphic>
          </wp:inline>
        </w:drawing>
      </w:r>
    </w:p>
    <w:p w14:paraId="3587ADDD" w14:textId="16DA3287" w:rsidR="00A37A9D" w:rsidRDefault="00F14F60" w:rsidP="001F70D1">
      <w:pPr>
        <w:jc w:val="both"/>
      </w:pPr>
      <w:r>
        <w:rPr>
          <w:b/>
        </w:rPr>
        <w:t>Joonis 13</w:t>
      </w:r>
      <w:r w:rsidR="00A37A9D">
        <w:t>. Hindamistulemused kriteeriumite kaupa</w:t>
      </w:r>
    </w:p>
    <w:p w14:paraId="3F969190" w14:textId="4BA39DD7" w:rsidR="00CB3AB6" w:rsidRDefault="00CB3AB6" w:rsidP="001F70D1">
      <w:pPr>
        <w:jc w:val="both"/>
      </w:pPr>
    </w:p>
    <w:p w14:paraId="070CEA80" w14:textId="4ECD9BF9" w:rsidR="00442142" w:rsidRDefault="00CB3AB6" w:rsidP="001F70D1">
      <w:pPr>
        <w:jc w:val="both"/>
      </w:pPr>
      <w:r>
        <w:t>Hindamiskomisjoni esimees/sekretär saab hindamistulemused kinnitada vajutades nuppu „Kinn</w:t>
      </w:r>
      <w:r w:rsidR="00F14F60">
        <w:t>ita hindamistulemused“ (joonis 11</w:t>
      </w:r>
      <w:r>
        <w:t>).</w:t>
      </w:r>
      <w:r w:rsidR="00442142">
        <w:t xml:space="preserve"> Kinnitamisel avaned modaal (joonisel 14), kus tuleb valida meede ja taotlusvoor.</w:t>
      </w:r>
    </w:p>
    <w:p w14:paraId="5B9C6243" w14:textId="748E9930" w:rsidR="00442142" w:rsidRDefault="00442142" w:rsidP="001F70D1">
      <w:pPr>
        <w:jc w:val="both"/>
      </w:pPr>
      <w:r>
        <w:rPr>
          <w:noProof/>
          <w:lang w:eastAsia="et-EE"/>
        </w:rPr>
        <w:drawing>
          <wp:inline distT="0" distB="0" distL="0" distR="0" wp14:anchorId="2E522532" wp14:editId="65EDF2F5">
            <wp:extent cx="5731510" cy="24961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aal.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2496185"/>
                    </a:xfrm>
                    <a:prstGeom prst="rect">
                      <a:avLst/>
                    </a:prstGeom>
                  </pic:spPr>
                </pic:pic>
              </a:graphicData>
            </a:graphic>
          </wp:inline>
        </w:drawing>
      </w:r>
    </w:p>
    <w:p w14:paraId="1D97ADC4" w14:textId="2D958897" w:rsidR="00442142" w:rsidRDefault="00442142" w:rsidP="001F70D1">
      <w:pPr>
        <w:jc w:val="both"/>
      </w:pPr>
      <w:r w:rsidRPr="00442142">
        <w:rPr>
          <w:b/>
        </w:rPr>
        <w:t>Joonis 14</w:t>
      </w:r>
      <w:r>
        <w:t>. Hindamistulemuste kinnitamine</w:t>
      </w:r>
    </w:p>
    <w:p w14:paraId="51AB1765" w14:textId="380E9643" w:rsidR="0081452C" w:rsidRDefault="00442142" w:rsidP="001F70D1">
      <w:pPr>
        <w:jc w:val="both"/>
      </w:pPr>
      <w:r>
        <w:t>Hindamistulemused saab kinnitada alles siis,</w:t>
      </w:r>
      <w:r w:rsidR="00CB3AB6">
        <w:t xml:space="preserve"> kui kõik hindajad on oma taotlused ära hinnanud. Peale hindamistulemuste kinnitamist moodustub paremusjärjestus.</w:t>
      </w:r>
    </w:p>
    <w:p w14:paraId="4AAD455B" w14:textId="744A8CD9" w:rsidR="00CB3AB6" w:rsidRDefault="00CB3AB6" w:rsidP="001F70D1">
      <w:pPr>
        <w:jc w:val="both"/>
      </w:pPr>
    </w:p>
    <w:p w14:paraId="6B0A4409" w14:textId="7C5D5C25" w:rsidR="00CB3AB6" w:rsidRDefault="00CB3AB6" w:rsidP="00C85CAF">
      <w:pPr>
        <w:pStyle w:val="Heading1"/>
        <w:numPr>
          <w:ilvl w:val="0"/>
          <w:numId w:val="11"/>
        </w:numPr>
        <w:jc w:val="both"/>
      </w:pPr>
      <w:bookmarkStart w:id="12" w:name="_Toc500751279"/>
      <w:r w:rsidRPr="000117FE">
        <w:t>Paremusjärjestuse koostamine</w:t>
      </w:r>
      <w:bookmarkEnd w:id="12"/>
    </w:p>
    <w:p w14:paraId="24A4E178" w14:textId="77777777" w:rsidR="00C85CAF" w:rsidRPr="00C85CAF" w:rsidRDefault="00C85CAF" w:rsidP="00C85CAF"/>
    <w:p w14:paraId="6EEA0633" w14:textId="0EC78DA6" w:rsidR="00CB3AB6" w:rsidRDefault="0081452C" w:rsidP="001F70D1">
      <w:pPr>
        <w:jc w:val="both"/>
      </w:pPr>
      <w:r>
        <w:t>Paremusjärjestuse koostamiseks läheb tegevusgrupi töötaja või juhatuse liige paremusjärjestuse kuvale ning valib sobiva alammeetme ja taotlusperioodi.</w:t>
      </w:r>
    </w:p>
    <w:p w14:paraId="560FAA82" w14:textId="5AFC602F" w:rsidR="00F620B5" w:rsidRDefault="0081452C" w:rsidP="001F70D1">
      <w:pPr>
        <w:jc w:val="both"/>
      </w:pPr>
      <w:r>
        <w:rPr>
          <w:noProof/>
          <w:lang w:eastAsia="et-EE"/>
        </w:rPr>
        <w:drawing>
          <wp:inline distT="0" distB="0" distL="0" distR="0" wp14:anchorId="06ED5E50" wp14:editId="0F466CF7">
            <wp:extent cx="5731510" cy="22237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j.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223770"/>
                    </a:xfrm>
                    <a:prstGeom prst="rect">
                      <a:avLst/>
                    </a:prstGeom>
                  </pic:spPr>
                </pic:pic>
              </a:graphicData>
            </a:graphic>
          </wp:inline>
        </w:drawing>
      </w:r>
    </w:p>
    <w:p w14:paraId="30486C3A" w14:textId="40A3DD9F" w:rsidR="0081452C" w:rsidRDefault="00E60319" w:rsidP="001F70D1">
      <w:pPr>
        <w:jc w:val="both"/>
      </w:pPr>
      <w:r>
        <w:rPr>
          <w:b/>
        </w:rPr>
        <w:t>Joonis 15</w:t>
      </w:r>
      <w:r w:rsidR="0081452C" w:rsidRPr="000117FE">
        <w:rPr>
          <w:b/>
        </w:rPr>
        <w:t>.</w:t>
      </w:r>
      <w:r w:rsidR="0081452C">
        <w:t xml:space="preserve"> Paremusjärjestuse valimine</w:t>
      </w:r>
    </w:p>
    <w:p w14:paraId="3387465A" w14:textId="12FC7C4C" w:rsidR="0081452C" w:rsidRDefault="0081452C" w:rsidP="001F70D1">
      <w:pPr>
        <w:jc w:val="both"/>
      </w:pPr>
      <w:r>
        <w:t>Peale sobiva alammeetme ja taotlusperioodi valimist kuvatakse et</w:t>
      </w:r>
      <w:r w:rsidR="000117FE">
        <w:t>te eeltäid</w:t>
      </w:r>
      <w:r w:rsidR="00E60319">
        <w:t>etud paremusjärjestus (joonis 16</w:t>
      </w:r>
      <w:r w:rsidR="000117FE">
        <w:t>).</w:t>
      </w:r>
      <w:r>
        <w:t xml:space="preserve"> Paremusjärjestus koosneb kõigist meetmesse esitatud taotlustest. </w:t>
      </w:r>
    </w:p>
    <w:p w14:paraId="40ED1775" w14:textId="48C5BCCA" w:rsidR="0081452C" w:rsidRPr="000117FE" w:rsidRDefault="0081452C" w:rsidP="001F70D1">
      <w:pPr>
        <w:jc w:val="both"/>
      </w:pPr>
      <w:r w:rsidRPr="00E60319">
        <w:rPr>
          <w:b/>
          <w:u w:val="single"/>
        </w:rPr>
        <w:t>Ära tuleb linnutada need taotlused, kes kuuluvad raha</w:t>
      </w:r>
      <w:r w:rsidR="00012E34" w:rsidRPr="00E60319">
        <w:rPr>
          <w:b/>
          <w:u w:val="single"/>
        </w:rPr>
        <w:t>stuse saanute hulka</w:t>
      </w:r>
      <w:r w:rsidR="00012E34" w:rsidRPr="00E60319">
        <w:rPr>
          <w:u w:val="single"/>
        </w:rPr>
        <w:t>.</w:t>
      </w:r>
      <w:r w:rsidR="00012E34">
        <w:t xml:space="preserve"> Vajutades nupule „kontrolli eelarvet“ kontrollitakse linnutat</w:t>
      </w:r>
      <w:r w:rsidR="00E60319">
        <w:t>ud taotluste summat. Joonisel 16</w:t>
      </w:r>
      <w:r w:rsidR="00012E34">
        <w:t xml:space="preserve"> on eelarve kontrollitud ning sealt on näha palju on vooru eelarve, mis summas taotlusi rahastatakse ning mis oleks sellisel juhul summa jääk.</w:t>
      </w:r>
      <w:r w:rsidR="000117FE">
        <w:t xml:space="preserve"> </w:t>
      </w:r>
      <w:r w:rsidR="000117FE" w:rsidRPr="002C65C0">
        <w:t>Kohaliku tegevusgrupi toetust ei hinnata ning seda ei kaasata ka paremusjärjestusse, seega KTG enda taotlust ei pea</w:t>
      </w:r>
      <w:r w:rsidR="002C65C0" w:rsidRPr="002C65C0">
        <w:t xml:space="preserve"> ilmtingimata</w:t>
      </w:r>
      <w:r w:rsidR="000117FE" w:rsidRPr="002C65C0">
        <w:t xml:space="preserve"> </w:t>
      </w:r>
      <w:r w:rsidR="00E60319" w:rsidRPr="002C65C0">
        <w:t>linnutama</w:t>
      </w:r>
      <w:r w:rsidR="000117FE" w:rsidRPr="002C65C0">
        <w:t>!</w:t>
      </w:r>
      <w:r w:rsidR="00E60319">
        <w:rPr>
          <w:b/>
        </w:rPr>
        <w:t xml:space="preserve"> </w:t>
      </w:r>
      <w:r w:rsidR="00E60319">
        <w:t>Kui eelarve kontrollimisel soovitakse arvestada ka KTG taotlusega, siis võib selle linnutada. Olenemata kas KTG taotlus on linnutatud või ei, kuu</w:t>
      </w:r>
      <w:r w:rsidR="00017648">
        <w:t>lub viimane alati rahastamisele ning</w:t>
      </w:r>
      <w:r w:rsidR="000117FE">
        <w:rPr>
          <w:b/>
        </w:rPr>
        <w:t xml:space="preserve"> </w:t>
      </w:r>
      <w:r w:rsidR="000117FE">
        <w:t>KTG taotlus liigub kohe peale seireandmete täitmist PRIA-le</w:t>
      </w:r>
      <w:r w:rsidR="00017648">
        <w:t>, seega on taotlus enne PJ koostamist juba PRIA-s, kui ta esitati teiste taotlustega samal ajal</w:t>
      </w:r>
      <w:r w:rsidR="000117FE">
        <w:t>.</w:t>
      </w:r>
    </w:p>
    <w:p w14:paraId="1AF2175C" w14:textId="2757D555" w:rsidR="00E821B2" w:rsidRDefault="00012E34" w:rsidP="001F70D1">
      <w:pPr>
        <w:jc w:val="both"/>
      </w:pPr>
      <w:r>
        <w:rPr>
          <w:noProof/>
          <w:lang w:eastAsia="et-EE"/>
        </w:rPr>
        <w:drawing>
          <wp:inline distT="0" distB="0" distL="0" distR="0" wp14:anchorId="365CC1BA" wp14:editId="13C929DE">
            <wp:extent cx="5731510" cy="19926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1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992630"/>
                    </a:xfrm>
                    <a:prstGeom prst="rect">
                      <a:avLst/>
                    </a:prstGeom>
                  </pic:spPr>
                </pic:pic>
              </a:graphicData>
            </a:graphic>
          </wp:inline>
        </w:drawing>
      </w:r>
    </w:p>
    <w:p w14:paraId="6F9FF3BF" w14:textId="0EB865A4" w:rsidR="00012E34" w:rsidRDefault="00E60319" w:rsidP="001F70D1">
      <w:pPr>
        <w:jc w:val="both"/>
      </w:pPr>
      <w:r>
        <w:rPr>
          <w:b/>
        </w:rPr>
        <w:t>Joonis 16</w:t>
      </w:r>
      <w:r w:rsidR="00012E34" w:rsidRPr="00012E34">
        <w:rPr>
          <w:b/>
        </w:rPr>
        <w:t>.</w:t>
      </w:r>
      <w:r w:rsidR="00012E34">
        <w:t xml:space="preserve"> Eelarve kontrollimine</w:t>
      </w:r>
    </w:p>
    <w:p w14:paraId="531FF235" w14:textId="09DFC2EF" w:rsidR="00440F3B" w:rsidRDefault="00440F3B" w:rsidP="001F70D1">
      <w:pPr>
        <w:jc w:val="both"/>
      </w:pPr>
      <w:r>
        <w:lastRenderedPageBreak/>
        <w:t>Paremusjärjestuse kuval on nupp „paremusjärjestuse väljavõte“, kus moodustatakse viimase seisu pealt paremusjärjestuse väljavõte (joonisel 17).</w:t>
      </w:r>
    </w:p>
    <w:p w14:paraId="68460005" w14:textId="7CBE5032" w:rsidR="00440F3B" w:rsidRDefault="00440F3B" w:rsidP="001F70D1">
      <w:pPr>
        <w:jc w:val="both"/>
      </w:pPr>
      <w:r>
        <w:rPr>
          <w:noProof/>
          <w:lang w:eastAsia="et-EE"/>
        </w:rPr>
        <w:drawing>
          <wp:inline distT="0" distB="0" distL="0" distR="0" wp14:anchorId="0F898FC5" wp14:editId="3B1055F4">
            <wp:extent cx="5731510" cy="36766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äljavv.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inline>
        </w:drawing>
      </w:r>
    </w:p>
    <w:p w14:paraId="2C179736" w14:textId="44F75D83" w:rsidR="00440F3B" w:rsidRDefault="00440F3B" w:rsidP="001F70D1">
      <w:pPr>
        <w:jc w:val="both"/>
      </w:pPr>
      <w:r w:rsidRPr="00440F3B">
        <w:rPr>
          <w:b/>
        </w:rPr>
        <w:t>Joonis 17.</w:t>
      </w:r>
      <w:r>
        <w:t xml:space="preserve"> Paremusjärjestuse väljavõte</w:t>
      </w:r>
    </w:p>
    <w:p w14:paraId="791BF0FD" w14:textId="665C8AAC" w:rsidR="00F4168C" w:rsidRDefault="00012E34" w:rsidP="001F70D1">
      <w:pPr>
        <w:jc w:val="both"/>
      </w:pPr>
      <w:r>
        <w:t xml:space="preserve">Paremusjärjestus kinnitatakse nupuga „Kinnita paremusjärjestus“ mille järgselt avaneb modaalaken, kuhu tuleb lisada juhatuse/üldkoosoleku otsus PJ kinnitamise kohta, osalejate nimekiri, täiendavad hindamisprotokollid ning muu, mis on hindamise või paremusjärjestusega seonduv. Selle järgselt liiguvad taotlused PRIA-sse ning </w:t>
      </w:r>
      <w:r w:rsidR="005D654D">
        <w:t>algab taotluste menetlemine PRIA poolt.</w:t>
      </w:r>
    </w:p>
    <w:p w14:paraId="132655B3" w14:textId="0CA86100" w:rsidR="00A76315" w:rsidRDefault="00A76315">
      <w:r>
        <w:br w:type="page"/>
      </w:r>
    </w:p>
    <w:p w14:paraId="329DE7EF" w14:textId="77777777" w:rsidR="00E821B2" w:rsidRDefault="00E821B2" w:rsidP="001F70D1">
      <w:pPr>
        <w:jc w:val="both"/>
      </w:pPr>
    </w:p>
    <w:p w14:paraId="42358CDA" w14:textId="5781CF0B" w:rsidR="00F620B5" w:rsidRDefault="00E821B2" w:rsidP="00A76315">
      <w:pPr>
        <w:pStyle w:val="Heading1"/>
        <w:numPr>
          <w:ilvl w:val="0"/>
          <w:numId w:val="11"/>
        </w:numPr>
        <w:jc w:val="both"/>
      </w:pPr>
      <w:bookmarkStart w:id="13" w:name="_Toc500751280"/>
      <w:r w:rsidRPr="00E821B2">
        <w:t>Taotlejatele</w:t>
      </w:r>
      <w:bookmarkEnd w:id="13"/>
    </w:p>
    <w:p w14:paraId="6047611A" w14:textId="1481F0F7" w:rsidR="00E821B2" w:rsidRPr="00E821B2" w:rsidRDefault="00E821B2" w:rsidP="00A76315">
      <w:pPr>
        <w:pStyle w:val="Heading2"/>
      </w:pPr>
    </w:p>
    <w:p w14:paraId="31ABAB40" w14:textId="291F15D1" w:rsidR="00F620B5" w:rsidRPr="00A76315" w:rsidRDefault="00F620B5" w:rsidP="00A76315">
      <w:pPr>
        <w:pStyle w:val="Heading2"/>
        <w:numPr>
          <w:ilvl w:val="1"/>
          <w:numId w:val="11"/>
        </w:numPr>
      </w:pPr>
      <w:bookmarkStart w:id="14" w:name="_Toc500751281"/>
      <w:r w:rsidRPr="00A76315">
        <w:t xml:space="preserve">Paranduste tegemine </w:t>
      </w:r>
      <w:r w:rsidR="001E03C5" w:rsidRPr="00A76315">
        <w:t>taotluses</w:t>
      </w:r>
      <w:bookmarkEnd w:id="14"/>
    </w:p>
    <w:p w14:paraId="2894B8F3" w14:textId="5E02AF6F" w:rsidR="00351FA3" w:rsidRPr="00351FA3" w:rsidRDefault="00351FA3" w:rsidP="001F70D1">
      <w:pPr>
        <w:jc w:val="both"/>
        <w:rPr>
          <w:u w:val="single"/>
        </w:rPr>
      </w:pPr>
      <w:r w:rsidRPr="00351FA3">
        <w:rPr>
          <w:u w:val="single"/>
        </w:rPr>
        <w:t>Paranduste tegemine käib e-prias läbi muudatustaotluse</w:t>
      </w:r>
    </w:p>
    <w:p w14:paraId="691F7ECC" w14:textId="78504580" w:rsidR="00F620B5" w:rsidRDefault="00F620B5" w:rsidP="001F70D1">
      <w:pPr>
        <w:jc w:val="both"/>
      </w:pPr>
    </w:p>
    <w:p w14:paraId="3A874732" w14:textId="175A3771" w:rsidR="00F620B5" w:rsidRDefault="001E03C5" w:rsidP="001F70D1">
      <w:pPr>
        <w:jc w:val="both"/>
      </w:pPr>
      <w:r>
        <w:t>Olenemata sellest, kas</w:t>
      </w:r>
      <w:r w:rsidR="00F620B5">
        <w:t xml:space="preserve"> taotleja ise avastab oma taotluses vea või leiab KTG töötaja, et taotleja peab taotlusesse sisse viima parandused tuleb seda teha läbi muudatustaotluse. Selleks tuleb KTG töötajal teha taotlus taotlejale muudetavaks. Peale taotluse muudetavaks tegemist, muutub taotluse staatus „Taotlus avatud muutmiseks“ (vt joonis)</w:t>
      </w:r>
      <w:r>
        <w:t xml:space="preserve">, alles siis saab taotleja viia sisse parandused või lisada juurde täiendavaid faile. </w:t>
      </w:r>
      <w:r>
        <w:rPr>
          <w:u w:val="single"/>
        </w:rPr>
        <w:t>Kindlasti ei tohi</w:t>
      </w:r>
      <w:r w:rsidRPr="001E03C5">
        <w:rPr>
          <w:u w:val="single"/>
        </w:rPr>
        <w:t xml:space="preserve"> kasutada selleks tagasivõtmise taotlust!</w:t>
      </w:r>
      <w:r>
        <w:t xml:space="preserve"> Tagasivõtmise taotluse eesmärk on taotlus täielikult tagasi võtta ning selle kaudu ei ole võimalik taotlusele täiendavaid parandusi teha.</w:t>
      </w:r>
    </w:p>
    <w:p w14:paraId="7B0DA757" w14:textId="4983D2D2" w:rsidR="001E03C5" w:rsidRDefault="00AB301E" w:rsidP="001F70D1">
      <w:pPr>
        <w:jc w:val="both"/>
      </w:pPr>
      <w:r>
        <w:t>Muudatuste tegemiseks tuleb taotlejal minna e-prias taotluse peale, mida soovitakse parandada. Seda võib teha avalehelt või lehelt „Dokumendi“ (</w:t>
      </w:r>
      <w:r w:rsidRPr="00DF4EEB">
        <w:rPr>
          <w:i/>
        </w:rPr>
        <w:t xml:space="preserve">Dokumendid lehel on näha kõik esitatud ja esitamata taotlused) </w:t>
      </w:r>
      <w:r>
        <w:t>Valida sobiv taotlus ning kontrollida, et taotlus on tehtud muudetavaks (vt joonis 1).</w:t>
      </w:r>
    </w:p>
    <w:p w14:paraId="295CDB12" w14:textId="3BFDE0BA" w:rsidR="00DC40FA" w:rsidRDefault="00DC40FA" w:rsidP="001F70D1">
      <w:pPr>
        <w:jc w:val="both"/>
      </w:pPr>
      <w:r>
        <w:rPr>
          <w:noProof/>
          <w:lang w:eastAsia="et-EE"/>
        </w:rPr>
        <w:drawing>
          <wp:inline distT="0" distB="0" distL="0" distR="0" wp14:anchorId="0C711D77" wp14:editId="37EB5C8F">
            <wp:extent cx="5731510" cy="20815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utmisek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081530"/>
                    </a:xfrm>
                    <a:prstGeom prst="rect">
                      <a:avLst/>
                    </a:prstGeom>
                  </pic:spPr>
                </pic:pic>
              </a:graphicData>
            </a:graphic>
          </wp:inline>
        </w:drawing>
      </w:r>
    </w:p>
    <w:p w14:paraId="15A3130B" w14:textId="44A9CA3A" w:rsidR="00320C0F" w:rsidRDefault="00320C0F" w:rsidP="001F70D1">
      <w:pPr>
        <w:jc w:val="both"/>
      </w:pPr>
      <w:r w:rsidRPr="00320C0F">
        <w:rPr>
          <w:b/>
        </w:rPr>
        <w:t>Joonis 1.</w:t>
      </w:r>
      <w:r>
        <w:t xml:space="preserve"> Muudatustaotlusega alustamine</w:t>
      </w:r>
    </w:p>
    <w:p w14:paraId="5D0270FE" w14:textId="02276CB9" w:rsidR="00DC40FA" w:rsidRDefault="00DC40FA" w:rsidP="001F70D1">
      <w:pPr>
        <w:jc w:val="both"/>
      </w:pPr>
      <w:r>
        <w:t>Seejärel tuleb vajutada nuppu „Esita muudatustaotlus“. Selle tagajärjel muutub taotlus muudetavaks ning taotleja saab viia sisse vajalikud parandused või lisada juurde nõutud failid. Muudatuste tegemine on identne tavalise taotluse esitamisega, kus tuleb järjest läbi käia kõik vajalikud sammud.</w:t>
      </w:r>
    </w:p>
    <w:p w14:paraId="3D82ACBB" w14:textId="1A1EC20B" w:rsidR="00DC40FA" w:rsidRDefault="00DC40FA" w:rsidP="001F70D1">
      <w:pPr>
        <w:jc w:val="both"/>
      </w:pPr>
      <w:r>
        <w:t>Muudatustaotlusega tekib vasakule sakile juurde üks lisa rida „Muudatustaotlus“</w:t>
      </w:r>
      <w:r w:rsidR="00DF4EEB">
        <w:t xml:space="preserve">, millel on omaette </w:t>
      </w:r>
      <w:r>
        <w:t xml:space="preserve">staatus. Senimaani kuni taotlus pole ära esitatud, on seal </w:t>
      </w:r>
      <w:r w:rsidRPr="00DC40FA">
        <w:rPr>
          <w:i/>
        </w:rPr>
        <w:t>„Esitamata</w:t>
      </w:r>
      <w:r>
        <w:t>“. Samuti kuvatakse üleval hoiatust, et muudatustaotlust pole veel ära esitatud.</w:t>
      </w:r>
      <w:r w:rsidR="00320C0F">
        <w:t xml:space="preserve"> Muudatustaotluses saab muuta kõiki andmeid ja faile.</w:t>
      </w:r>
      <w:r>
        <w:t xml:space="preserve"> Joonisel on</w:t>
      </w:r>
      <w:r w:rsidR="00DF4EEB">
        <w:t xml:space="preserve"> näitena</w:t>
      </w:r>
      <w:r>
        <w:t xml:space="preserve"> juurde lisatud lisadokumendina üks täiendav fail.</w:t>
      </w:r>
    </w:p>
    <w:p w14:paraId="1674C400" w14:textId="0C046FDB" w:rsidR="00DC40FA" w:rsidRDefault="00DC40FA" w:rsidP="001F70D1">
      <w:pPr>
        <w:jc w:val="both"/>
      </w:pPr>
      <w:r>
        <w:rPr>
          <w:noProof/>
          <w:lang w:eastAsia="et-EE"/>
        </w:rPr>
        <w:lastRenderedPageBreak/>
        <w:drawing>
          <wp:inline distT="0" distB="0" distL="0" distR="0" wp14:anchorId="202E72A1" wp14:editId="0BB0367F">
            <wp:extent cx="5731510" cy="215836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udat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158365"/>
                    </a:xfrm>
                    <a:prstGeom prst="rect">
                      <a:avLst/>
                    </a:prstGeom>
                  </pic:spPr>
                </pic:pic>
              </a:graphicData>
            </a:graphic>
          </wp:inline>
        </w:drawing>
      </w:r>
    </w:p>
    <w:p w14:paraId="2143E539" w14:textId="5F5AED5A" w:rsidR="00320C0F" w:rsidRDefault="00320C0F" w:rsidP="001F70D1">
      <w:pPr>
        <w:jc w:val="both"/>
      </w:pPr>
      <w:r w:rsidRPr="00320C0F">
        <w:rPr>
          <w:b/>
        </w:rPr>
        <w:t>Joonis 2.</w:t>
      </w:r>
      <w:r>
        <w:t xml:space="preserve"> Muudatustaotlusele lisadokumendi lisamine</w:t>
      </w:r>
    </w:p>
    <w:p w14:paraId="18C2D59A" w14:textId="2A49151B" w:rsidR="00DC40FA" w:rsidRDefault="00DC40FA" w:rsidP="001F70D1">
      <w:pPr>
        <w:jc w:val="both"/>
      </w:pPr>
      <w:r>
        <w:t>Muudatustaotluse viimases sammus „</w:t>
      </w:r>
      <w:r w:rsidRPr="00DC40FA">
        <w:rPr>
          <w:i/>
        </w:rPr>
        <w:t>Esitamine</w:t>
      </w:r>
      <w:r>
        <w:t>“, tuleb lühidalt põhjendada muudatuste sisu. Taotlus esitatakse vajutades nuppu „</w:t>
      </w:r>
      <w:r w:rsidRPr="00DC40FA">
        <w:rPr>
          <w:i/>
        </w:rPr>
        <w:t>Esita taotlus“.</w:t>
      </w:r>
    </w:p>
    <w:p w14:paraId="14255596" w14:textId="2906F245" w:rsidR="00DC40FA" w:rsidRDefault="00DC40FA" w:rsidP="001F70D1">
      <w:pPr>
        <w:jc w:val="both"/>
      </w:pPr>
      <w:r>
        <w:rPr>
          <w:noProof/>
          <w:lang w:eastAsia="et-EE"/>
        </w:rPr>
        <w:drawing>
          <wp:inline distT="0" distB="0" distL="0" distR="0" wp14:anchorId="680B38D1" wp14:editId="2C823F76">
            <wp:extent cx="5731510" cy="23514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i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351405"/>
                    </a:xfrm>
                    <a:prstGeom prst="rect">
                      <a:avLst/>
                    </a:prstGeom>
                  </pic:spPr>
                </pic:pic>
              </a:graphicData>
            </a:graphic>
          </wp:inline>
        </w:drawing>
      </w:r>
    </w:p>
    <w:p w14:paraId="0A89057B" w14:textId="5241C7F4" w:rsidR="00320C0F" w:rsidRDefault="00320C0F" w:rsidP="001F70D1">
      <w:pPr>
        <w:jc w:val="both"/>
      </w:pPr>
      <w:r w:rsidRPr="00320C0F">
        <w:rPr>
          <w:b/>
        </w:rPr>
        <w:t>Joonis 3.</w:t>
      </w:r>
      <w:r>
        <w:t xml:space="preserve"> Muudatustaotluse esitamine</w:t>
      </w:r>
    </w:p>
    <w:p w14:paraId="1BA9D436" w14:textId="5D3EE33F" w:rsidR="001E03C5" w:rsidRDefault="001E03C5" w:rsidP="001F70D1">
      <w:pPr>
        <w:jc w:val="both"/>
      </w:pPr>
    </w:p>
    <w:p w14:paraId="0F99EF57" w14:textId="40A0AC44" w:rsidR="001E03C5" w:rsidRPr="001E03C5" w:rsidRDefault="001E03C5" w:rsidP="001F70D1">
      <w:pPr>
        <w:jc w:val="both"/>
      </w:pPr>
      <w:r>
        <w:t xml:space="preserve">Peale muudatustaotluse esitamist muutub Muudatustaotluse staatus </w:t>
      </w:r>
      <w:r w:rsidRPr="001E03C5">
        <w:rPr>
          <w:i/>
        </w:rPr>
        <w:t>„</w:t>
      </w:r>
      <w:r>
        <w:rPr>
          <w:i/>
        </w:rPr>
        <w:t>M</w:t>
      </w:r>
      <w:r w:rsidRPr="001E03C5">
        <w:rPr>
          <w:i/>
        </w:rPr>
        <w:t>enetluses“</w:t>
      </w:r>
      <w:r>
        <w:rPr>
          <w:i/>
        </w:rPr>
        <w:t xml:space="preserve">. </w:t>
      </w:r>
      <w:r>
        <w:t xml:space="preserve">Kui taotlus on hindamata, siis viiakse muudatustaotluse peal olevad muudatused automaatselt peale ning sellest saab kehtiv taotlus. </w:t>
      </w:r>
      <w:r w:rsidR="00442942">
        <w:t>Kui muudatused on aktsepteeritud, muutub muudatustaotluse staatus „</w:t>
      </w:r>
      <w:r w:rsidR="00442942" w:rsidRPr="00442942">
        <w:rPr>
          <w:i/>
        </w:rPr>
        <w:t>Aktsepteeritud</w:t>
      </w:r>
      <w:r w:rsidR="00442942">
        <w:t>“.</w:t>
      </w:r>
    </w:p>
    <w:p w14:paraId="124BFDBA" w14:textId="6EFD7143" w:rsidR="001E03C5" w:rsidRDefault="001E03C5" w:rsidP="001F70D1">
      <w:pPr>
        <w:jc w:val="both"/>
      </w:pPr>
      <w:r>
        <w:rPr>
          <w:noProof/>
          <w:lang w:eastAsia="et-EE"/>
        </w:rPr>
        <w:drawing>
          <wp:inline distT="0" distB="0" distL="0" distR="0" wp14:anchorId="025F725A" wp14:editId="76A0ABC4">
            <wp:extent cx="5731510" cy="176720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e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767205"/>
                    </a:xfrm>
                    <a:prstGeom prst="rect">
                      <a:avLst/>
                    </a:prstGeom>
                  </pic:spPr>
                </pic:pic>
              </a:graphicData>
            </a:graphic>
          </wp:inline>
        </w:drawing>
      </w:r>
    </w:p>
    <w:p w14:paraId="0BEEF8E6" w14:textId="6A600668" w:rsidR="00320C0F" w:rsidRDefault="00320C0F" w:rsidP="001F70D1">
      <w:pPr>
        <w:jc w:val="both"/>
      </w:pPr>
      <w:r w:rsidRPr="00320C0F">
        <w:rPr>
          <w:b/>
        </w:rPr>
        <w:lastRenderedPageBreak/>
        <w:t>Joonis 4.</w:t>
      </w:r>
      <w:r>
        <w:t xml:space="preserve"> Muudatustaotlus on aktsepteeritud</w:t>
      </w:r>
    </w:p>
    <w:p w14:paraId="00E2BE38" w14:textId="692AE5B8" w:rsidR="00351FA3" w:rsidRDefault="00936820" w:rsidP="001F70D1">
      <w:pPr>
        <w:jc w:val="both"/>
      </w:pPr>
      <w:r>
        <w:t>Sellega on muudatustaotlus aktsepteeritud ning muudetud andmed võetakse aluseks taotluse menetlemisel.</w:t>
      </w:r>
    </w:p>
    <w:p w14:paraId="2DBBB5BC" w14:textId="1537CABC" w:rsidR="00936820" w:rsidRDefault="00936820" w:rsidP="001F70D1">
      <w:pPr>
        <w:jc w:val="both"/>
      </w:pPr>
    </w:p>
    <w:p w14:paraId="1869552F" w14:textId="77777777" w:rsidR="00936820" w:rsidRDefault="00936820" w:rsidP="001F70D1">
      <w:pPr>
        <w:jc w:val="both"/>
      </w:pPr>
    </w:p>
    <w:p w14:paraId="778F3659" w14:textId="77777777" w:rsidR="00936820" w:rsidRDefault="00936820" w:rsidP="001F70D1">
      <w:pPr>
        <w:jc w:val="both"/>
      </w:pPr>
    </w:p>
    <w:p w14:paraId="6C67A027" w14:textId="4AA1A359" w:rsidR="00351FA3" w:rsidRDefault="00351FA3" w:rsidP="00A76315">
      <w:pPr>
        <w:pStyle w:val="Heading2"/>
        <w:numPr>
          <w:ilvl w:val="1"/>
          <w:numId w:val="11"/>
        </w:numPr>
        <w:jc w:val="both"/>
      </w:pPr>
      <w:bookmarkStart w:id="15" w:name="_Toc500751282"/>
      <w:r w:rsidRPr="00351FA3">
        <w:t>Tagasivõtmise taotluse esitamine</w:t>
      </w:r>
      <w:bookmarkEnd w:id="15"/>
    </w:p>
    <w:p w14:paraId="360461ED" w14:textId="612D9DB5" w:rsidR="009B74D4" w:rsidRDefault="009B74D4" w:rsidP="001F70D1">
      <w:pPr>
        <w:jc w:val="both"/>
      </w:pPr>
    </w:p>
    <w:p w14:paraId="2E081613" w14:textId="7494F0E7" w:rsidR="009B74D4" w:rsidRDefault="009B74D4" w:rsidP="001F70D1">
      <w:pPr>
        <w:jc w:val="both"/>
      </w:pPr>
      <w:r>
        <w:t xml:space="preserve">Tagasivõtmise taotluse esitamisel võetaks taotlus lõplikult tagasi. </w:t>
      </w:r>
      <w:r w:rsidRPr="009B74D4">
        <w:rPr>
          <w:u w:val="single"/>
        </w:rPr>
        <w:t>Seega tuleks seda kasutada ainult siis, kui soov toetuse taotlemisest loobuda. Muudatuste tegemiseks tuleb kasutada muudatustaotlust.</w:t>
      </w:r>
      <w:r>
        <w:rPr>
          <w:u w:val="single"/>
        </w:rPr>
        <w:t xml:space="preserve"> </w:t>
      </w:r>
      <w:r>
        <w:t xml:space="preserve">  Tagasivõtmise taotluse esitamiseks tuleb e-prias „Dokumentide“ lehelt üles leida taotlus, mida soovitakse tagasi võtta. Ning seejärel vajutada nuppu „</w:t>
      </w:r>
      <w:r w:rsidRPr="009B74D4">
        <w:rPr>
          <w:i/>
        </w:rPr>
        <w:t>Esita tagasivõtmise taotlus</w:t>
      </w:r>
      <w:r>
        <w:t>“ (vt joonis).</w:t>
      </w:r>
    </w:p>
    <w:p w14:paraId="79B98AA7" w14:textId="10EAC9ED" w:rsidR="009B74D4" w:rsidRDefault="009B74D4" w:rsidP="001F70D1">
      <w:pPr>
        <w:jc w:val="both"/>
      </w:pPr>
      <w:r>
        <w:rPr>
          <w:noProof/>
          <w:lang w:eastAsia="et-EE"/>
        </w:rPr>
        <w:drawing>
          <wp:inline distT="0" distB="0" distL="0" distR="0" wp14:anchorId="440698EC" wp14:editId="65CED9BA">
            <wp:extent cx="5731510" cy="16008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gas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600835"/>
                    </a:xfrm>
                    <a:prstGeom prst="rect">
                      <a:avLst/>
                    </a:prstGeom>
                  </pic:spPr>
                </pic:pic>
              </a:graphicData>
            </a:graphic>
          </wp:inline>
        </w:drawing>
      </w:r>
    </w:p>
    <w:p w14:paraId="1A515441" w14:textId="09C143A4" w:rsidR="009B74D4" w:rsidRDefault="009B74D4" w:rsidP="001F70D1">
      <w:pPr>
        <w:jc w:val="both"/>
      </w:pPr>
      <w:r w:rsidRPr="009B74D4">
        <w:rPr>
          <w:b/>
        </w:rPr>
        <w:t>Joonis 1.</w:t>
      </w:r>
      <w:r>
        <w:t xml:space="preserve"> Tagasivõtmise taotluse esitamine</w:t>
      </w:r>
    </w:p>
    <w:p w14:paraId="564CAC24" w14:textId="5674B872" w:rsidR="00936820" w:rsidRDefault="00936820" w:rsidP="001F70D1">
      <w:pPr>
        <w:jc w:val="both"/>
      </w:pPr>
    </w:p>
    <w:p w14:paraId="56D4BF4F" w14:textId="2AE1BB6E" w:rsidR="00936820" w:rsidRDefault="00936820" w:rsidP="001F70D1">
      <w:pPr>
        <w:jc w:val="both"/>
      </w:pPr>
      <w:r>
        <w:t>Peale nupule vajutust tuleb ära täita selgitus, miks soovitakse taotlus tagasi võtta ning lisada juurde ka „Toetustaotluse tagasivõtmise taotluse fail“, kus peaks olema siis lühidalt kirjas, kus peaks siis selgelt kirjas olema, et soovitakse taotlus tagasi võtta ning loobutakse toetuse taotlemisest.</w:t>
      </w:r>
    </w:p>
    <w:p w14:paraId="37FF8104" w14:textId="30E0415B" w:rsidR="00936820" w:rsidRDefault="00936820" w:rsidP="001F70D1">
      <w:pPr>
        <w:jc w:val="both"/>
      </w:pPr>
      <w:r>
        <w:rPr>
          <w:noProof/>
          <w:lang w:eastAsia="et-EE"/>
        </w:rPr>
        <w:drawing>
          <wp:inline distT="0" distB="0" distL="0" distR="0" wp14:anchorId="7D24F213" wp14:editId="1DF2E17D">
            <wp:extent cx="5731510" cy="20732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gas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073275"/>
                    </a:xfrm>
                    <a:prstGeom prst="rect">
                      <a:avLst/>
                    </a:prstGeom>
                  </pic:spPr>
                </pic:pic>
              </a:graphicData>
            </a:graphic>
          </wp:inline>
        </w:drawing>
      </w:r>
    </w:p>
    <w:p w14:paraId="26380418" w14:textId="15EA5C76" w:rsidR="00936820" w:rsidRDefault="00936820" w:rsidP="001F70D1">
      <w:pPr>
        <w:jc w:val="both"/>
      </w:pPr>
      <w:r w:rsidRPr="00936820">
        <w:rPr>
          <w:b/>
        </w:rPr>
        <w:t>Joonis 2.</w:t>
      </w:r>
      <w:r>
        <w:t xml:space="preserve"> Tagasivõtmise taotluse täitmine</w:t>
      </w:r>
    </w:p>
    <w:p w14:paraId="5AE9D3F6" w14:textId="1867F795" w:rsidR="00936820" w:rsidRDefault="00936820" w:rsidP="001F70D1">
      <w:pPr>
        <w:jc w:val="both"/>
      </w:pPr>
      <w:r>
        <w:t>Taotlus esitatakse kui vajutada nupule „Esita“. Järgneb modaalaken, kus tuleb enda soov veelkord kinnitada.</w:t>
      </w:r>
    </w:p>
    <w:p w14:paraId="6791D410" w14:textId="020E6CCE" w:rsidR="00936820" w:rsidRDefault="00936820" w:rsidP="001F70D1">
      <w:pPr>
        <w:jc w:val="both"/>
      </w:pPr>
      <w:r>
        <w:lastRenderedPageBreak/>
        <w:t>Kinnitamise järgselt tuleb eduteade, et taotlus on esitatud ning taotluse staatus muutub „</w:t>
      </w:r>
      <w:r w:rsidRPr="00936820">
        <w:rPr>
          <w:i/>
        </w:rPr>
        <w:t>Tagasivõtmise taotlus menetluses</w:t>
      </w:r>
      <w:r>
        <w:t xml:space="preserve">“. </w:t>
      </w:r>
    </w:p>
    <w:p w14:paraId="1312A112" w14:textId="7E70CBB0" w:rsidR="00936820" w:rsidRDefault="00936820" w:rsidP="001F70D1">
      <w:pPr>
        <w:jc w:val="both"/>
      </w:pPr>
      <w:r>
        <w:rPr>
          <w:noProof/>
          <w:lang w:eastAsia="et-EE"/>
        </w:rPr>
        <w:drawing>
          <wp:inline distT="0" distB="0" distL="0" distR="0" wp14:anchorId="0F11DF95" wp14:editId="05047E25">
            <wp:extent cx="5731510" cy="19577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õhj.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957705"/>
                    </a:xfrm>
                    <a:prstGeom prst="rect">
                      <a:avLst/>
                    </a:prstGeom>
                  </pic:spPr>
                </pic:pic>
              </a:graphicData>
            </a:graphic>
          </wp:inline>
        </w:drawing>
      </w:r>
    </w:p>
    <w:p w14:paraId="48430943" w14:textId="620C6A91" w:rsidR="00936820" w:rsidRDefault="00936820" w:rsidP="001F70D1">
      <w:pPr>
        <w:jc w:val="both"/>
      </w:pPr>
      <w:r w:rsidRPr="00936820">
        <w:rPr>
          <w:b/>
        </w:rPr>
        <w:t>Joonis 3</w:t>
      </w:r>
      <w:r>
        <w:t>. Tagasivõetud taotlus</w:t>
      </w:r>
    </w:p>
    <w:p w14:paraId="5FECCDD4" w14:textId="10347D0D" w:rsidR="00936820" w:rsidRDefault="00936820" w:rsidP="001F70D1">
      <w:pPr>
        <w:jc w:val="both"/>
        <w:rPr>
          <w:i/>
        </w:rPr>
      </w:pPr>
      <w:r>
        <w:t>Kui tagasivõetud taotlus on aktsepteeritud ka menetleja poolt muutub taotluse staatus „</w:t>
      </w:r>
      <w:r w:rsidRPr="00936820">
        <w:rPr>
          <w:i/>
        </w:rPr>
        <w:t>Tagasivõetud“</w:t>
      </w:r>
      <w:r>
        <w:rPr>
          <w:i/>
        </w:rPr>
        <w:t>.</w:t>
      </w:r>
    </w:p>
    <w:p w14:paraId="48AE198A" w14:textId="64E86500" w:rsidR="002C65C0" w:rsidRDefault="002C65C0">
      <w:pPr>
        <w:rPr>
          <w:i/>
        </w:rPr>
      </w:pPr>
      <w:r>
        <w:rPr>
          <w:i/>
        </w:rPr>
        <w:br w:type="page"/>
      </w:r>
    </w:p>
    <w:p w14:paraId="4277A61D" w14:textId="77777777" w:rsidR="003902FE" w:rsidRDefault="003902FE" w:rsidP="001F70D1">
      <w:pPr>
        <w:jc w:val="both"/>
        <w:rPr>
          <w:i/>
        </w:rPr>
      </w:pPr>
    </w:p>
    <w:p w14:paraId="2FB937D4" w14:textId="3C4FCB02" w:rsidR="003902FE" w:rsidRDefault="003902FE" w:rsidP="003902FE">
      <w:pPr>
        <w:pStyle w:val="Heading1"/>
      </w:pPr>
      <w:bookmarkStart w:id="16" w:name="_Toc500751283"/>
      <w:r>
        <w:t>LISA 1. Tegevuste tabel</w:t>
      </w:r>
      <w:bookmarkEnd w:id="16"/>
    </w:p>
    <w:p w14:paraId="5C2BCD70" w14:textId="177526FE" w:rsidR="003902FE" w:rsidRDefault="003902FE" w:rsidP="003902FE">
      <w:pPr>
        <w:spacing w:after="0" w:line="240" w:lineRule="auto"/>
        <w:contextualSpacing/>
      </w:pPr>
    </w:p>
    <w:tbl>
      <w:tblPr>
        <w:tblW w:w="9016" w:type="dxa"/>
        <w:tblCellMar>
          <w:left w:w="70" w:type="dxa"/>
          <w:right w:w="70" w:type="dxa"/>
        </w:tblCellMar>
        <w:tblLook w:val="04A0" w:firstRow="1" w:lastRow="0" w:firstColumn="1" w:lastColumn="0" w:noHBand="0" w:noVBand="1"/>
      </w:tblPr>
      <w:tblGrid>
        <w:gridCol w:w="1241"/>
        <w:gridCol w:w="3120"/>
        <w:gridCol w:w="2309"/>
        <w:gridCol w:w="2346"/>
      </w:tblGrid>
      <w:tr w:rsidR="003902FE" w:rsidRPr="003902FE" w14:paraId="43264226" w14:textId="77777777" w:rsidTr="003902FE">
        <w:trPr>
          <w:trHeight w:val="300"/>
        </w:trPr>
        <w:tc>
          <w:tcPr>
            <w:tcW w:w="130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1AC27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Tegevuse liik</w:t>
            </w:r>
          </w:p>
        </w:tc>
        <w:tc>
          <w:tcPr>
            <w:tcW w:w="2787" w:type="dxa"/>
            <w:tcBorders>
              <w:top w:val="single" w:sz="4" w:space="0" w:color="auto"/>
              <w:left w:val="nil"/>
              <w:bottom w:val="single" w:sz="4" w:space="0" w:color="auto"/>
              <w:right w:val="single" w:sz="4" w:space="0" w:color="auto"/>
            </w:tcBorders>
            <w:shd w:val="clear" w:color="000000" w:fill="FFFF00"/>
            <w:noWrap/>
            <w:vAlign w:val="bottom"/>
            <w:hideMark/>
          </w:tcPr>
          <w:p w14:paraId="28A3031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Tegevuse tüüp</w:t>
            </w:r>
          </w:p>
        </w:tc>
        <w:tc>
          <w:tcPr>
            <w:tcW w:w="2441" w:type="dxa"/>
            <w:tcBorders>
              <w:top w:val="single" w:sz="4" w:space="0" w:color="auto"/>
              <w:left w:val="nil"/>
              <w:bottom w:val="single" w:sz="4" w:space="0" w:color="auto"/>
              <w:right w:val="single" w:sz="4" w:space="0" w:color="auto"/>
            </w:tcBorders>
            <w:shd w:val="clear" w:color="000000" w:fill="FFFF00"/>
            <w:noWrap/>
            <w:vAlign w:val="bottom"/>
            <w:hideMark/>
          </w:tcPr>
          <w:p w14:paraId="10BA0AC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Objekti tüüp</w:t>
            </w:r>
          </w:p>
        </w:tc>
        <w:tc>
          <w:tcPr>
            <w:tcW w:w="2480" w:type="dxa"/>
            <w:tcBorders>
              <w:top w:val="single" w:sz="4" w:space="0" w:color="auto"/>
              <w:left w:val="nil"/>
              <w:bottom w:val="single" w:sz="4" w:space="0" w:color="auto"/>
              <w:right w:val="single" w:sz="4" w:space="0" w:color="auto"/>
            </w:tcBorders>
            <w:shd w:val="clear" w:color="000000" w:fill="FFFF00"/>
            <w:noWrap/>
            <w:vAlign w:val="bottom"/>
            <w:hideMark/>
          </w:tcPr>
          <w:p w14:paraId="4C3C5F7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Eelarve tüüp</w:t>
            </w:r>
          </w:p>
        </w:tc>
      </w:tr>
      <w:tr w:rsidR="003902FE" w:rsidRPr="003902FE" w14:paraId="5C95AD3E" w14:textId="77777777" w:rsidTr="003902FE">
        <w:trPr>
          <w:trHeight w:val="680"/>
        </w:trPr>
        <w:tc>
          <w:tcPr>
            <w:tcW w:w="1308" w:type="dxa"/>
            <w:tcBorders>
              <w:top w:val="nil"/>
              <w:left w:val="single" w:sz="4" w:space="0" w:color="auto"/>
              <w:bottom w:val="single" w:sz="4" w:space="0" w:color="auto"/>
              <w:right w:val="single" w:sz="4" w:space="0" w:color="auto"/>
            </w:tcBorders>
            <w:shd w:val="clear" w:color="auto" w:fill="auto"/>
            <w:noWrap/>
            <w:hideMark/>
          </w:tcPr>
          <w:p w14:paraId="2DC48C50"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6847B11A"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(püstitamine/rajamine/paigaldamine)</w:t>
            </w:r>
          </w:p>
        </w:tc>
        <w:tc>
          <w:tcPr>
            <w:tcW w:w="2441" w:type="dxa"/>
            <w:tcBorders>
              <w:top w:val="nil"/>
              <w:left w:val="nil"/>
              <w:bottom w:val="single" w:sz="4" w:space="0" w:color="auto"/>
              <w:right w:val="single" w:sz="4" w:space="0" w:color="auto"/>
            </w:tcBorders>
            <w:shd w:val="clear" w:color="auto" w:fill="auto"/>
            <w:hideMark/>
          </w:tcPr>
          <w:p w14:paraId="21621CB2"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Hoone (Ehitusloa/-teatise alusel ehitatav)</w:t>
            </w:r>
          </w:p>
        </w:tc>
        <w:tc>
          <w:tcPr>
            <w:tcW w:w="2480" w:type="dxa"/>
            <w:tcBorders>
              <w:top w:val="nil"/>
              <w:left w:val="nil"/>
              <w:bottom w:val="single" w:sz="4" w:space="0" w:color="auto"/>
              <w:right w:val="single" w:sz="4" w:space="0" w:color="auto"/>
            </w:tcBorders>
            <w:shd w:val="clear" w:color="auto" w:fill="auto"/>
            <w:noWrap/>
            <w:hideMark/>
          </w:tcPr>
          <w:p w14:paraId="4BF3A1D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Ehitise eelarve</w:t>
            </w:r>
          </w:p>
        </w:tc>
      </w:tr>
      <w:tr w:rsidR="003902FE" w:rsidRPr="003902FE" w14:paraId="413B7856"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5241D6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0589F31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18402D4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7114ACF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D1C2FA5"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1844C8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6B79270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21DBB3D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048E95F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37ADC3FB"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D5CC40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1AD825F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135593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26AC365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4409889"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044513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77EDA84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35E06E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793AEA6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7807054"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1D28B57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3DC7173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19D333B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5672A71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2C3F16B4" w14:textId="77777777" w:rsidTr="003902FE">
        <w:trPr>
          <w:trHeight w:val="420"/>
        </w:trPr>
        <w:tc>
          <w:tcPr>
            <w:tcW w:w="1308" w:type="dxa"/>
            <w:tcBorders>
              <w:top w:val="nil"/>
              <w:left w:val="single" w:sz="4" w:space="0" w:color="auto"/>
              <w:bottom w:val="single" w:sz="4" w:space="0" w:color="auto"/>
              <w:right w:val="single" w:sz="4" w:space="0" w:color="auto"/>
            </w:tcBorders>
            <w:shd w:val="clear" w:color="auto" w:fill="auto"/>
            <w:noWrap/>
            <w:hideMark/>
          </w:tcPr>
          <w:p w14:paraId="6561F39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79CC01E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(püstitamine/rajamine/paigaldamine)</w:t>
            </w:r>
          </w:p>
        </w:tc>
        <w:tc>
          <w:tcPr>
            <w:tcW w:w="2441" w:type="dxa"/>
            <w:tcBorders>
              <w:top w:val="nil"/>
              <w:left w:val="nil"/>
              <w:bottom w:val="single" w:sz="4" w:space="0" w:color="auto"/>
              <w:right w:val="single" w:sz="4" w:space="0" w:color="auto"/>
            </w:tcBorders>
            <w:shd w:val="clear" w:color="auto" w:fill="auto"/>
            <w:noWrap/>
            <w:hideMark/>
          </w:tcPr>
          <w:p w14:paraId="2273329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Hoone</w:t>
            </w:r>
          </w:p>
        </w:tc>
        <w:tc>
          <w:tcPr>
            <w:tcW w:w="2480" w:type="dxa"/>
            <w:tcBorders>
              <w:top w:val="nil"/>
              <w:left w:val="nil"/>
              <w:bottom w:val="single" w:sz="4" w:space="0" w:color="auto"/>
              <w:right w:val="single" w:sz="4" w:space="0" w:color="auto"/>
            </w:tcBorders>
            <w:shd w:val="clear" w:color="auto" w:fill="auto"/>
            <w:noWrap/>
            <w:hideMark/>
          </w:tcPr>
          <w:p w14:paraId="3868EC5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3DD3514A"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B56B61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189504E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27EAA6C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700D005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225B19B4"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EE2609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7D9F8EF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D3C6FF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42A07FF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31A4D35"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1BF5CD7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3FD8BF4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92EC73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129E045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7BEDEBE"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3310D9E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288418C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6EB699E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6E3AFB1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7AA4DD03"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20740CF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1F21654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5F37F61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00E8B64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74C35F38" w14:textId="77777777" w:rsidTr="003902FE">
        <w:trPr>
          <w:trHeight w:val="586"/>
        </w:trPr>
        <w:tc>
          <w:tcPr>
            <w:tcW w:w="1308" w:type="dxa"/>
            <w:tcBorders>
              <w:top w:val="nil"/>
              <w:left w:val="single" w:sz="4" w:space="0" w:color="auto"/>
              <w:bottom w:val="single" w:sz="4" w:space="0" w:color="auto"/>
              <w:right w:val="single" w:sz="4" w:space="0" w:color="auto"/>
            </w:tcBorders>
            <w:shd w:val="clear" w:color="auto" w:fill="auto"/>
            <w:noWrap/>
            <w:hideMark/>
          </w:tcPr>
          <w:p w14:paraId="21BFB088"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51E41AC3"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(püstitamine/rajamine/paigaldamine)</w:t>
            </w:r>
          </w:p>
        </w:tc>
        <w:tc>
          <w:tcPr>
            <w:tcW w:w="2441" w:type="dxa"/>
            <w:tcBorders>
              <w:top w:val="nil"/>
              <w:left w:val="nil"/>
              <w:bottom w:val="single" w:sz="4" w:space="0" w:color="auto"/>
              <w:right w:val="single" w:sz="4" w:space="0" w:color="auto"/>
            </w:tcBorders>
            <w:shd w:val="clear" w:color="auto" w:fill="auto"/>
            <w:noWrap/>
            <w:hideMark/>
          </w:tcPr>
          <w:p w14:paraId="36E37E03"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Rajatis</w:t>
            </w:r>
          </w:p>
        </w:tc>
        <w:tc>
          <w:tcPr>
            <w:tcW w:w="2480" w:type="dxa"/>
            <w:tcBorders>
              <w:top w:val="nil"/>
              <w:left w:val="nil"/>
              <w:bottom w:val="single" w:sz="4" w:space="0" w:color="auto"/>
              <w:right w:val="single" w:sz="4" w:space="0" w:color="auto"/>
            </w:tcBorders>
            <w:shd w:val="clear" w:color="auto" w:fill="auto"/>
            <w:noWrap/>
            <w:hideMark/>
          </w:tcPr>
          <w:p w14:paraId="5066046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3064F3CD"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628E0F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694AC2F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4272F4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1E4DF96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4ECB62E7"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BE9D91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453A041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5DBCFF0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3690098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0BBE5F19"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B9E1B5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B8C009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4FFAA5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4F36FE1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FB3C71A"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152F20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061C26B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01057C4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4A7E05D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259850B0"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0EEA114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44A4B82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7E39FD0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11AC99E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24A8FD2F" w14:textId="77777777" w:rsidTr="003902FE">
        <w:trPr>
          <w:trHeight w:val="469"/>
        </w:trPr>
        <w:tc>
          <w:tcPr>
            <w:tcW w:w="1308" w:type="dxa"/>
            <w:tcBorders>
              <w:top w:val="nil"/>
              <w:left w:val="single" w:sz="4" w:space="0" w:color="auto"/>
              <w:bottom w:val="single" w:sz="4" w:space="0" w:color="auto"/>
              <w:right w:val="single" w:sz="4" w:space="0" w:color="auto"/>
            </w:tcBorders>
            <w:shd w:val="clear" w:color="000000" w:fill="FFFFFF"/>
            <w:noWrap/>
            <w:hideMark/>
          </w:tcPr>
          <w:p w14:paraId="5F5C44C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000000" w:fill="FFFFFF"/>
            <w:hideMark/>
          </w:tcPr>
          <w:p w14:paraId="71C691A0"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(püstitamine/rajamine/paigaldamine)</w:t>
            </w:r>
          </w:p>
        </w:tc>
        <w:tc>
          <w:tcPr>
            <w:tcW w:w="2441" w:type="dxa"/>
            <w:tcBorders>
              <w:top w:val="nil"/>
              <w:left w:val="nil"/>
              <w:bottom w:val="single" w:sz="4" w:space="0" w:color="auto"/>
              <w:right w:val="single" w:sz="4" w:space="0" w:color="auto"/>
            </w:tcBorders>
            <w:shd w:val="clear" w:color="000000" w:fill="FFFFFF"/>
            <w:hideMark/>
          </w:tcPr>
          <w:p w14:paraId="69CDAE7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Uue põlvkonna elektroonilise side juurdepääsuvõrk</w:t>
            </w:r>
          </w:p>
        </w:tc>
        <w:tc>
          <w:tcPr>
            <w:tcW w:w="2480" w:type="dxa"/>
            <w:tcBorders>
              <w:top w:val="nil"/>
              <w:left w:val="nil"/>
              <w:bottom w:val="single" w:sz="4" w:space="0" w:color="auto"/>
              <w:right w:val="single" w:sz="4" w:space="0" w:color="auto"/>
            </w:tcBorders>
            <w:shd w:val="clear" w:color="000000" w:fill="FFFFFF"/>
            <w:noWrap/>
            <w:hideMark/>
          </w:tcPr>
          <w:p w14:paraId="12AA270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70DEF798"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0205B74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305542B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51EE109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000000" w:fill="FFFFFF"/>
            <w:noWrap/>
            <w:hideMark/>
          </w:tcPr>
          <w:p w14:paraId="35008AF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4FA857FB"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34CD7D5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4A4DC3C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245C6EF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000000" w:fill="FFFFFF"/>
            <w:noWrap/>
            <w:hideMark/>
          </w:tcPr>
          <w:p w14:paraId="091A43D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0585B8E2"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084414B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36DBBD3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26F605A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000000" w:fill="FFFFFF"/>
            <w:noWrap/>
            <w:hideMark/>
          </w:tcPr>
          <w:p w14:paraId="47438D0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3BFFDC9D"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7612753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3D26B06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1049D33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7B385AC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77EFF3CA"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61BF35C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7F7FA6E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5F31E26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17C83D9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2DBAEC0F" w14:textId="77777777" w:rsidTr="003902FE">
        <w:trPr>
          <w:trHeight w:val="492"/>
        </w:trPr>
        <w:tc>
          <w:tcPr>
            <w:tcW w:w="1308" w:type="dxa"/>
            <w:tcBorders>
              <w:top w:val="nil"/>
              <w:left w:val="single" w:sz="4" w:space="0" w:color="auto"/>
              <w:bottom w:val="single" w:sz="4" w:space="0" w:color="auto"/>
              <w:right w:val="single" w:sz="4" w:space="0" w:color="auto"/>
            </w:tcBorders>
            <w:shd w:val="clear" w:color="auto" w:fill="auto"/>
            <w:noWrap/>
            <w:hideMark/>
          </w:tcPr>
          <w:p w14:paraId="4B688B1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04ACAAD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(laiendamine/rekonstrueerimine)</w:t>
            </w:r>
          </w:p>
        </w:tc>
        <w:tc>
          <w:tcPr>
            <w:tcW w:w="2441" w:type="dxa"/>
            <w:tcBorders>
              <w:top w:val="nil"/>
              <w:left w:val="nil"/>
              <w:bottom w:val="single" w:sz="4" w:space="0" w:color="auto"/>
              <w:right w:val="single" w:sz="4" w:space="0" w:color="auto"/>
            </w:tcBorders>
            <w:shd w:val="clear" w:color="auto" w:fill="auto"/>
            <w:hideMark/>
          </w:tcPr>
          <w:p w14:paraId="6F2246B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Hoone (Ehitusloa/-teatise alusel ehitatav)</w:t>
            </w:r>
          </w:p>
        </w:tc>
        <w:tc>
          <w:tcPr>
            <w:tcW w:w="2480" w:type="dxa"/>
            <w:tcBorders>
              <w:top w:val="nil"/>
              <w:left w:val="nil"/>
              <w:bottom w:val="single" w:sz="4" w:space="0" w:color="auto"/>
              <w:right w:val="single" w:sz="4" w:space="0" w:color="auto"/>
            </w:tcBorders>
            <w:shd w:val="clear" w:color="auto" w:fill="auto"/>
            <w:noWrap/>
            <w:hideMark/>
          </w:tcPr>
          <w:p w14:paraId="10FF505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Ehitise eelarve</w:t>
            </w:r>
          </w:p>
        </w:tc>
      </w:tr>
      <w:tr w:rsidR="003902FE" w:rsidRPr="003902FE" w14:paraId="7673A300"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6FEC0F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63E4C9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F0D8DA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06012EF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0840A1E6"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4D413F1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5B1D69F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1277B73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15BCD4E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2F2006F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328FB15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4D927C8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07C0AD9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05D09CE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7D1D956C"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7AB8CCC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lastRenderedPageBreak/>
              <w:t>Kaasnev</w:t>
            </w:r>
          </w:p>
        </w:tc>
        <w:tc>
          <w:tcPr>
            <w:tcW w:w="2787" w:type="dxa"/>
            <w:tcBorders>
              <w:top w:val="nil"/>
              <w:left w:val="nil"/>
              <w:bottom w:val="single" w:sz="4" w:space="0" w:color="auto"/>
              <w:right w:val="single" w:sz="4" w:space="0" w:color="auto"/>
            </w:tcBorders>
            <w:shd w:val="clear" w:color="000000" w:fill="FFFFFF"/>
            <w:noWrap/>
            <w:hideMark/>
          </w:tcPr>
          <w:p w14:paraId="1E96042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C2B309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1FF4604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EDC5045"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72FA3B1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04B96F5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58F241C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60D2B7A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3B00F064" w14:textId="77777777" w:rsidTr="003902FE">
        <w:trPr>
          <w:trHeight w:val="328"/>
        </w:trPr>
        <w:tc>
          <w:tcPr>
            <w:tcW w:w="1308" w:type="dxa"/>
            <w:tcBorders>
              <w:top w:val="nil"/>
              <w:left w:val="single" w:sz="4" w:space="0" w:color="auto"/>
              <w:bottom w:val="single" w:sz="4" w:space="0" w:color="auto"/>
              <w:right w:val="single" w:sz="4" w:space="0" w:color="auto"/>
            </w:tcBorders>
            <w:shd w:val="clear" w:color="auto" w:fill="auto"/>
            <w:noWrap/>
            <w:hideMark/>
          </w:tcPr>
          <w:p w14:paraId="35002F4C"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63235458"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(laiendamine/rekonstrueerimine)</w:t>
            </w:r>
          </w:p>
        </w:tc>
        <w:tc>
          <w:tcPr>
            <w:tcW w:w="2441" w:type="dxa"/>
            <w:tcBorders>
              <w:top w:val="nil"/>
              <w:left w:val="nil"/>
              <w:bottom w:val="single" w:sz="4" w:space="0" w:color="auto"/>
              <w:right w:val="single" w:sz="4" w:space="0" w:color="auto"/>
            </w:tcBorders>
            <w:shd w:val="clear" w:color="auto" w:fill="auto"/>
            <w:noWrap/>
            <w:hideMark/>
          </w:tcPr>
          <w:p w14:paraId="5D6796B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Hoone</w:t>
            </w:r>
          </w:p>
        </w:tc>
        <w:tc>
          <w:tcPr>
            <w:tcW w:w="2480" w:type="dxa"/>
            <w:tcBorders>
              <w:top w:val="nil"/>
              <w:left w:val="nil"/>
              <w:bottom w:val="single" w:sz="4" w:space="0" w:color="auto"/>
              <w:right w:val="single" w:sz="4" w:space="0" w:color="auto"/>
            </w:tcBorders>
            <w:shd w:val="clear" w:color="auto" w:fill="auto"/>
            <w:noWrap/>
            <w:hideMark/>
          </w:tcPr>
          <w:p w14:paraId="6A0E207B"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6AFB123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E1300C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A117A9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B995B8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455863D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0F7BD96"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3CF76D8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7B32877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5C84113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51951FF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788A14C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1B311D8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46477FF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004129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774A4D7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1FFA1B41"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644B4A8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377777E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D3FEF1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18C3860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C04BB54"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58F45C7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318CF30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7539E7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2DF430E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2B140017" w14:textId="77777777" w:rsidTr="003902FE">
        <w:trPr>
          <w:trHeight w:val="321"/>
        </w:trPr>
        <w:tc>
          <w:tcPr>
            <w:tcW w:w="1308" w:type="dxa"/>
            <w:tcBorders>
              <w:top w:val="nil"/>
              <w:left w:val="single" w:sz="4" w:space="0" w:color="auto"/>
              <w:bottom w:val="single" w:sz="4" w:space="0" w:color="auto"/>
              <w:right w:val="single" w:sz="4" w:space="0" w:color="auto"/>
            </w:tcBorders>
            <w:shd w:val="clear" w:color="auto" w:fill="auto"/>
            <w:noWrap/>
            <w:hideMark/>
          </w:tcPr>
          <w:p w14:paraId="2C933BD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276B7508"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Ehitamine (laiendamine/rekonstrueerimine)</w:t>
            </w:r>
          </w:p>
        </w:tc>
        <w:tc>
          <w:tcPr>
            <w:tcW w:w="2441" w:type="dxa"/>
            <w:tcBorders>
              <w:top w:val="nil"/>
              <w:left w:val="nil"/>
              <w:bottom w:val="single" w:sz="4" w:space="0" w:color="auto"/>
              <w:right w:val="single" w:sz="4" w:space="0" w:color="auto"/>
            </w:tcBorders>
            <w:shd w:val="clear" w:color="auto" w:fill="auto"/>
            <w:noWrap/>
            <w:hideMark/>
          </w:tcPr>
          <w:p w14:paraId="60758A2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Rajatis</w:t>
            </w:r>
          </w:p>
        </w:tc>
        <w:tc>
          <w:tcPr>
            <w:tcW w:w="2480" w:type="dxa"/>
            <w:tcBorders>
              <w:top w:val="nil"/>
              <w:left w:val="nil"/>
              <w:bottom w:val="single" w:sz="4" w:space="0" w:color="auto"/>
              <w:right w:val="single" w:sz="4" w:space="0" w:color="auto"/>
            </w:tcBorders>
            <w:shd w:val="clear" w:color="auto" w:fill="auto"/>
            <w:noWrap/>
            <w:hideMark/>
          </w:tcPr>
          <w:p w14:paraId="1841B045"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6DE81281"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39542E9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6D8C7EE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1EDE75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5ED008A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AC2F3B4"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B1ACF0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4E853C9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872999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0F7A1D4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3D9FCF5"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40C2D5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62341A2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03DB2E5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0A8CBA7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7F53D8B6"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6CCA36C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24A3EF6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4023C8A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37D4F1F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3C4EC661"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4EADB69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79430EC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1C9AEA8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7E23BE7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04F6DCCC" w14:textId="77777777" w:rsidTr="003902FE">
        <w:trPr>
          <w:trHeight w:val="900"/>
        </w:trPr>
        <w:tc>
          <w:tcPr>
            <w:tcW w:w="1308" w:type="dxa"/>
            <w:tcBorders>
              <w:top w:val="nil"/>
              <w:left w:val="single" w:sz="4" w:space="0" w:color="auto"/>
              <w:bottom w:val="single" w:sz="4" w:space="0" w:color="auto"/>
              <w:right w:val="single" w:sz="4" w:space="0" w:color="auto"/>
            </w:tcBorders>
            <w:shd w:val="clear" w:color="auto" w:fill="auto"/>
            <w:noWrap/>
            <w:hideMark/>
          </w:tcPr>
          <w:p w14:paraId="351D477D"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3F4C4E7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Liitumine</w:t>
            </w:r>
          </w:p>
        </w:tc>
        <w:tc>
          <w:tcPr>
            <w:tcW w:w="2441" w:type="dxa"/>
            <w:tcBorders>
              <w:top w:val="nil"/>
              <w:left w:val="nil"/>
              <w:bottom w:val="single" w:sz="4" w:space="0" w:color="auto"/>
              <w:right w:val="single" w:sz="4" w:space="0" w:color="auto"/>
            </w:tcBorders>
            <w:shd w:val="clear" w:color="auto" w:fill="auto"/>
            <w:hideMark/>
          </w:tcPr>
          <w:p w14:paraId="6D6C0792"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Veevarustus-, kanalisatsiooni-, reoveepuhastus- või elektrivõrk</w:t>
            </w:r>
          </w:p>
        </w:tc>
        <w:tc>
          <w:tcPr>
            <w:tcW w:w="2480" w:type="dxa"/>
            <w:tcBorders>
              <w:top w:val="nil"/>
              <w:left w:val="nil"/>
              <w:bottom w:val="single" w:sz="4" w:space="0" w:color="auto"/>
              <w:right w:val="single" w:sz="4" w:space="0" w:color="auto"/>
            </w:tcBorders>
            <w:shd w:val="clear" w:color="auto" w:fill="auto"/>
            <w:noWrap/>
            <w:hideMark/>
          </w:tcPr>
          <w:p w14:paraId="646B570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56888EAA"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D81408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32941F6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78689E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7F64BBE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279A7C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4FD5E73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5C13686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F98AE8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4F6B4D1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6C64170F"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02736A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B68233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551CF07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5242EBF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065CFBC2"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56D5859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58730ED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510CC97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729983A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E215A3A"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383303A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181F6CF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8A4170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1A140C1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66355CFF" w14:textId="77777777" w:rsidTr="003902FE">
        <w:trPr>
          <w:trHeight w:val="600"/>
        </w:trPr>
        <w:tc>
          <w:tcPr>
            <w:tcW w:w="1308" w:type="dxa"/>
            <w:tcBorders>
              <w:top w:val="nil"/>
              <w:left w:val="single" w:sz="4" w:space="0" w:color="auto"/>
              <w:bottom w:val="single" w:sz="4" w:space="0" w:color="auto"/>
              <w:right w:val="single" w:sz="4" w:space="0" w:color="auto"/>
            </w:tcBorders>
            <w:shd w:val="clear" w:color="auto" w:fill="auto"/>
            <w:noWrap/>
            <w:hideMark/>
          </w:tcPr>
          <w:p w14:paraId="308F248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7E7A5258"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Liitumine</w:t>
            </w:r>
          </w:p>
        </w:tc>
        <w:tc>
          <w:tcPr>
            <w:tcW w:w="2441" w:type="dxa"/>
            <w:tcBorders>
              <w:top w:val="nil"/>
              <w:left w:val="nil"/>
              <w:bottom w:val="single" w:sz="4" w:space="0" w:color="auto"/>
              <w:right w:val="single" w:sz="4" w:space="0" w:color="auto"/>
            </w:tcBorders>
            <w:shd w:val="clear" w:color="auto" w:fill="auto"/>
            <w:hideMark/>
          </w:tcPr>
          <w:p w14:paraId="35B5F65A"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Uue põlvkonna elektroonilise side juurdepääsuvõrk</w:t>
            </w:r>
          </w:p>
        </w:tc>
        <w:tc>
          <w:tcPr>
            <w:tcW w:w="2480" w:type="dxa"/>
            <w:tcBorders>
              <w:top w:val="nil"/>
              <w:left w:val="nil"/>
              <w:bottom w:val="single" w:sz="4" w:space="0" w:color="auto"/>
              <w:right w:val="single" w:sz="4" w:space="0" w:color="auto"/>
            </w:tcBorders>
            <w:shd w:val="clear" w:color="auto" w:fill="auto"/>
            <w:noWrap/>
            <w:hideMark/>
          </w:tcPr>
          <w:p w14:paraId="20B8A24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17F1D3F1"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83D841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5B0258C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04158B8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4995EEA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7E63C47A"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335C726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7C9DDFE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FA3EF9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5F2A8CA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E2700F3"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5475714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3887C5D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BBD145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2FC2C5B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5740C897"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195C487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0454BD1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41E62C1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36362BF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187A24CB"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6B5C355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4B77982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4614337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1007DB7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1FB484E4"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0E22FB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204CC97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Parendamine</w:t>
            </w:r>
          </w:p>
        </w:tc>
        <w:tc>
          <w:tcPr>
            <w:tcW w:w="2441" w:type="dxa"/>
            <w:tcBorders>
              <w:top w:val="nil"/>
              <w:left w:val="nil"/>
              <w:bottom w:val="single" w:sz="4" w:space="0" w:color="auto"/>
              <w:right w:val="single" w:sz="4" w:space="0" w:color="auto"/>
            </w:tcBorders>
            <w:shd w:val="clear" w:color="auto" w:fill="auto"/>
            <w:noWrap/>
            <w:hideMark/>
          </w:tcPr>
          <w:p w14:paraId="3CD968C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Ehitis</w:t>
            </w:r>
          </w:p>
        </w:tc>
        <w:tc>
          <w:tcPr>
            <w:tcW w:w="2480" w:type="dxa"/>
            <w:tcBorders>
              <w:top w:val="nil"/>
              <w:left w:val="nil"/>
              <w:bottom w:val="single" w:sz="4" w:space="0" w:color="auto"/>
              <w:right w:val="single" w:sz="4" w:space="0" w:color="auto"/>
            </w:tcBorders>
            <w:shd w:val="clear" w:color="auto" w:fill="auto"/>
            <w:noWrap/>
            <w:hideMark/>
          </w:tcPr>
          <w:p w14:paraId="7B950A2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216078F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B5AF42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1B56118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FEC38D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Projekteerimine</w:t>
            </w:r>
          </w:p>
        </w:tc>
        <w:tc>
          <w:tcPr>
            <w:tcW w:w="2480" w:type="dxa"/>
            <w:tcBorders>
              <w:top w:val="nil"/>
              <w:left w:val="nil"/>
              <w:bottom w:val="single" w:sz="4" w:space="0" w:color="auto"/>
              <w:right w:val="single" w:sz="4" w:space="0" w:color="auto"/>
            </w:tcBorders>
            <w:shd w:val="clear" w:color="auto" w:fill="auto"/>
            <w:noWrap/>
            <w:hideMark/>
          </w:tcPr>
          <w:p w14:paraId="344DA28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0E63B59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D0CB15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3AFBE66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CC356D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Omanikujärelvalve</w:t>
            </w:r>
          </w:p>
        </w:tc>
        <w:tc>
          <w:tcPr>
            <w:tcW w:w="2480" w:type="dxa"/>
            <w:tcBorders>
              <w:top w:val="nil"/>
              <w:left w:val="nil"/>
              <w:bottom w:val="single" w:sz="4" w:space="0" w:color="auto"/>
              <w:right w:val="single" w:sz="4" w:space="0" w:color="auto"/>
            </w:tcBorders>
            <w:shd w:val="clear" w:color="auto" w:fill="auto"/>
            <w:noWrap/>
            <w:hideMark/>
          </w:tcPr>
          <w:p w14:paraId="1CE8146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3706CEC6"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239691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0F80B8E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58411AF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Muinsuskaitseline järelevalve</w:t>
            </w:r>
          </w:p>
        </w:tc>
        <w:tc>
          <w:tcPr>
            <w:tcW w:w="2480" w:type="dxa"/>
            <w:tcBorders>
              <w:top w:val="nil"/>
              <w:left w:val="nil"/>
              <w:bottom w:val="single" w:sz="4" w:space="0" w:color="auto"/>
              <w:right w:val="single" w:sz="4" w:space="0" w:color="auto"/>
            </w:tcBorders>
            <w:shd w:val="clear" w:color="auto" w:fill="auto"/>
            <w:noWrap/>
            <w:hideMark/>
          </w:tcPr>
          <w:p w14:paraId="54B4CC1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Mitmerealine eelarve</w:t>
            </w:r>
          </w:p>
        </w:tc>
      </w:tr>
      <w:tr w:rsidR="003902FE" w:rsidRPr="003902FE" w14:paraId="31A6EE36"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1B3746C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32A38A7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47033A2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61DB35A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2EB8E0A5"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6C0D689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5971E33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1275D2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5E2E3BC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57EFB050" w14:textId="77777777" w:rsidTr="003902FE">
        <w:trPr>
          <w:trHeight w:val="329"/>
        </w:trPr>
        <w:tc>
          <w:tcPr>
            <w:tcW w:w="1308" w:type="dxa"/>
            <w:tcBorders>
              <w:top w:val="nil"/>
              <w:left w:val="single" w:sz="4" w:space="0" w:color="auto"/>
              <w:bottom w:val="single" w:sz="4" w:space="0" w:color="auto"/>
              <w:right w:val="single" w:sz="4" w:space="0" w:color="auto"/>
            </w:tcBorders>
            <w:shd w:val="clear" w:color="auto" w:fill="auto"/>
            <w:noWrap/>
            <w:hideMark/>
          </w:tcPr>
          <w:p w14:paraId="058EEF9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578A1892"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Ostmine või paigaldamine</w:t>
            </w:r>
          </w:p>
        </w:tc>
        <w:tc>
          <w:tcPr>
            <w:tcW w:w="2441" w:type="dxa"/>
            <w:tcBorders>
              <w:top w:val="nil"/>
              <w:left w:val="nil"/>
              <w:bottom w:val="single" w:sz="4" w:space="0" w:color="auto"/>
              <w:right w:val="single" w:sz="4" w:space="0" w:color="auto"/>
            </w:tcBorders>
            <w:shd w:val="clear" w:color="auto" w:fill="auto"/>
            <w:noWrap/>
            <w:hideMark/>
          </w:tcPr>
          <w:p w14:paraId="67DD730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Masin või seade</w:t>
            </w:r>
          </w:p>
        </w:tc>
        <w:tc>
          <w:tcPr>
            <w:tcW w:w="2480" w:type="dxa"/>
            <w:tcBorders>
              <w:top w:val="nil"/>
              <w:left w:val="nil"/>
              <w:bottom w:val="single" w:sz="4" w:space="0" w:color="auto"/>
              <w:right w:val="single" w:sz="4" w:space="0" w:color="auto"/>
            </w:tcBorders>
            <w:shd w:val="clear" w:color="auto" w:fill="auto"/>
            <w:noWrap/>
            <w:hideMark/>
          </w:tcPr>
          <w:p w14:paraId="3592B32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452D62C9"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14BE26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lastRenderedPageBreak/>
              <w:t>Kaasnev</w:t>
            </w:r>
          </w:p>
        </w:tc>
        <w:tc>
          <w:tcPr>
            <w:tcW w:w="2787" w:type="dxa"/>
            <w:tcBorders>
              <w:top w:val="nil"/>
              <w:left w:val="nil"/>
              <w:bottom w:val="single" w:sz="4" w:space="0" w:color="auto"/>
              <w:right w:val="single" w:sz="4" w:space="0" w:color="auto"/>
            </w:tcBorders>
            <w:shd w:val="clear" w:color="000000" w:fill="FFFFFF"/>
            <w:noWrap/>
            <w:hideMark/>
          </w:tcPr>
          <w:p w14:paraId="77394E2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6C77111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2ED8908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352B6ABE"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7933876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48DE076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8CDFE6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61A5EAB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48A62248" w14:textId="77777777" w:rsidTr="003902FE">
        <w:trPr>
          <w:trHeight w:val="331"/>
        </w:trPr>
        <w:tc>
          <w:tcPr>
            <w:tcW w:w="1308" w:type="dxa"/>
            <w:tcBorders>
              <w:top w:val="nil"/>
              <w:left w:val="single" w:sz="4" w:space="0" w:color="auto"/>
              <w:bottom w:val="single" w:sz="4" w:space="0" w:color="auto"/>
              <w:right w:val="single" w:sz="4" w:space="0" w:color="auto"/>
            </w:tcBorders>
            <w:shd w:val="clear" w:color="auto" w:fill="auto"/>
            <w:noWrap/>
            <w:hideMark/>
          </w:tcPr>
          <w:p w14:paraId="5DAACE3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7CB51F7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Ostmine või paigaldamine</w:t>
            </w:r>
          </w:p>
        </w:tc>
        <w:tc>
          <w:tcPr>
            <w:tcW w:w="2441" w:type="dxa"/>
            <w:tcBorders>
              <w:top w:val="nil"/>
              <w:left w:val="nil"/>
              <w:bottom w:val="single" w:sz="4" w:space="0" w:color="auto"/>
              <w:right w:val="single" w:sz="4" w:space="0" w:color="auto"/>
            </w:tcBorders>
            <w:shd w:val="clear" w:color="auto" w:fill="auto"/>
            <w:hideMark/>
          </w:tcPr>
          <w:p w14:paraId="4B850720"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Tarkvara või infotehnoloogiline lahendus</w:t>
            </w:r>
          </w:p>
        </w:tc>
        <w:tc>
          <w:tcPr>
            <w:tcW w:w="2480" w:type="dxa"/>
            <w:tcBorders>
              <w:top w:val="nil"/>
              <w:left w:val="nil"/>
              <w:bottom w:val="single" w:sz="4" w:space="0" w:color="auto"/>
              <w:right w:val="single" w:sz="4" w:space="0" w:color="auto"/>
            </w:tcBorders>
            <w:shd w:val="clear" w:color="auto" w:fill="auto"/>
            <w:noWrap/>
            <w:hideMark/>
          </w:tcPr>
          <w:p w14:paraId="496F29D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61C0666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87E0EE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070F941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BB0B86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459E3768" w14:textId="2038086D"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 xml:space="preserve">Projektijuhtimise </w:t>
            </w:r>
            <w:r w:rsidRPr="003902FE">
              <w:rPr>
                <w:rFonts w:ascii="Calibri" w:eastAsia="Times New Roman" w:hAnsi="Calibri" w:cs="Calibri"/>
                <w:color w:val="000000"/>
                <w:sz w:val="20"/>
                <w:szCs w:val="20"/>
                <w:lang w:eastAsia="et-EE"/>
              </w:rPr>
              <w:t>eelarve</w:t>
            </w:r>
          </w:p>
        </w:tc>
      </w:tr>
      <w:tr w:rsidR="003902FE" w:rsidRPr="003902FE" w14:paraId="2B7ECB7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D262EA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2CD97CD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2E96FD5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718236D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0B322973"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3A4F994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1AB7E98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1C85898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49F9B21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64A05D4C"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1E6CD56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5042B15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299A654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232BDBE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09B48B8D" w14:textId="77777777" w:rsidTr="003902FE">
        <w:trPr>
          <w:trHeight w:val="197"/>
        </w:trPr>
        <w:tc>
          <w:tcPr>
            <w:tcW w:w="1308" w:type="dxa"/>
            <w:tcBorders>
              <w:top w:val="nil"/>
              <w:left w:val="single" w:sz="4" w:space="0" w:color="auto"/>
              <w:bottom w:val="single" w:sz="4" w:space="0" w:color="auto"/>
              <w:right w:val="single" w:sz="4" w:space="0" w:color="auto"/>
            </w:tcBorders>
            <w:shd w:val="clear" w:color="auto" w:fill="auto"/>
            <w:noWrap/>
            <w:hideMark/>
          </w:tcPr>
          <w:p w14:paraId="77281CC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58E4D4E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Ostmine või paigaldamine</w:t>
            </w:r>
          </w:p>
        </w:tc>
        <w:tc>
          <w:tcPr>
            <w:tcW w:w="2441" w:type="dxa"/>
            <w:tcBorders>
              <w:top w:val="nil"/>
              <w:left w:val="nil"/>
              <w:bottom w:val="single" w:sz="4" w:space="0" w:color="auto"/>
              <w:right w:val="single" w:sz="4" w:space="0" w:color="auto"/>
            </w:tcBorders>
            <w:shd w:val="clear" w:color="auto" w:fill="auto"/>
            <w:noWrap/>
            <w:hideMark/>
          </w:tcPr>
          <w:p w14:paraId="5DC8C795"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Sisseseade</w:t>
            </w:r>
          </w:p>
        </w:tc>
        <w:tc>
          <w:tcPr>
            <w:tcW w:w="2480" w:type="dxa"/>
            <w:tcBorders>
              <w:top w:val="nil"/>
              <w:left w:val="nil"/>
              <w:bottom w:val="single" w:sz="4" w:space="0" w:color="auto"/>
              <w:right w:val="single" w:sz="4" w:space="0" w:color="auto"/>
            </w:tcBorders>
            <w:shd w:val="clear" w:color="auto" w:fill="auto"/>
            <w:noWrap/>
            <w:hideMark/>
          </w:tcPr>
          <w:p w14:paraId="7A9D904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1D2BA006"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6E5A43A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17E2A76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6D3BE6D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2E12AAB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2EC1328"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2DA6B77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6FD9D77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132B5AF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014D060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3A08E18F" w14:textId="77777777" w:rsidTr="003902FE">
        <w:trPr>
          <w:trHeight w:val="600"/>
        </w:trPr>
        <w:tc>
          <w:tcPr>
            <w:tcW w:w="1308" w:type="dxa"/>
            <w:tcBorders>
              <w:top w:val="nil"/>
              <w:left w:val="single" w:sz="4" w:space="0" w:color="auto"/>
              <w:bottom w:val="single" w:sz="4" w:space="0" w:color="auto"/>
              <w:right w:val="single" w:sz="4" w:space="0" w:color="auto"/>
            </w:tcBorders>
            <w:shd w:val="clear" w:color="auto" w:fill="auto"/>
            <w:noWrap/>
            <w:hideMark/>
          </w:tcPr>
          <w:p w14:paraId="35A7A140"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7AE1F0AB"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Ostmine või paigaldamine</w:t>
            </w:r>
          </w:p>
        </w:tc>
        <w:tc>
          <w:tcPr>
            <w:tcW w:w="2441" w:type="dxa"/>
            <w:tcBorders>
              <w:top w:val="nil"/>
              <w:left w:val="nil"/>
              <w:bottom w:val="single" w:sz="4" w:space="0" w:color="auto"/>
              <w:right w:val="single" w:sz="4" w:space="0" w:color="auto"/>
            </w:tcBorders>
            <w:shd w:val="clear" w:color="auto" w:fill="auto"/>
            <w:noWrap/>
            <w:hideMark/>
          </w:tcPr>
          <w:p w14:paraId="48DACE9A"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Tähistamiseks vajalik sümboolika</w:t>
            </w:r>
          </w:p>
        </w:tc>
        <w:tc>
          <w:tcPr>
            <w:tcW w:w="2480" w:type="dxa"/>
            <w:tcBorders>
              <w:top w:val="nil"/>
              <w:left w:val="nil"/>
              <w:bottom w:val="single" w:sz="4" w:space="0" w:color="auto"/>
              <w:right w:val="single" w:sz="4" w:space="0" w:color="auto"/>
            </w:tcBorders>
            <w:shd w:val="clear" w:color="auto" w:fill="auto"/>
            <w:noWrap/>
            <w:hideMark/>
          </w:tcPr>
          <w:p w14:paraId="0D34B4CD"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13B6744F"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01C1F09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08366DF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2B25C30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62B6A3C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27EBFE65"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5998B67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529DD7A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C67711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776990F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51547028" w14:textId="77777777" w:rsidTr="003902FE">
        <w:trPr>
          <w:trHeight w:val="53"/>
        </w:trPr>
        <w:tc>
          <w:tcPr>
            <w:tcW w:w="1308" w:type="dxa"/>
            <w:tcBorders>
              <w:top w:val="nil"/>
              <w:left w:val="single" w:sz="4" w:space="0" w:color="auto"/>
              <w:bottom w:val="single" w:sz="4" w:space="0" w:color="auto"/>
              <w:right w:val="single" w:sz="4" w:space="0" w:color="auto"/>
            </w:tcBorders>
            <w:shd w:val="clear" w:color="auto" w:fill="auto"/>
            <w:noWrap/>
            <w:hideMark/>
          </w:tcPr>
          <w:p w14:paraId="238B436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30A6AB8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Ostmine või paigaldamine</w:t>
            </w:r>
          </w:p>
        </w:tc>
        <w:tc>
          <w:tcPr>
            <w:tcW w:w="2441" w:type="dxa"/>
            <w:tcBorders>
              <w:top w:val="nil"/>
              <w:left w:val="nil"/>
              <w:bottom w:val="single" w:sz="4" w:space="0" w:color="auto"/>
              <w:right w:val="single" w:sz="4" w:space="0" w:color="auto"/>
            </w:tcBorders>
            <w:shd w:val="clear" w:color="auto" w:fill="auto"/>
            <w:noWrap/>
            <w:hideMark/>
          </w:tcPr>
          <w:p w14:paraId="050F285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Muu põhivara</w:t>
            </w:r>
          </w:p>
        </w:tc>
        <w:tc>
          <w:tcPr>
            <w:tcW w:w="2480" w:type="dxa"/>
            <w:tcBorders>
              <w:top w:val="nil"/>
              <w:left w:val="nil"/>
              <w:bottom w:val="single" w:sz="4" w:space="0" w:color="auto"/>
              <w:right w:val="single" w:sz="4" w:space="0" w:color="auto"/>
            </w:tcBorders>
            <w:shd w:val="clear" w:color="auto" w:fill="auto"/>
            <w:noWrap/>
            <w:hideMark/>
          </w:tcPr>
          <w:p w14:paraId="318B8AB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70C4352C"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F5F8FC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001C096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4EA0B5A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0665218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010FE45F"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3238BFD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462543E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1EAA946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110B7EE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0623177F"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59B8C76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20C7CCA3"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2C0249F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Teostatavusuuring</w:t>
            </w:r>
          </w:p>
        </w:tc>
        <w:tc>
          <w:tcPr>
            <w:tcW w:w="2480" w:type="dxa"/>
            <w:tcBorders>
              <w:top w:val="nil"/>
              <w:left w:val="nil"/>
              <w:bottom w:val="single" w:sz="4" w:space="0" w:color="auto"/>
              <w:right w:val="single" w:sz="4" w:space="0" w:color="auto"/>
            </w:tcBorders>
            <w:shd w:val="clear" w:color="auto" w:fill="auto"/>
            <w:noWrap/>
            <w:hideMark/>
          </w:tcPr>
          <w:p w14:paraId="6EDBED1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4B72050D"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B49271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106DBA4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5C8F371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7D414146" w14:textId="561FC5E2"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Projektijuhtimise eelarve</w:t>
            </w:r>
          </w:p>
        </w:tc>
      </w:tr>
      <w:tr w:rsidR="003902FE" w:rsidRPr="003902FE" w14:paraId="2DCBFB14"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038AFD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49BECF6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828806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04D300A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5C1F01E9"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056BF8E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1A383FB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AF1E14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2C5BE2F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42327042"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2C991BD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08CECD6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0AB5D7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492C43D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7ED51E05"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409764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1A0B8DFD"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852D09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Veebileht</w:t>
            </w:r>
          </w:p>
        </w:tc>
        <w:tc>
          <w:tcPr>
            <w:tcW w:w="2480" w:type="dxa"/>
            <w:tcBorders>
              <w:top w:val="nil"/>
              <w:left w:val="nil"/>
              <w:bottom w:val="single" w:sz="4" w:space="0" w:color="auto"/>
              <w:right w:val="single" w:sz="4" w:space="0" w:color="auto"/>
            </w:tcBorders>
            <w:shd w:val="clear" w:color="auto" w:fill="auto"/>
            <w:noWrap/>
            <w:hideMark/>
          </w:tcPr>
          <w:p w14:paraId="2C1A0F99"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54F99DA6"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50EDA3E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47B6632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B07E2B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389205E9" w14:textId="2A6DECBD"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Projektijuhtimise eelarve</w:t>
            </w:r>
          </w:p>
        </w:tc>
      </w:tr>
      <w:tr w:rsidR="003902FE" w:rsidRPr="003902FE" w14:paraId="3C04E59B"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721D9A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38A68D5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8882D1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4B37F02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3663345E"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2E9323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6737553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50CC3F5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46A8020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15FC93F4"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16DCC1D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2E05C1E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2DEBADF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457E367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7EA7C43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15C4C2DF"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3874A693"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E272CC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Uuring</w:t>
            </w:r>
          </w:p>
        </w:tc>
        <w:tc>
          <w:tcPr>
            <w:tcW w:w="2480" w:type="dxa"/>
            <w:tcBorders>
              <w:top w:val="nil"/>
              <w:left w:val="nil"/>
              <w:bottom w:val="single" w:sz="4" w:space="0" w:color="auto"/>
              <w:right w:val="single" w:sz="4" w:space="0" w:color="auto"/>
            </w:tcBorders>
            <w:shd w:val="clear" w:color="auto" w:fill="auto"/>
            <w:noWrap/>
            <w:hideMark/>
          </w:tcPr>
          <w:p w14:paraId="6FED537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2D094F8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0520211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3CA158F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14DF337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51C5D1AA" w14:textId="36886A9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Projektijuhtimise</w:t>
            </w:r>
            <w:r w:rsidRPr="003902FE">
              <w:rPr>
                <w:rFonts w:ascii="Calibri" w:eastAsia="Times New Roman" w:hAnsi="Calibri" w:cs="Calibri"/>
                <w:color w:val="000000"/>
                <w:sz w:val="20"/>
                <w:szCs w:val="20"/>
                <w:lang w:eastAsia="et-EE"/>
              </w:rPr>
              <w:t xml:space="preserve"> eelarve</w:t>
            </w:r>
          </w:p>
        </w:tc>
      </w:tr>
      <w:tr w:rsidR="003902FE" w:rsidRPr="003902FE" w14:paraId="62DC00FA"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593C058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6EAC8A3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C405EF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7C87051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1AA0EF31"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2D1E4FC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7EE6B69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3F8AFE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2680148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62063C4A"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2B04E45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75B8F0F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5301FEC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0E976B9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737B3828"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2443DFF1"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5AF2DA18"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1A5B7B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Turundustegevus</w:t>
            </w:r>
          </w:p>
        </w:tc>
        <w:tc>
          <w:tcPr>
            <w:tcW w:w="2480" w:type="dxa"/>
            <w:tcBorders>
              <w:top w:val="nil"/>
              <w:left w:val="nil"/>
              <w:bottom w:val="single" w:sz="4" w:space="0" w:color="auto"/>
              <w:right w:val="single" w:sz="4" w:space="0" w:color="auto"/>
            </w:tcBorders>
            <w:shd w:val="clear" w:color="auto" w:fill="auto"/>
            <w:noWrap/>
            <w:hideMark/>
          </w:tcPr>
          <w:p w14:paraId="3D86B284"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487BBA73"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59265E4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FFC8EE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0703397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21BF71C1" w14:textId="1A8E0A6F"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Projektijuhtimise</w:t>
            </w:r>
            <w:r w:rsidRPr="003902FE">
              <w:rPr>
                <w:rFonts w:ascii="Calibri" w:eastAsia="Times New Roman" w:hAnsi="Calibri" w:cs="Calibri"/>
                <w:color w:val="000000"/>
                <w:sz w:val="20"/>
                <w:szCs w:val="20"/>
                <w:lang w:eastAsia="et-EE"/>
              </w:rPr>
              <w:t xml:space="preserve"> eelarve</w:t>
            </w:r>
          </w:p>
        </w:tc>
      </w:tr>
      <w:tr w:rsidR="003902FE" w:rsidRPr="003902FE" w14:paraId="4224DA5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4DACB69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75E6103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1608881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60589A5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36087C10"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1AD9D976"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lastRenderedPageBreak/>
              <w:t>Kaasnev</w:t>
            </w:r>
          </w:p>
        </w:tc>
        <w:tc>
          <w:tcPr>
            <w:tcW w:w="2787" w:type="dxa"/>
            <w:tcBorders>
              <w:top w:val="nil"/>
              <w:left w:val="nil"/>
              <w:bottom w:val="single" w:sz="4" w:space="0" w:color="auto"/>
              <w:right w:val="single" w:sz="4" w:space="0" w:color="auto"/>
            </w:tcBorders>
            <w:shd w:val="clear" w:color="000000" w:fill="FFFFFF"/>
            <w:noWrap/>
            <w:hideMark/>
          </w:tcPr>
          <w:p w14:paraId="327835C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48B39F5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2DF5494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6E9762E7"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7E8C3AC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64B8547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E8C2CA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329A901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3F710395" w14:textId="77777777" w:rsidTr="003902FE">
        <w:trPr>
          <w:trHeight w:val="600"/>
        </w:trPr>
        <w:tc>
          <w:tcPr>
            <w:tcW w:w="1308" w:type="dxa"/>
            <w:tcBorders>
              <w:top w:val="nil"/>
              <w:left w:val="single" w:sz="4" w:space="0" w:color="auto"/>
              <w:bottom w:val="single" w:sz="4" w:space="0" w:color="auto"/>
              <w:right w:val="single" w:sz="4" w:space="0" w:color="auto"/>
            </w:tcBorders>
            <w:shd w:val="clear" w:color="auto" w:fill="auto"/>
            <w:noWrap/>
            <w:hideMark/>
          </w:tcPr>
          <w:p w14:paraId="40BA24DD"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40251052"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Korraldamine/läbiviimine</w:t>
            </w:r>
          </w:p>
        </w:tc>
        <w:tc>
          <w:tcPr>
            <w:tcW w:w="2441" w:type="dxa"/>
            <w:tcBorders>
              <w:top w:val="nil"/>
              <w:left w:val="nil"/>
              <w:bottom w:val="single" w:sz="4" w:space="0" w:color="auto"/>
              <w:right w:val="single" w:sz="4" w:space="0" w:color="auto"/>
            </w:tcBorders>
            <w:shd w:val="clear" w:color="auto" w:fill="auto"/>
            <w:noWrap/>
            <w:hideMark/>
          </w:tcPr>
          <w:p w14:paraId="68EFF20D"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Koolitus või teavitustegevus</w:t>
            </w:r>
          </w:p>
        </w:tc>
        <w:tc>
          <w:tcPr>
            <w:tcW w:w="2480" w:type="dxa"/>
            <w:tcBorders>
              <w:top w:val="nil"/>
              <w:left w:val="nil"/>
              <w:bottom w:val="single" w:sz="4" w:space="0" w:color="auto"/>
              <w:right w:val="single" w:sz="4" w:space="0" w:color="auto"/>
            </w:tcBorders>
            <w:shd w:val="clear" w:color="auto" w:fill="auto"/>
            <w:noWrap/>
            <w:hideMark/>
          </w:tcPr>
          <w:p w14:paraId="5825DBE0"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4F917D0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DA3317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28AE516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275402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272B9F78" w14:textId="68FEA01C"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 xml:space="preserve">Projektijuhtimise </w:t>
            </w:r>
            <w:r w:rsidRPr="003902FE">
              <w:rPr>
                <w:rFonts w:ascii="Calibri" w:eastAsia="Times New Roman" w:hAnsi="Calibri" w:cs="Calibri"/>
                <w:color w:val="000000"/>
                <w:sz w:val="20"/>
                <w:szCs w:val="20"/>
                <w:lang w:eastAsia="et-EE"/>
              </w:rPr>
              <w:t>eelarve</w:t>
            </w:r>
          </w:p>
        </w:tc>
      </w:tr>
      <w:tr w:rsidR="003902FE" w:rsidRPr="003902FE" w14:paraId="3B55F00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1B759B55"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09D4CB0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437E438E"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5DF28144"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5F1AA0D7"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6AE5628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7D02B5A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6BFFC06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4D8414B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3C74DA73"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1B99507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63AFCDF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6A7CC76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4FF9C7D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1CEB7D7C"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9ED48F6"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noWrap/>
            <w:hideMark/>
          </w:tcPr>
          <w:p w14:paraId="4F1507BE"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74D6DFF5"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Muu mitteinvesteering</w:t>
            </w:r>
          </w:p>
        </w:tc>
        <w:tc>
          <w:tcPr>
            <w:tcW w:w="2480" w:type="dxa"/>
            <w:tcBorders>
              <w:top w:val="nil"/>
              <w:left w:val="nil"/>
              <w:bottom w:val="single" w:sz="4" w:space="0" w:color="auto"/>
              <w:right w:val="single" w:sz="4" w:space="0" w:color="auto"/>
            </w:tcBorders>
            <w:shd w:val="clear" w:color="auto" w:fill="auto"/>
            <w:noWrap/>
            <w:hideMark/>
          </w:tcPr>
          <w:p w14:paraId="725AB555"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5EAEBA6F"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1139BE6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6F4A9D1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1C7A024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0FB6462C" w14:textId="7E571B8D"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Projektijuhtimise eelarve</w:t>
            </w:r>
          </w:p>
        </w:tc>
      </w:tr>
      <w:tr w:rsidR="003902FE" w:rsidRPr="003902FE" w14:paraId="634568AE"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703313D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728DA919"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F9D1DB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0988E1A7"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1337FD78"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78CDD11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0ADA9508"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7E94002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0ED818B1"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r w:rsidR="003902FE" w:rsidRPr="003902FE" w14:paraId="3847B3A4"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E2EFDA"/>
            <w:noWrap/>
            <w:hideMark/>
          </w:tcPr>
          <w:p w14:paraId="66039CC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787" w:type="dxa"/>
            <w:tcBorders>
              <w:top w:val="nil"/>
              <w:left w:val="nil"/>
              <w:bottom w:val="single" w:sz="4" w:space="0" w:color="auto"/>
              <w:right w:val="single" w:sz="4" w:space="0" w:color="auto"/>
            </w:tcBorders>
            <w:shd w:val="clear" w:color="000000" w:fill="E2EFDA"/>
            <w:noWrap/>
            <w:hideMark/>
          </w:tcPr>
          <w:p w14:paraId="33A2D41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41" w:type="dxa"/>
            <w:tcBorders>
              <w:top w:val="nil"/>
              <w:left w:val="nil"/>
              <w:bottom w:val="single" w:sz="4" w:space="0" w:color="auto"/>
              <w:right w:val="single" w:sz="4" w:space="0" w:color="auto"/>
            </w:tcBorders>
            <w:shd w:val="clear" w:color="000000" w:fill="E2EFDA"/>
            <w:noWrap/>
            <w:hideMark/>
          </w:tcPr>
          <w:p w14:paraId="08AE4C1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c>
          <w:tcPr>
            <w:tcW w:w="2480" w:type="dxa"/>
            <w:tcBorders>
              <w:top w:val="nil"/>
              <w:left w:val="nil"/>
              <w:bottom w:val="single" w:sz="4" w:space="0" w:color="auto"/>
              <w:right w:val="single" w:sz="4" w:space="0" w:color="auto"/>
            </w:tcBorders>
            <w:shd w:val="clear" w:color="000000" w:fill="E2EFDA"/>
            <w:noWrap/>
            <w:hideMark/>
          </w:tcPr>
          <w:p w14:paraId="21AB00B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 </w:t>
            </w:r>
          </w:p>
        </w:tc>
      </w:tr>
      <w:tr w:rsidR="003902FE" w:rsidRPr="003902FE" w14:paraId="0B87976B" w14:textId="77777777" w:rsidTr="003902FE">
        <w:trPr>
          <w:trHeight w:val="189"/>
        </w:trPr>
        <w:tc>
          <w:tcPr>
            <w:tcW w:w="1308" w:type="dxa"/>
            <w:tcBorders>
              <w:top w:val="nil"/>
              <w:left w:val="single" w:sz="4" w:space="0" w:color="auto"/>
              <w:bottom w:val="single" w:sz="4" w:space="0" w:color="auto"/>
              <w:right w:val="single" w:sz="4" w:space="0" w:color="auto"/>
            </w:tcBorders>
            <w:shd w:val="clear" w:color="auto" w:fill="auto"/>
            <w:noWrap/>
            <w:hideMark/>
          </w:tcPr>
          <w:p w14:paraId="31C36CC7"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Põhi</w:t>
            </w:r>
          </w:p>
        </w:tc>
        <w:tc>
          <w:tcPr>
            <w:tcW w:w="2787" w:type="dxa"/>
            <w:tcBorders>
              <w:top w:val="nil"/>
              <w:left w:val="nil"/>
              <w:bottom w:val="single" w:sz="4" w:space="0" w:color="auto"/>
              <w:right w:val="single" w:sz="4" w:space="0" w:color="auto"/>
            </w:tcBorders>
            <w:shd w:val="clear" w:color="auto" w:fill="auto"/>
            <w:hideMark/>
          </w:tcPr>
          <w:p w14:paraId="3130CBBC"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Korraldamine/läbiviimine</w:t>
            </w:r>
          </w:p>
        </w:tc>
        <w:tc>
          <w:tcPr>
            <w:tcW w:w="2441" w:type="dxa"/>
            <w:tcBorders>
              <w:top w:val="nil"/>
              <w:left w:val="nil"/>
              <w:bottom w:val="single" w:sz="4" w:space="0" w:color="auto"/>
              <w:right w:val="single" w:sz="4" w:space="0" w:color="auto"/>
            </w:tcBorders>
            <w:shd w:val="clear" w:color="auto" w:fill="auto"/>
            <w:noWrap/>
            <w:hideMark/>
          </w:tcPr>
          <w:p w14:paraId="3804C30A"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Üritus</w:t>
            </w:r>
          </w:p>
        </w:tc>
        <w:tc>
          <w:tcPr>
            <w:tcW w:w="2480" w:type="dxa"/>
            <w:tcBorders>
              <w:top w:val="nil"/>
              <w:left w:val="nil"/>
              <w:bottom w:val="single" w:sz="4" w:space="0" w:color="auto"/>
              <w:right w:val="single" w:sz="4" w:space="0" w:color="auto"/>
            </w:tcBorders>
            <w:shd w:val="clear" w:color="auto" w:fill="auto"/>
            <w:noWrap/>
            <w:hideMark/>
          </w:tcPr>
          <w:p w14:paraId="29BB2502" w14:textId="77777777" w:rsidR="003902FE" w:rsidRPr="003902FE" w:rsidRDefault="003902FE" w:rsidP="003902FE">
            <w:pPr>
              <w:spacing w:after="0" w:line="240" w:lineRule="auto"/>
              <w:contextualSpacing/>
              <w:rPr>
                <w:rFonts w:ascii="Calibri" w:eastAsia="Times New Roman" w:hAnsi="Calibri" w:cs="Calibri"/>
                <w:b/>
                <w:bCs/>
                <w:color w:val="000000"/>
                <w:sz w:val="20"/>
                <w:szCs w:val="20"/>
                <w:lang w:eastAsia="et-EE"/>
              </w:rPr>
            </w:pPr>
            <w:r w:rsidRPr="003902FE">
              <w:rPr>
                <w:rFonts w:ascii="Calibri" w:eastAsia="Times New Roman" w:hAnsi="Calibri" w:cs="Calibri"/>
                <w:b/>
                <w:bCs/>
                <w:color w:val="000000"/>
                <w:sz w:val="20"/>
                <w:szCs w:val="20"/>
                <w:lang w:eastAsia="et-EE"/>
              </w:rPr>
              <w:t>Mitmerealine eelarve</w:t>
            </w:r>
          </w:p>
        </w:tc>
      </w:tr>
      <w:tr w:rsidR="003902FE" w:rsidRPr="003902FE" w14:paraId="5039A652"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6BC8A79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auto" w:fill="auto"/>
            <w:noWrap/>
            <w:hideMark/>
          </w:tcPr>
          <w:p w14:paraId="0BD2C6F2"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3026D91A"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Projektijuhtimine</w:t>
            </w:r>
          </w:p>
        </w:tc>
        <w:tc>
          <w:tcPr>
            <w:tcW w:w="2480" w:type="dxa"/>
            <w:tcBorders>
              <w:top w:val="nil"/>
              <w:left w:val="nil"/>
              <w:bottom w:val="single" w:sz="4" w:space="0" w:color="auto"/>
              <w:right w:val="single" w:sz="4" w:space="0" w:color="auto"/>
            </w:tcBorders>
            <w:shd w:val="clear" w:color="auto" w:fill="auto"/>
            <w:noWrap/>
            <w:hideMark/>
          </w:tcPr>
          <w:p w14:paraId="5D639435" w14:textId="3601CE60"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Projektijuhtimise eelarve</w:t>
            </w:r>
          </w:p>
        </w:tc>
      </w:tr>
      <w:tr w:rsidR="003902FE" w:rsidRPr="003902FE" w14:paraId="6DE0134B" w14:textId="77777777" w:rsidTr="003902FE">
        <w:trPr>
          <w:trHeight w:val="300"/>
        </w:trPr>
        <w:tc>
          <w:tcPr>
            <w:tcW w:w="1308" w:type="dxa"/>
            <w:tcBorders>
              <w:top w:val="nil"/>
              <w:left w:val="single" w:sz="4" w:space="0" w:color="auto"/>
              <w:bottom w:val="single" w:sz="4" w:space="0" w:color="auto"/>
              <w:right w:val="single" w:sz="4" w:space="0" w:color="auto"/>
            </w:tcBorders>
            <w:shd w:val="clear" w:color="auto" w:fill="auto"/>
            <w:noWrap/>
            <w:hideMark/>
          </w:tcPr>
          <w:p w14:paraId="4EAE754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Kaasneva kaasnev</w:t>
            </w:r>
          </w:p>
        </w:tc>
        <w:tc>
          <w:tcPr>
            <w:tcW w:w="2787" w:type="dxa"/>
            <w:tcBorders>
              <w:top w:val="nil"/>
              <w:left w:val="nil"/>
              <w:bottom w:val="single" w:sz="4" w:space="0" w:color="auto"/>
              <w:right w:val="single" w:sz="4" w:space="0" w:color="auto"/>
            </w:tcBorders>
            <w:shd w:val="clear" w:color="auto" w:fill="auto"/>
            <w:noWrap/>
            <w:hideMark/>
          </w:tcPr>
          <w:p w14:paraId="15D6D8D3"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auto" w:fill="auto"/>
            <w:noWrap/>
            <w:hideMark/>
          </w:tcPr>
          <w:p w14:paraId="6E48E5E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Kaudne kulu</w:t>
            </w:r>
          </w:p>
        </w:tc>
        <w:tc>
          <w:tcPr>
            <w:tcW w:w="2480" w:type="dxa"/>
            <w:tcBorders>
              <w:top w:val="nil"/>
              <w:left w:val="nil"/>
              <w:bottom w:val="single" w:sz="4" w:space="0" w:color="auto"/>
              <w:right w:val="single" w:sz="4" w:space="0" w:color="auto"/>
            </w:tcBorders>
            <w:shd w:val="clear" w:color="auto" w:fill="auto"/>
            <w:noWrap/>
            <w:hideMark/>
          </w:tcPr>
          <w:p w14:paraId="7DA995AD"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Üherealine eelarve</w:t>
            </w:r>
          </w:p>
        </w:tc>
      </w:tr>
      <w:tr w:rsidR="003902FE" w:rsidRPr="003902FE" w14:paraId="4FD3F610" w14:textId="77777777" w:rsidTr="003902FE">
        <w:trPr>
          <w:trHeight w:val="300"/>
        </w:trPr>
        <w:tc>
          <w:tcPr>
            <w:tcW w:w="1308" w:type="dxa"/>
            <w:tcBorders>
              <w:top w:val="nil"/>
              <w:left w:val="single" w:sz="4" w:space="0" w:color="auto"/>
              <w:bottom w:val="single" w:sz="4" w:space="0" w:color="auto"/>
              <w:right w:val="single" w:sz="4" w:space="0" w:color="auto"/>
            </w:tcBorders>
            <w:shd w:val="clear" w:color="000000" w:fill="FFFFFF"/>
            <w:noWrap/>
            <w:hideMark/>
          </w:tcPr>
          <w:p w14:paraId="4851116B"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Kaasnev</w:t>
            </w:r>
          </w:p>
        </w:tc>
        <w:tc>
          <w:tcPr>
            <w:tcW w:w="2787" w:type="dxa"/>
            <w:tcBorders>
              <w:top w:val="nil"/>
              <w:left w:val="nil"/>
              <w:bottom w:val="single" w:sz="4" w:space="0" w:color="auto"/>
              <w:right w:val="single" w:sz="4" w:space="0" w:color="auto"/>
            </w:tcBorders>
            <w:shd w:val="clear" w:color="000000" w:fill="FFFFFF"/>
            <w:noWrap/>
            <w:hideMark/>
          </w:tcPr>
          <w:p w14:paraId="6916025F"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Tegemine</w:t>
            </w:r>
          </w:p>
        </w:tc>
        <w:tc>
          <w:tcPr>
            <w:tcW w:w="2441" w:type="dxa"/>
            <w:tcBorders>
              <w:top w:val="nil"/>
              <w:left w:val="nil"/>
              <w:bottom w:val="single" w:sz="4" w:space="0" w:color="auto"/>
              <w:right w:val="single" w:sz="4" w:space="0" w:color="auto"/>
            </w:tcBorders>
            <w:shd w:val="clear" w:color="000000" w:fill="FFFFFF"/>
            <w:noWrap/>
            <w:hideMark/>
          </w:tcPr>
          <w:p w14:paraId="0C65E1D0"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 tasustamata töö</w:t>
            </w:r>
          </w:p>
        </w:tc>
        <w:tc>
          <w:tcPr>
            <w:tcW w:w="2480" w:type="dxa"/>
            <w:tcBorders>
              <w:top w:val="nil"/>
              <w:left w:val="nil"/>
              <w:bottom w:val="single" w:sz="4" w:space="0" w:color="auto"/>
              <w:right w:val="single" w:sz="4" w:space="0" w:color="auto"/>
            </w:tcBorders>
            <w:shd w:val="clear" w:color="000000" w:fill="FFFFFF"/>
            <w:noWrap/>
            <w:hideMark/>
          </w:tcPr>
          <w:p w14:paraId="3B94A03C" w14:textId="77777777" w:rsidR="003902FE" w:rsidRPr="003902FE" w:rsidRDefault="003902FE" w:rsidP="003902FE">
            <w:pPr>
              <w:spacing w:after="0" w:line="240" w:lineRule="auto"/>
              <w:contextualSpacing/>
              <w:rPr>
                <w:rFonts w:ascii="Calibri" w:eastAsia="Times New Roman" w:hAnsi="Calibri" w:cs="Calibri"/>
                <w:color w:val="000000"/>
                <w:sz w:val="20"/>
                <w:szCs w:val="20"/>
                <w:lang w:eastAsia="et-EE"/>
              </w:rPr>
            </w:pPr>
            <w:r w:rsidRPr="003902FE">
              <w:rPr>
                <w:rFonts w:ascii="Calibri" w:eastAsia="Times New Roman" w:hAnsi="Calibri" w:cs="Calibri"/>
                <w:color w:val="000000"/>
                <w:sz w:val="20"/>
                <w:szCs w:val="20"/>
                <w:lang w:eastAsia="et-EE"/>
              </w:rPr>
              <w:t>Vabatahtliku töö tegevuse eelarve</w:t>
            </w:r>
          </w:p>
        </w:tc>
      </w:tr>
    </w:tbl>
    <w:p w14:paraId="0465A7EF" w14:textId="77777777" w:rsidR="003902FE" w:rsidRPr="003902FE" w:rsidRDefault="003902FE" w:rsidP="003902FE"/>
    <w:sectPr w:rsidR="003902FE" w:rsidRPr="003902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185D3" w14:textId="77777777" w:rsidR="006F0BA2" w:rsidRDefault="006F0BA2" w:rsidP="00AA6DCC">
      <w:pPr>
        <w:spacing w:after="0" w:line="240" w:lineRule="auto"/>
      </w:pPr>
      <w:r>
        <w:separator/>
      </w:r>
    </w:p>
  </w:endnote>
  <w:endnote w:type="continuationSeparator" w:id="0">
    <w:p w14:paraId="27779229" w14:textId="77777777" w:rsidR="006F0BA2" w:rsidRDefault="006F0BA2" w:rsidP="00AA6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2E6CD" w14:textId="77777777" w:rsidR="006F0BA2" w:rsidRDefault="006F0BA2" w:rsidP="00AA6DCC">
      <w:pPr>
        <w:spacing w:after="0" w:line="240" w:lineRule="auto"/>
      </w:pPr>
      <w:r>
        <w:separator/>
      </w:r>
    </w:p>
  </w:footnote>
  <w:footnote w:type="continuationSeparator" w:id="0">
    <w:p w14:paraId="5CA81A02" w14:textId="77777777" w:rsidR="006F0BA2" w:rsidRDefault="006F0BA2" w:rsidP="00AA6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5522D"/>
    <w:multiLevelType w:val="hybridMultilevel"/>
    <w:tmpl w:val="5BFA2132"/>
    <w:lvl w:ilvl="0" w:tplc="F894C74C">
      <w:start w:val="1"/>
      <w:numFmt w:val="decimal"/>
      <w:lvlText w:val="%1."/>
      <w:lvlJc w:val="left"/>
      <w:pPr>
        <w:ind w:left="320" w:hanging="360"/>
      </w:pPr>
      <w:rPr>
        <w:rFonts w:hint="default"/>
      </w:rPr>
    </w:lvl>
    <w:lvl w:ilvl="1" w:tplc="04250019" w:tentative="1">
      <w:start w:val="1"/>
      <w:numFmt w:val="lowerLetter"/>
      <w:lvlText w:val="%2."/>
      <w:lvlJc w:val="left"/>
      <w:pPr>
        <w:ind w:left="1040" w:hanging="360"/>
      </w:pPr>
    </w:lvl>
    <w:lvl w:ilvl="2" w:tplc="0425001B" w:tentative="1">
      <w:start w:val="1"/>
      <w:numFmt w:val="lowerRoman"/>
      <w:lvlText w:val="%3."/>
      <w:lvlJc w:val="right"/>
      <w:pPr>
        <w:ind w:left="1760" w:hanging="180"/>
      </w:pPr>
    </w:lvl>
    <w:lvl w:ilvl="3" w:tplc="0425000F" w:tentative="1">
      <w:start w:val="1"/>
      <w:numFmt w:val="decimal"/>
      <w:lvlText w:val="%4."/>
      <w:lvlJc w:val="left"/>
      <w:pPr>
        <w:ind w:left="2480" w:hanging="360"/>
      </w:pPr>
    </w:lvl>
    <w:lvl w:ilvl="4" w:tplc="04250019" w:tentative="1">
      <w:start w:val="1"/>
      <w:numFmt w:val="lowerLetter"/>
      <w:lvlText w:val="%5."/>
      <w:lvlJc w:val="left"/>
      <w:pPr>
        <w:ind w:left="3200" w:hanging="360"/>
      </w:pPr>
    </w:lvl>
    <w:lvl w:ilvl="5" w:tplc="0425001B" w:tentative="1">
      <w:start w:val="1"/>
      <w:numFmt w:val="lowerRoman"/>
      <w:lvlText w:val="%6."/>
      <w:lvlJc w:val="right"/>
      <w:pPr>
        <w:ind w:left="3920" w:hanging="180"/>
      </w:pPr>
    </w:lvl>
    <w:lvl w:ilvl="6" w:tplc="0425000F" w:tentative="1">
      <w:start w:val="1"/>
      <w:numFmt w:val="decimal"/>
      <w:lvlText w:val="%7."/>
      <w:lvlJc w:val="left"/>
      <w:pPr>
        <w:ind w:left="4640" w:hanging="360"/>
      </w:pPr>
    </w:lvl>
    <w:lvl w:ilvl="7" w:tplc="04250019" w:tentative="1">
      <w:start w:val="1"/>
      <w:numFmt w:val="lowerLetter"/>
      <w:lvlText w:val="%8."/>
      <w:lvlJc w:val="left"/>
      <w:pPr>
        <w:ind w:left="5360" w:hanging="360"/>
      </w:pPr>
    </w:lvl>
    <w:lvl w:ilvl="8" w:tplc="0425001B" w:tentative="1">
      <w:start w:val="1"/>
      <w:numFmt w:val="lowerRoman"/>
      <w:lvlText w:val="%9."/>
      <w:lvlJc w:val="right"/>
      <w:pPr>
        <w:ind w:left="6080" w:hanging="180"/>
      </w:pPr>
    </w:lvl>
  </w:abstractNum>
  <w:abstractNum w:abstractNumId="1" w15:restartNumberingAfterBreak="0">
    <w:nsid w:val="0D2B5257"/>
    <w:multiLevelType w:val="hybridMultilevel"/>
    <w:tmpl w:val="1982FE6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56863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EA4950"/>
    <w:multiLevelType w:val="hybridMultilevel"/>
    <w:tmpl w:val="5DC2366E"/>
    <w:lvl w:ilvl="0" w:tplc="6C9C101C">
      <w:start w:val="1"/>
      <w:numFmt w:val="decimal"/>
      <w:lvlText w:val="%1."/>
      <w:lvlJc w:val="left"/>
      <w:pPr>
        <w:ind w:left="320" w:hanging="360"/>
      </w:pPr>
      <w:rPr>
        <w:rFonts w:hint="default"/>
      </w:rPr>
    </w:lvl>
    <w:lvl w:ilvl="1" w:tplc="04250019" w:tentative="1">
      <w:start w:val="1"/>
      <w:numFmt w:val="lowerLetter"/>
      <w:lvlText w:val="%2."/>
      <w:lvlJc w:val="left"/>
      <w:pPr>
        <w:ind w:left="1040" w:hanging="360"/>
      </w:pPr>
    </w:lvl>
    <w:lvl w:ilvl="2" w:tplc="0425001B" w:tentative="1">
      <w:start w:val="1"/>
      <w:numFmt w:val="lowerRoman"/>
      <w:lvlText w:val="%3."/>
      <w:lvlJc w:val="right"/>
      <w:pPr>
        <w:ind w:left="1760" w:hanging="180"/>
      </w:pPr>
    </w:lvl>
    <w:lvl w:ilvl="3" w:tplc="0425000F" w:tentative="1">
      <w:start w:val="1"/>
      <w:numFmt w:val="decimal"/>
      <w:lvlText w:val="%4."/>
      <w:lvlJc w:val="left"/>
      <w:pPr>
        <w:ind w:left="2480" w:hanging="360"/>
      </w:pPr>
    </w:lvl>
    <w:lvl w:ilvl="4" w:tplc="04250019" w:tentative="1">
      <w:start w:val="1"/>
      <w:numFmt w:val="lowerLetter"/>
      <w:lvlText w:val="%5."/>
      <w:lvlJc w:val="left"/>
      <w:pPr>
        <w:ind w:left="3200" w:hanging="360"/>
      </w:pPr>
    </w:lvl>
    <w:lvl w:ilvl="5" w:tplc="0425001B" w:tentative="1">
      <w:start w:val="1"/>
      <w:numFmt w:val="lowerRoman"/>
      <w:lvlText w:val="%6."/>
      <w:lvlJc w:val="right"/>
      <w:pPr>
        <w:ind w:left="3920" w:hanging="180"/>
      </w:pPr>
    </w:lvl>
    <w:lvl w:ilvl="6" w:tplc="0425000F" w:tentative="1">
      <w:start w:val="1"/>
      <w:numFmt w:val="decimal"/>
      <w:lvlText w:val="%7."/>
      <w:lvlJc w:val="left"/>
      <w:pPr>
        <w:ind w:left="4640" w:hanging="360"/>
      </w:pPr>
    </w:lvl>
    <w:lvl w:ilvl="7" w:tplc="04250019" w:tentative="1">
      <w:start w:val="1"/>
      <w:numFmt w:val="lowerLetter"/>
      <w:lvlText w:val="%8."/>
      <w:lvlJc w:val="left"/>
      <w:pPr>
        <w:ind w:left="5360" w:hanging="360"/>
      </w:pPr>
    </w:lvl>
    <w:lvl w:ilvl="8" w:tplc="0425001B" w:tentative="1">
      <w:start w:val="1"/>
      <w:numFmt w:val="lowerRoman"/>
      <w:lvlText w:val="%9."/>
      <w:lvlJc w:val="right"/>
      <w:pPr>
        <w:ind w:left="6080" w:hanging="180"/>
      </w:pPr>
    </w:lvl>
  </w:abstractNum>
  <w:abstractNum w:abstractNumId="4" w15:restartNumberingAfterBreak="0">
    <w:nsid w:val="1AF96EB7"/>
    <w:multiLevelType w:val="hybridMultilevel"/>
    <w:tmpl w:val="1A5EFC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1CC3D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D603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2818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8501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311D72"/>
    <w:multiLevelType w:val="multilevel"/>
    <w:tmpl w:val="9A0C5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613DE3"/>
    <w:multiLevelType w:val="hybridMultilevel"/>
    <w:tmpl w:val="F0FEFD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20B29B4"/>
    <w:multiLevelType w:val="hybridMultilevel"/>
    <w:tmpl w:val="129893D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57E0301"/>
    <w:multiLevelType w:val="multilevel"/>
    <w:tmpl w:val="B55E5096"/>
    <w:lvl w:ilvl="0">
      <w:start w:val="11"/>
      <w:numFmt w:val="bullet"/>
      <w:lvlText w:val="-"/>
      <w:lvlJc w:val="left"/>
      <w:pPr>
        <w:tabs>
          <w:tab w:val="num" w:pos="720"/>
        </w:tabs>
        <w:ind w:left="720" w:hanging="360"/>
      </w:pPr>
      <w:rPr>
        <w:rFonts w:ascii="Calibri" w:eastAsiaTheme="minorHAnsi" w:hAnsi="Calibri"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B709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7C867F2"/>
    <w:multiLevelType w:val="multilevel"/>
    <w:tmpl w:val="04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5" w15:restartNumberingAfterBreak="0">
    <w:nsid w:val="580577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FC08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E970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5038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380A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252441"/>
    <w:multiLevelType w:val="hybridMultilevel"/>
    <w:tmpl w:val="D876BA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ED660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3D57137"/>
    <w:multiLevelType w:val="hybridMultilevel"/>
    <w:tmpl w:val="3FC616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8134F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A8B73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F4D74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2"/>
  </w:num>
  <w:num w:numId="3">
    <w:abstractNumId w:val="1"/>
  </w:num>
  <w:num w:numId="4">
    <w:abstractNumId w:val="22"/>
  </w:num>
  <w:num w:numId="5">
    <w:abstractNumId w:val="0"/>
  </w:num>
  <w:num w:numId="6">
    <w:abstractNumId w:val="3"/>
  </w:num>
  <w:num w:numId="7">
    <w:abstractNumId w:val="20"/>
  </w:num>
  <w:num w:numId="8">
    <w:abstractNumId w:val="4"/>
  </w:num>
  <w:num w:numId="9">
    <w:abstractNumId w:val="11"/>
  </w:num>
  <w:num w:numId="10">
    <w:abstractNumId w:val="10"/>
  </w:num>
  <w:num w:numId="11">
    <w:abstractNumId w:val="23"/>
  </w:num>
  <w:num w:numId="12">
    <w:abstractNumId w:val="16"/>
  </w:num>
  <w:num w:numId="13">
    <w:abstractNumId w:val="14"/>
  </w:num>
  <w:num w:numId="14">
    <w:abstractNumId w:val="24"/>
  </w:num>
  <w:num w:numId="15">
    <w:abstractNumId w:val="6"/>
  </w:num>
  <w:num w:numId="16">
    <w:abstractNumId w:val="19"/>
  </w:num>
  <w:num w:numId="17">
    <w:abstractNumId w:val="5"/>
  </w:num>
  <w:num w:numId="18">
    <w:abstractNumId w:val="2"/>
  </w:num>
  <w:num w:numId="19">
    <w:abstractNumId w:val="8"/>
  </w:num>
  <w:num w:numId="20">
    <w:abstractNumId w:val="7"/>
  </w:num>
  <w:num w:numId="21">
    <w:abstractNumId w:val="17"/>
  </w:num>
  <w:num w:numId="22">
    <w:abstractNumId w:val="25"/>
  </w:num>
  <w:num w:numId="23">
    <w:abstractNumId w:val="15"/>
  </w:num>
  <w:num w:numId="24">
    <w:abstractNumId w:val="21"/>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D1"/>
    <w:rsid w:val="00002B84"/>
    <w:rsid w:val="000117FE"/>
    <w:rsid w:val="00012348"/>
    <w:rsid w:val="00012E34"/>
    <w:rsid w:val="00017648"/>
    <w:rsid w:val="000271F8"/>
    <w:rsid w:val="00061252"/>
    <w:rsid w:val="000879B4"/>
    <w:rsid w:val="000B10D2"/>
    <w:rsid w:val="000C3F72"/>
    <w:rsid w:val="000D1878"/>
    <w:rsid w:val="000E6D31"/>
    <w:rsid w:val="000F3427"/>
    <w:rsid w:val="0010280E"/>
    <w:rsid w:val="0010567B"/>
    <w:rsid w:val="001327A6"/>
    <w:rsid w:val="00185366"/>
    <w:rsid w:val="0019645F"/>
    <w:rsid w:val="001E03C5"/>
    <w:rsid w:val="001F5880"/>
    <w:rsid w:val="001F70D1"/>
    <w:rsid w:val="00262585"/>
    <w:rsid w:val="0028584A"/>
    <w:rsid w:val="002918C1"/>
    <w:rsid w:val="00292968"/>
    <w:rsid w:val="002C0798"/>
    <w:rsid w:val="002C65C0"/>
    <w:rsid w:val="002D0B5E"/>
    <w:rsid w:val="002D5AB9"/>
    <w:rsid w:val="00320C0F"/>
    <w:rsid w:val="00320D64"/>
    <w:rsid w:val="00321EF9"/>
    <w:rsid w:val="00323D16"/>
    <w:rsid w:val="0034419F"/>
    <w:rsid w:val="0034701B"/>
    <w:rsid w:val="00351FA3"/>
    <w:rsid w:val="00366CB1"/>
    <w:rsid w:val="003829A1"/>
    <w:rsid w:val="003829AD"/>
    <w:rsid w:val="003902FE"/>
    <w:rsid w:val="00391421"/>
    <w:rsid w:val="003978CE"/>
    <w:rsid w:val="003C1D81"/>
    <w:rsid w:val="003E7DC7"/>
    <w:rsid w:val="00427AE3"/>
    <w:rsid w:val="00440F3B"/>
    <w:rsid w:val="00442142"/>
    <w:rsid w:val="0044248F"/>
    <w:rsid w:val="00442942"/>
    <w:rsid w:val="00446BDA"/>
    <w:rsid w:val="00465D92"/>
    <w:rsid w:val="0047375F"/>
    <w:rsid w:val="00477E9F"/>
    <w:rsid w:val="00496394"/>
    <w:rsid w:val="004A0DB0"/>
    <w:rsid w:val="004A4B97"/>
    <w:rsid w:val="004B22B3"/>
    <w:rsid w:val="004C2BE6"/>
    <w:rsid w:val="004C38B1"/>
    <w:rsid w:val="004D3C69"/>
    <w:rsid w:val="005017EE"/>
    <w:rsid w:val="00520496"/>
    <w:rsid w:val="00524537"/>
    <w:rsid w:val="00532F11"/>
    <w:rsid w:val="0053522C"/>
    <w:rsid w:val="005430D3"/>
    <w:rsid w:val="00543826"/>
    <w:rsid w:val="00564315"/>
    <w:rsid w:val="00567694"/>
    <w:rsid w:val="00576280"/>
    <w:rsid w:val="005869FD"/>
    <w:rsid w:val="005B5273"/>
    <w:rsid w:val="005C58AC"/>
    <w:rsid w:val="005D154A"/>
    <w:rsid w:val="005D420E"/>
    <w:rsid w:val="005D654D"/>
    <w:rsid w:val="00606CFA"/>
    <w:rsid w:val="00610853"/>
    <w:rsid w:val="006249CB"/>
    <w:rsid w:val="006267B6"/>
    <w:rsid w:val="00631E0D"/>
    <w:rsid w:val="0063477B"/>
    <w:rsid w:val="00676ADB"/>
    <w:rsid w:val="006857D7"/>
    <w:rsid w:val="006862A0"/>
    <w:rsid w:val="006B7ED8"/>
    <w:rsid w:val="006D21EC"/>
    <w:rsid w:val="006E42E9"/>
    <w:rsid w:val="006E7124"/>
    <w:rsid w:val="006E722E"/>
    <w:rsid w:val="006F0BA2"/>
    <w:rsid w:val="007062AE"/>
    <w:rsid w:val="007079AB"/>
    <w:rsid w:val="00714736"/>
    <w:rsid w:val="0071748C"/>
    <w:rsid w:val="0072139C"/>
    <w:rsid w:val="007426CD"/>
    <w:rsid w:val="00773879"/>
    <w:rsid w:val="007853CE"/>
    <w:rsid w:val="00792E01"/>
    <w:rsid w:val="00792F50"/>
    <w:rsid w:val="007B7FD1"/>
    <w:rsid w:val="007C7EE8"/>
    <w:rsid w:val="007D240C"/>
    <w:rsid w:val="007D6836"/>
    <w:rsid w:val="00807A41"/>
    <w:rsid w:val="00812A01"/>
    <w:rsid w:val="00813871"/>
    <w:rsid w:val="0081452C"/>
    <w:rsid w:val="00817623"/>
    <w:rsid w:val="00820119"/>
    <w:rsid w:val="008251D6"/>
    <w:rsid w:val="00826C7E"/>
    <w:rsid w:val="0082704C"/>
    <w:rsid w:val="00851BD9"/>
    <w:rsid w:val="008577F1"/>
    <w:rsid w:val="008D0C54"/>
    <w:rsid w:val="008E6858"/>
    <w:rsid w:val="00907DD5"/>
    <w:rsid w:val="009173FD"/>
    <w:rsid w:val="0092335E"/>
    <w:rsid w:val="00936820"/>
    <w:rsid w:val="0095324C"/>
    <w:rsid w:val="00965F19"/>
    <w:rsid w:val="00973E25"/>
    <w:rsid w:val="0097563C"/>
    <w:rsid w:val="00981C7D"/>
    <w:rsid w:val="009A51D5"/>
    <w:rsid w:val="009B74D4"/>
    <w:rsid w:val="009C5E7B"/>
    <w:rsid w:val="00A20371"/>
    <w:rsid w:val="00A21F00"/>
    <w:rsid w:val="00A2644B"/>
    <w:rsid w:val="00A37A9D"/>
    <w:rsid w:val="00A41CBA"/>
    <w:rsid w:val="00A462DC"/>
    <w:rsid w:val="00A72577"/>
    <w:rsid w:val="00A76315"/>
    <w:rsid w:val="00A805BD"/>
    <w:rsid w:val="00AA6DCC"/>
    <w:rsid w:val="00AB301E"/>
    <w:rsid w:val="00AC2860"/>
    <w:rsid w:val="00AF0BE3"/>
    <w:rsid w:val="00B134D8"/>
    <w:rsid w:val="00B15DFC"/>
    <w:rsid w:val="00B34336"/>
    <w:rsid w:val="00B35D71"/>
    <w:rsid w:val="00B61A7B"/>
    <w:rsid w:val="00B62709"/>
    <w:rsid w:val="00B7672D"/>
    <w:rsid w:val="00B950B3"/>
    <w:rsid w:val="00B95154"/>
    <w:rsid w:val="00B96F7C"/>
    <w:rsid w:val="00BA3980"/>
    <w:rsid w:val="00BC3E39"/>
    <w:rsid w:val="00BD7AE0"/>
    <w:rsid w:val="00C04367"/>
    <w:rsid w:val="00C12513"/>
    <w:rsid w:val="00C165B8"/>
    <w:rsid w:val="00C169F8"/>
    <w:rsid w:val="00C31539"/>
    <w:rsid w:val="00C524F1"/>
    <w:rsid w:val="00C53E62"/>
    <w:rsid w:val="00C716A8"/>
    <w:rsid w:val="00C77906"/>
    <w:rsid w:val="00C85CAF"/>
    <w:rsid w:val="00CA4D05"/>
    <w:rsid w:val="00CB3AB6"/>
    <w:rsid w:val="00CB53E9"/>
    <w:rsid w:val="00CF223D"/>
    <w:rsid w:val="00CF285F"/>
    <w:rsid w:val="00D0181F"/>
    <w:rsid w:val="00D049FB"/>
    <w:rsid w:val="00D16C13"/>
    <w:rsid w:val="00D23993"/>
    <w:rsid w:val="00D46D6D"/>
    <w:rsid w:val="00D56C92"/>
    <w:rsid w:val="00D8711D"/>
    <w:rsid w:val="00DA2A3C"/>
    <w:rsid w:val="00DA53DE"/>
    <w:rsid w:val="00DB4059"/>
    <w:rsid w:val="00DC40FA"/>
    <w:rsid w:val="00DC45CC"/>
    <w:rsid w:val="00DD4F23"/>
    <w:rsid w:val="00DF4EEB"/>
    <w:rsid w:val="00DF60FC"/>
    <w:rsid w:val="00DF7480"/>
    <w:rsid w:val="00E03E7B"/>
    <w:rsid w:val="00E0432B"/>
    <w:rsid w:val="00E06294"/>
    <w:rsid w:val="00E20C35"/>
    <w:rsid w:val="00E342F5"/>
    <w:rsid w:val="00E37B98"/>
    <w:rsid w:val="00E52BDF"/>
    <w:rsid w:val="00E533BA"/>
    <w:rsid w:val="00E60319"/>
    <w:rsid w:val="00E61C53"/>
    <w:rsid w:val="00E821B2"/>
    <w:rsid w:val="00EA1619"/>
    <w:rsid w:val="00EF10A5"/>
    <w:rsid w:val="00F03977"/>
    <w:rsid w:val="00F0538A"/>
    <w:rsid w:val="00F14F60"/>
    <w:rsid w:val="00F21F66"/>
    <w:rsid w:val="00F22A1F"/>
    <w:rsid w:val="00F26AD3"/>
    <w:rsid w:val="00F31334"/>
    <w:rsid w:val="00F4168C"/>
    <w:rsid w:val="00F453FB"/>
    <w:rsid w:val="00F46B41"/>
    <w:rsid w:val="00F60BB5"/>
    <w:rsid w:val="00F620B5"/>
    <w:rsid w:val="00F64340"/>
    <w:rsid w:val="00F7408F"/>
    <w:rsid w:val="00FC10DF"/>
    <w:rsid w:val="00FC798D"/>
    <w:rsid w:val="00FD3837"/>
    <w:rsid w:val="00FD559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35F7"/>
  <w15:chartTrackingRefBased/>
  <w15:docId w15:val="{7696C502-D68E-4A6E-802A-E085AAA4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F00"/>
  </w:style>
  <w:style w:type="paragraph" w:styleId="Heading1">
    <w:name w:val="heading 1"/>
    <w:basedOn w:val="Normal"/>
    <w:next w:val="Normal"/>
    <w:link w:val="Heading1Char"/>
    <w:uiPriority w:val="9"/>
    <w:qFormat/>
    <w:rsid w:val="00DD4F23"/>
    <w:pPr>
      <w:keepNext/>
      <w:keepLines/>
      <w:spacing w:before="240" w:after="0"/>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DD4F23"/>
    <w:pPr>
      <w:keepNext/>
      <w:keepLines/>
      <w:spacing w:before="40" w:after="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77B"/>
    <w:pPr>
      <w:ind w:left="720"/>
      <w:contextualSpacing/>
    </w:pPr>
  </w:style>
  <w:style w:type="character" w:styleId="CommentReference">
    <w:name w:val="annotation reference"/>
    <w:basedOn w:val="DefaultParagraphFont"/>
    <w:uiPriority w:val="99"/>
    <w:semiHidden/>
    <w:unhideWhenUsed/>
    <w:rsid w:val="009173FD"/>
    <w:rPr>
      <w:sz w:val="16"/>
      <w:szCs w:val="16"/>
    </w:rPr>
  </w:style>
  <w:style w:type="paragraph" w:styleId="CommentText">
    <w:name w:val="annotation text"/>
    <w:basedOn w:val="Normal"/>
    <w:link w:val="CommentTextChar"/>
    <w:uiPriority w:val="99"/>
    <w:semiHidden/>
    <w:unhideWhenUsed/>
    <w:rsid w:val="009173FD"/>
    <w:pPr>
      <w:spacing w:line="240" w:lineRule="auto"/>
    </w:pPr>
    <w:rPr>
      <w:sz w:val="20"/>
      <w:szCs w:val="20"/>
    </w:rPr>
  </w:style>
  <w:style w:type="character" w:customStyle="1" w:styleId="CommentTextChar">
    <w:name w:val="Comment Text Char"/>
    <w:basedOn w:val="DefaultParagraphFont"/>
    <w:link w:val="CommentText"/>
    <w:uiPriority w:val="99"/>
    <w:semiHidden/>
    <w:rsid w:val="009173FD"/>
    <w:rPr>
      <w:sz w:val="20"/>
      <w:szCs w:val="20"/>
    </w:rPr>
  </w:style>
  <w:style w:type="paragraph" w:styleId="CommentSubject">
    <w:name w:val="annotation subject"/>
    <w:basedOn w:val="CommentText"/>
    <w:next w:val="CommentText"/>
    <w:link w:val="CommentSubjectChar"/>
    <w:uiPriority w:val="99"/>
    <w:semiHidden/>
    <w:unhideWhenUsed/>
    <w:rsid w:val="009173FD"/>
    <w:rPr>
      <w:b/>
      <w:bCs/>
    </w:rPr>
  </w:style>
  <w:style w:type="character" w:customStyle="1" w:styleId="CommentSubjectChar">
    <w:name w:val="Comment Subject Char"/>
    <w:basedOn w:val="CommentTextChar"/>
    <w:link w:val="CommentSubject"/>
    <w:uiPriority w:val="99"/>
    <w:semiHidden/>
    <w:rsid w:val="009173FD"/>
    <w:rPr>
      <w:b/>
      <w:bCs/>
      <w:sz w:val="20"/>
      <w:szCs w:val="20"/>
    </w:rPr>
  </w:style>
  <w:style w:type="paragraph" w:styleId="BalloonText">
    <w:name w:val="Balloon Text"/>
    <w:basedOn w:val="Normal"/>
    <w:link w:val="BalloonTextChar"/>
    <w:uiPriority w:val="99"/>
    <w:semiHidden/>
    <w:unhideWhenUsed/>
    <w:rsid w:val="00917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3FD"/>
    <w:rPr>
      <w:rFonts w:ascii="Segoe UI" w:hAnsi="Segoe UI" w:cs="Segoe UI"/>
      <w:sz w:val="18"/>
      <w:szCs w:val="18"/>
    </w:rPr>
  </w:style>
  <w:style w:type="character" w:customStyle="1" w:styleId="Heading1Char">
    <w:name w:val="Heading 1 Char"/>
    <w:basedOn w:val="DefaultParagraphFont"/>
    <w:link w:val="Heading1"/>
    <w:uiPriority w:val="9"/>
    <w:rsid w:val="00DD4F23"/>
    <w:rPr>
      <w:rFonts w:ascii="Calibri" w:eastAsiaTheme="majorEastAsia" w:hAnsi="Calibri" w:cstheme="majorBidi"/>
      <w:b/>
      <w:sz w:val="28"/>
      <w:szCs w:val="32"/>
    </w:rPr>
  </w:style>
  <w:style w:type="paragraph" w:styleId="TOCHeading">
    <w:name w:val="TOC Heading"/>
    <w:basedOn w:val="Heading1"/>
    <w:next w:val="Normal"/>
    <w:uiPriority w:val="39"/>
    <w:unhideWhenUsed/>
    <w:qFormat/>
    <w:rsid w:val="00DD4F23"/>
    <w:pPr>
      <w:outlineLvl w:val="9"/>
    </w:pPr>
    <w:rPr>
      <w:lang w:val="en-US"/>
    </w:rPr>
  </w:style>
  <w:style w:type="character" w:customStyle="1" w:styleId="Heading2Char">
    <w:name w:val="Heading 2 Char"/>
    <w:basedOn w:val="DefaultParagraphFont"/>
    <w:link w:val="Heading2"/>
    <w:uiPriority w:val="9"/>
    <w:rsid w:val="00DD4F23"/>
    <w:rPr>
      <w:rFonts w:ascii="Calibri" w:eastAsiaTheme="majorEastAsia" w:hAnsi="Calibri" w:cstheme="majorBidi"/>
      <w:b/>
      <w:sz w:val="24"/>
      <w:szCs w:val="26"/>
    </w:rPr>
  </w:style>
  <w:style w:type="paragraph" w:styleId="TOC1">
    <w:name w:val="toc 1"/>
    <w:basedOn w:val="Normal"/>
    <w:next w:val="Normal"/>
    <w:autoRedefine/>
    <w:uiPriority w:val="39"/>
    <w:unhideWhenUsed/>
    <w:rsid w:val="00AA6DCC"/>
    <w:pPr>
      <w:spacing w:after="100"/>
    </w:pPr>
  </w:style>
  <w:style w:type="paragraph" w:styleId="TOC2">
    <w:name w:val="toc 2"/>
    <w:basedOn w:val="Normal"/>
    <w:next w:val="Normal"/>
    <w:autoRedefine/>
    <w:uiPriority w:val="39"/>
    <w:unhideWhenUsed/>
    <w:rsid w:val="00AA6DCC"/>
    <w:pPr>
      <w:spacing w:after="100"/>
      <w:ind w:left="220"/>
    </w:pPr>
  </w:style>
  <w:style w:type="character" w:styleId="Hyperlink">
    <w:name w:val="Hyperlink"/>
    <w:basedOn w:val="DefaultParagraphFont"/>
    <w:uiPriority w:val="99"/>
    <w:unhideWhenUsed/>
    <w:rsid w:val="00AA6DCC"/>
    <w:rPr>
      <w:color w:val="0563C1" w:themeColor="hyperlink"/>
      <w:u w:val="single"/>
    </w:rPr>
  </w:style>
  <w:style w:type="paragraph" w:styleId="Header">
    <w:name w:val="header"/>
    <w:basedOn w:val="Normal"/>
    <w:link w:val="HeaderChar"/>
    <w:uiPriority w:val="99"/>
    <w:unhideWhenUsed/>
    <w:rsid w:val="00AA6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DCC"/>
  </w:style>
  <w:style w:type="paragraph" w:styleId="Footer">
    <w:name w:val="footer"/>
    <w:basedOn w:val="Normal"/>
    <w:link w:val="FooterChar"/>
    <w:uiPriority w:val="99"/>
    <w:unhideWhenUsed/>
    <w:rsid w:val="00AA6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DCC"/>
  </w:style>
  <w:style w:type="table" w:styleId="TableGrid">
    <w:name w:val="Table Grid"/>
    <w:basedOn w:val="TableNormal"/>
    <w:uiPriority w:val="39"/>
    <w:rsid w:val="00535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5589">
      <w:bodyDiv w:val="1"/>
      <w:marLeft w:val="0"/>
      <w:marRight w:val="0"/>
      <w:marTop w:val="0"/>
      <w:marBottom w:val="0"/>
      <w:divBdr>
        <w:top w:val="none" w:sz="0" w:space="0" w:color="auto"/>
        <w:left w:val="none" w:sz="0" w:space="0" w:color="auto"/>
        <w:bottom w:val="none" w:sz="0" w:space="0" w:color="auto"/>
        <w:right w:val="none" w:sz="0" w:space="0" w:color="auto"/>
      </w:divBdr>
    </w:div>
    <w:div w:id="548954458">
      <w:bodyDiv w:val="1"/>
      <w:marLeft w:val="0"/>
      <w:marRight w:val="0"/>
      <w:marTop w:val="0"/>
      <w:marBottom w:val="0"/>
      <w:divBdr>
        <w:top w:val="none" w:sz="0" w:space="0" w:color="auto"/>
        <w:left w:val="none" w:sz="0" w:space="0" w:color="auto"/>
        <w:bottom w:val="none" w:sz="0" w:space="0" w:color="auto"/>
        <w:right w:val="none" w:sz="0" w:space="0" w:color="auto"/>
      </w:divBdr>
    </w:div>
    <w:div w:id="669715430">
      <w:bodyDiv w:val="1"/>
      <w:marLeft w:val="0"/>
      <w:marRight w:val="0"/>
      <w:marTop w:val="0"/>
      <w:marBottom w:val="0"/>
      <w:divBdr>
        <w:top w:val="none" w:sz="0" w:space="0" w:color="auto"/>
        <w:left w:val="none" w:sz="0" w:space="0" w:color="auto"/>
        <w:bottom w:val="none" w:sz="0" w:space="0" w:color="auto"/>
        <w:right w:val="none" w:sz="0" w:space="0" w:color="auto"/>
      </w:divBdr>
      <w:divsChild>
        <w:div w:id="433719004">
          <w:marLeft w:val="0"/>
          <w:marRight w:val="0"/>
          <w:marTop w:val="0"/>
          <w:marBottom w:val="0"/>
          <w:divBdr>
            <w:top w:val="none" w:sz="0" w:space="0" w:color="auto"/>
            <w:left w:val="single" w:sz="6" w:space="0" w:color="CECECE"/>
            <w:bottom w:val="none" w:sz="0" w:space="0" w:color="auto"/>
            <w:right w:val="single" w:sz="6" w:space="0" w:color="CECECE"/>
          </w:divBdr>
          <w:divsChild>
            <w:div w:id="1660034494">
              <w:marLeft w:val="0"/>
              <w:marRight w:val="0"/>
              <w:marTop w:val="0"/>
              <w:marBottom w:val="0"/>
              <w:divBdr>
                <w:top w:val="none" w:sz="0" w:space="0" w:color="auto"/>
                <w:left w:val="none" w:sz="0" w:space="0" w:color="auto"/>
                <w:bottom w:val="none" w:sz="0" w:space="0" w:color="auto"/>
                <w:right w:val="none" w:sz="0" w:space="0" w:color="auto"/>
              </w:divBdr>
              <w:divsChild>
                <w:div w:id="1451632352">
                  <w:marLeft w:val="-40"/>
                  <w:marRight w:val="0"/>
                  <w:marTop w:val="0"/>
                  <w:marBottom w:val="0"/>
                  <w:divBdr>
                    <w:top w:val="single" w:sz="6" w:space="18" w:color="B4B4B4"/>
                    <w:left w:val="single" w:sz="6" w:space="18" w:color="B4B4B4"/>
                    <w:bottom w:val="single" w:sz="6" w:space="18" w:color="B4B4B4"/>
                    <w:right w:val="single" w:sz="6" w:space="18" w:color="B4B4B4"/>
                  </w:divBdr>
                  <w:divsChild>
                    <w:div w:id="1990665521">
                      <w:marLeft w:val="0"/>
                      <w:marRight w:val="0"/>
                      <w:marTop w:val="0"/>
                      <w:marBottom w:val="0"/>
                      <w:divBdr>
                        <w:top w:val="none" w:sz="0" w:space="0" w:color="auto"/>
                        <w:left w:val="none" w:sz="0" w:space="0" w:color="auto"/>
                        <w:bottom w:val="none" w:sz="0" w:space="0" w:color="auto"/>
                        <w:right w:val="none" w:sz="0" w:space="0" w:color="auto"/>
                      </w:divBdr>
                      <w:divsChild>
                        <w:div w:id="515967300">
                          <w:marLeft w:val="0"/>
                          <w:marRight w:val="0"/>
                          <w:marTop w:val="0"/>
                          <w:marBottom w:val="0"/>
                          <w:divBdr>
                            <w:top w:val="none" w:sz="0" w:space="0" w:color="auto"/>
                            <w:left w:val="none" w:sz="0" w:space="0" w:color="auto"/>
                            <w:bottom w:val="none" w:sz="0" w:space="0" w:color="auto"/>
                            <w:right w:val="none" w:sz="0" w:space="0" w:color="auto"/>
                          </w:divBdr>
                          <w:divsChild>
                            <w:div w:id="3586278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863154">
      <w:bodyDiv w:val="1"/>
      <w:marLeft w:val="0"/>
      <w:marRight w:val="0"/>
      <w:marTop w:val="0"/>
      <w:marBottom w:val="0"/>
      <w:divBdr>
        <w:top w:val="none" w:sz="0" w:space="0" w:color="auto"/>
        <w:left w:val="none" w:sz="0" w:space="0" w:color="auto"/>
        <w:bottom w:val="none" w:sz="0" w:space="0" w:color="auto"/>
        <w:right w:val="none" w:sz="0" w:space="0" w:color="auto"/>
      </w:divBdr>
    </w:div>
    <w:div w:id="986737220">
      <w:bodyDiv w:val="1"/>
      <w:marLeft w:val="0"/>
      <w:marRight w:val="0"/>
      <w:marTop w:val="0"/>
      <w:marBottom w:val="0"/>
      <w:divBdr>
        <w:top w:val="none" w:sz="0" w:space="0" w:color="auto"/>
        <w:left w:val="none" w:sz="0" w:space="0" w:color="auto"/>
        <w:bottom w:val="none" w:sz="0" w:space="0" w:color="auto"/>
        <w:right w:val="none" w:sz="0" w:space="0" w:color="auto"/>
      </w:divBdr>
    </w:div>
    <w:div w:id="12976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leader@pria.ee" TargetMode="External"/><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1EC26-9444-4EE5-A03B-B080E3FE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30</Pages>
  <Words>7458</Words>
  <Characters>43261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50618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Ülle Lukas</dc:creator>
  <cp:keywords/>
  <dc:description/>
  <cp:lastModifiedBy>Taavi Kurvits</cp:lastModifiedBy>
  <cp:revision>84</cp:revision>
  <dcterms:created xsi:type="dcterms:W3CDTF">2017-11-06T13:17:00Z</dcterms:created>
  <dcterms:modified xsi:type="dcterms:W3CDTF">2017-12-11T08:25:00Z</dcterms:modified>
</cp:coreProperties>
</file>