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5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Maaeluministri 22. aprilli 2015.a määrus nr 42 „Natura 2000 alal asuva põllumajandusmaa kohta antav toetus"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6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Euroopa Liidu ühise põllumajanduspoliitika rakendamise seadus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7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Looduskaitseseadus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8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Veeseadus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9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Maaparandusseadus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10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Põllumajandusministri 14.01.2015 määrus nr 4 „Maa heas põllumajandus- ja keskkonnaseisundis hoidmise nõuded”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11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Euroopa Parlamendi ja nõukogu määrus (EL) nr 1306/2013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12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Komisjoni rakendusmäärus (EL) nr 809/2014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13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Euroopa Parlamendi ja nõukogu määrus (EL) nr 1305/2013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14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Komisjoni delegeeritud määrus (EL) nr 640/2014</w:t>
        </w:r>
      </w:hyperlink>
    </w:p>
    <w:p w:rsidR="00ED122B" w:rsidRPr="00ED122B" w:rsidRDefault="00ED122B" w:rsidP="00ED12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hyperlink r:id="rId15" w:tgtFrame="_blank" w:history="1">
        <w:r w:rsidRPr="00ED12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t-EE"/>
          </w:rPr>
          <w:t>Vabariigi Valitsuse 5. augusti 2004. a korraldusega nr 615-k kinnitatud Natura 2000 võrgustiku alal</w:t>
        </w:r>
      </w:hyperlink>
    </w:p>
    <w:p w:rsidR="00B20A07" w:rsidRDefault="00B20A07" w:rsidP="00ED122B">
      <w:pPr>
        <w:spacing w:line="240" w:lineRule="auto"/>
      </w:pPr>
      <w:bookmarkStart w:id="0" w:name="_GoBack"/>
      <w:bookmarkEnd w:id="0"/>
    </w:p>
    <w:sectPr w:rsidR="00B20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C1E"/>
    <w:multiLevelType w:val="hybridMultilevel"/>
    <w:tmpl w:val="77D460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11C8"/>
    <w:multiLevelType w:val="multilevel"/>
    <w:tmpl w:val="9526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2687A"/>
    <w:multiLevelType w:val="multilevel"/>
    <w:tmpl w:val="B1AE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47839"/>
    <w:multiLevelType w:val="multilevel"/>
    <w:tmpl w:val="CF3C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F6E02"/>
    <w:multiLevelType w:val="multilevel"/>
    <w:tmpl w:val="0BA0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ED47F6"/>
    <w:multiLevelType w:val="multilevel"/>
    <w:tmpl w:val="C04C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80"/>
    <w:rsid w:val="00737680"/>
    <w:rsid w:val="00B20A07"/>
    <w:rsid w:val="00E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2BC4D-74B7-4F7B-85E3-AA84DEB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5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6012016014?leiaKehtiv" TargetMode="External"/><Relationship Id="rId13" Type="http://schemas.openxmlformats.org/officeDocument/2006/relationships/hyperlink" Target="http://eur-lex.europa.eu/legal-content/ET/TXT/PDF/?uri=CELEX:32013R1305&amp;from=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08072014020?leiaKehtiv" TargetMode="External"/><Relationship Id="rId12" Type="http://schemas.openxmlformats.org/officeDocument/2006/relationships/hyperlink" Target="http://eur-lex.europa.eu/legal-content/ET/TXT/PDF/?uri=CELEX:32014R0809&amp;qid=1431069377199&amp;from=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1092015003" TargetMode="External"/><Relationship Id="rId11" Type="http://schemas.openxmlformats.org/officeDocument/2006/relationships/hyperlink" Target="http://eur-lex.europa.eu/legal-content/ET/TXT/PDF/?uri=CELEX:32013R1306&amp;qid=1431069649746&amp;from=ET" TargetMode="External"/><Relationship Id="rId5" Type="http://schemas.openxmlformats.org/officeDocument/2006/relationships/hyperlink" Target="https://www.riigiteataja.ee/akt/126042016013" TargetMode="External"/><Relationship Id="rId15" Type="http://schemas.openxmlformats.org/officeDocument/2006/relationships/hyperlink" Target="https://www.riigiteataja.ee/akt/304032015002?leiaKehtiv" TargetMode="External"/><Relationship Id="rId10" Type="http://schemas.openxmlformats.org/officeDocument/2006/relationships/hyperlink" Target="https://www.riigiteataja.ee/akt/126022016017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04032015023" TargetMode="External"/><Relationship Id="rId14" Type="http://schemas.openxmlformats.org/officeDocument/2006/relationships/hyperlink" Target="http://eur-lex.europa.eu/legal-content/ET/TXT/PDF/?uri=CELEX:32014R0640&amp;qid=1431086290218&amp;from=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1422</Characters>
  <Application>Microsoft Office Word</Application>
  <DocSecurity>0</DocSecurity>
  <Lines>11</Lines>
  <Paragraphs>3</Paragraphs>
  <ScaleCrop>false</ScaleCrop>
  <Company>PRIA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 Vassa</dc:creator>
  <cp:keywords/>
  <dc:description/>
  <cp:lastModifiedBy>Valmi Vassa</cp:lastModifiedBy>
  <cp:revision>2</cp:revision>
  <dcterms:created xsi:type="dcterms:W3CDTF">2020-01-17T08:26:00Z</dcterms:created>
  <dcterms:modified xsi:type="dcterms:W3CDTF">2020-01-17T08:29:00Z</dcterms:modified>
</cp:coreProperties>
</file>