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06" w:rsidRPr="007A2306" w:rsidRDefault="007A2306" w:rsidP="007A2306">
      <w:pPr>
        <w:pStyle w:val="Heading1"/>
        <w:rPr>
          <w:rFonts w:ascii="Times New Roman" w:hAnsi="Times New Roman" w:cs="Times New Roman"/>
          <w:b/>
          <w:color w:val="auto"/>
          <w:szCs w:val="24"/>
        </w:rPr>
      </w:pPr>
      <w:bookmarkStart w:id="0" w:name="_Toc449621410"/>
      <w:bookmarkStart w:id="1" w:name="_Toc449624630"/>
      <w:bookmarkStart w:id="2" w:name="_Toc449708133"/>
      <w:bookmarkStart w:id="3" w:name="_Toc5000975"/>
      <w:bookmarkStart w:id="4" w:name="_GoBack"/>
      <w:bookmarkEnd w:id="4"/>
      <w:r w:rsidRPr="007A2306">
        <w:rPr>
          <w:rFonts w:ascii="Times New Roman" w:hAnsi="Times New Roman" w:cs="Times New Roman"/>
          <w:b/>
          <w:color w:val="auto"/>
          <w:szCs w:val="24"/>
        </w:rPr>
        <w:t>SORT TOETUSE ALUSEKS OLEVAD ÕIGUSAKTID</w:t>
      </w:r>
    </w:p>
    <w:p w:rsidR="007A2306" w:rsidRDefault="007A2306" w:rsidP="007A2306">
      <w:pPr>
        <w:spacing w:before="100" w:beforeAutospacing="1" w:after="100" w:afterAutospacing="1"/>
        <w:jc w:val="both"/>
      </w:pPr>
      <w:r w:rsidRPr="007A2306">
        <w:t>Kõigi õigusaktide puhul palume arvestada, et lisaks õigusakti nimetuses olevale esialgsele kuupäevale võib neis olla hilisemaid muudatusi. Õigusakte elektroonilisest Riigi Teatajast lugedes palume valida hetkel kehtiv versioon.</w:t>
      </w:r>
      <w:bookmarkStart w:id="5" w:name="_Toc227774024"/>
      <w:bookmarkStart w:id="6" w:name="_Toc227776363"/>
      <w:bookmarkStart w:id="7" w:name="_Toc412572117"/>
      <w:bookmarkStart w:id="8" w:name="_Toc449607946"/>
      <w:bookmarkStart w:id="9" w:name="_Toc449608921"/>
      <w:bookmarkStart w:id="10" w:name="_Toc449609770"/>
      <w:bookmarkStart w:id="11" w:name="_Toc449621409"/>
      <w:bookmarkStart w:id="12" w:name="_Toc449624629"/>
      <w:bookmarkStart w:id="13" w:name="_Toc449708132"/>
      <w:bookmarkStart w:id="14" w:name="_Toc5000974"/>
    </w:p>
    <w:p w:rsidR="007A2306" w:rsidRPr="007A2306" w:rsidRDefault="007A2306" w:rsidP="007A2306">
      <w:pPr>
        <w:spacing w:before="100" w:beforeAutospacing="1" w:after="100" w:afterAutospacing="1"/>
        <w:jc w:val="both"/>
        <w:rPr>
          <w:b/>
          <w:sz w:val="28"/>
        </w:rPr>
      </w:pPr>
      <w:r w:rsidRPr="007A2306">
        <w:rPr>
          <w:b/>
          <w:sz w:val="28"/>
        </w:rPr>
        <w:t>Eesti õigusaktid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7A2306" w:rsidRPr="007A2306" w:rsidRDefault="007A2306" w:rsidP="007A2306">
      <w:pPr>
        <w:jc w:val="both"/>
      </w:pPr>
    </w:p>
    <w:p w:rsidR="007A2306" w:rsidRPr="007A2306" w:rsidRDefault="00A552C6" w:rsidP="007A2306">
      <w:pPr>
        <w:numPr>
          <w:ilvl w:val="0"/>
          <w:numId w:val="1"/>
        </w:numPr>
        <w:jc w:val="both"/>
      </w:pPr>
      <w:hyperlink r:id="rId5" w:history="1">
        <w:r w:rsidR="007A2306" w:rsidRPr="007A2306">
          <w:rPr>
            <w:rStyle w:val="Hyperlink"/>
          </w:rPr>
          <w:t>Euroopa Liidu ühise põllumajanduspoliitika rakendamise seadus (ELÜPS)</w:t>
        </w:r>
      </w:hyperlink>
    </w:p>
    <w:p w:rsidR="007A2306" w:rsidRPr="007A2306" w:rsidRDefault="007A2306" w:rsidP="007A2306">
      <w:pPr>
        <w:numPr>
          <w:ilvl w:val="0"/>
          <w:numId w:val="1"/>
        </w:numPr>
        <w:jc w:val="both"/>
      </w:pPr>
      <w:r w:rsidRPr="007A2306">
        <w:t>Maaeluministri 27. märtsi 2019. a määrus nr 36 „</w:t>
      </w:r>
      <w:hyperlink r:id="rId6" w:history="1">
        <w:r w:rsidRPr="007A2306">
          <w:rPr>
            <w:rStyle w:val="Hyperlink"/>
          </w:rPr>
          <w:t>2019. aastal „Eesti maaelu arengukava 2014–2020ˮ alusel antavad Euroopa Liidu ühise põllumajanduspoliitika kohased maaelu arengu toetused</w:t>
        </w:r>
      </w:hyperlink>
      <w:r w:rsidRPr="007A2306">
        <w:t>“</w:t>
      </w:r>
    </w:p>
    <w:p w:rsidR="007A2306" w:rsidRPr="007A2306" w:rsidRDefault="007A230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2306">
        <w:t>Maaeluministri 29. aprilli 2015. a määrus nr 52 „</w:t>
      </w:r>
      <w:hyperlink r:id="rId7" w:history="1">
        <w:r w:rsidRPr="007A2306">
          <w:rPr>
            <w:rStyle w:val="Hyperlink"/>
          </w:rPr>
          <w:t>Kohalikku sorti taimede kasvatamise toetus</w:t>
        </w:r>
      </w:hyperlink>
      <w:r w:rsidRPr="007A2306">
        <w:t>ˮ</w:t>
      </w:r>
    </w:p>
    <w:p w:rsidR="007A2306" w:rsidRPr="007A2306" w:rsidRDefault="007A230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2306">
        <w:t xml:space="preserve">Maaeluministri </w:t>
      </w:r>
      <w:r w:rsidRPr="007A2306">
        <w:rPr>
          <w:rFonts w:eastAsia="Calibri"/>
          <w:lang w:eastAsia="zh-CN"/>
        </w:rPr>
        <w:t>17. aprilli 2015. a määrus nr 32 „</w:t>
      </w:r>
      <w:hyperlink r:id="rId8" w:history="1">
        <w:r w:rsidRPr="007A2306">
          <w:rPr>
            <w:rStyle w:val="Hyperlink"/>
            <w:rFonts w:eastAsia="Calibri"/>
            <w:lang w:eastAsia="zh-CN"/>
          </w:rPr>
          <w:t>Otsetoetuste saamise üldised nõuded, ühtne pindalatoetus, kliima- ja keskkonnatoetus ning noore põllumajandustootja toetus</w:t>
        </w:r>
      </w:hyperlink>
      <w:r w:rsidRPr="007A2306">
        <w:rPr>
          <w:rFonts w:eastAsia="Calibri"/>
          <w:lang w:eastAsia="zh-CN"/>
        </w:rPr>
        <w:t>“</w:t>
      </w:r>
    </w:p>
    <w:p w:rsidR="007A2306" w:rsidRPr="007A2306" w:rsidRDefault="007A230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2306">
        <w:t xml:space="preserve">Põllumajandusministri </w:t>
      </w:r>
      <w:r w:rsidRPr="007A2306">
        <w:rPr>
          <w:rFonts w:eastAsia="Calibri"/>
        </w:rPr>
        <w:t>10. märtsi 2015.</w:t>
      </w:r>
      <w:r w:rsidRPr="007A2306">
        <w:t xml:space="preserve"> a määrus nr 22 „</w:t>
      </w:r>
      <w:hyperlink r:id="rId9" w:history="1">
        <w:r w:rsidRPr="007A2306">
          <w:rPr>
            <w:rStyle w:val="Hyperlink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Pr="007A2306">
        <w:t>“</w:t>
      </w:r>
    </w:p>
    <w:p w:rsidR="007A2306" w:rsidRPr="007A2306" w:rsidRDefault="007A230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2306">
        <w:t>Põllumajandusministri 14. jaanuari 2015. a määrus nr 4 “</w:t>
      </w:r>
      <w:hyperlink r:id="rId10" w:history="1">
        <w:r w:rsidRPr="007A2306">
          <w:rPr>
            <w:rStyle w:val="Hyperlink"/>
          </w:rPr>
          <w:t>Maa heas põllumajandus- ja keskkonnaseisundis hoidmise nõuded</w:t>
        </w:r>
      </w:hyperlink>
      <w:r w:rsidRPr="007A2306">
        <w:t>”</w:t>
      </w:r>
    </w:p>
    <w:p w:rsidR="007A2306" w:rsidRPr="007A2306" w:rsidRDefault="007A2306" w:rsidP="007A230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7A2306">
        <w:t>Maaeluministri 22.detsembri 2015. a määrus nr 26 „</w:t>
      </w:r>
      <w:hyperlink r:id="rId11" w:history="1">
        <w:r w:rsidRPr="007A2306">
          <w:rPr>
            <w:rStyle w:val="Hyperlink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Pr="007A2306">
        <w:t>“</w:t>
      </w:r>
    </w:p>
    <w:p w:rsidR="007A2306" w:rsidRPr="007A2306" w:rsidRDefault="00A552C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2" w:history="1">
        <w:r w:rsidR="007A2306" w:rsidRPr="007A2306">
          <w:rPr>
            <w:rStyle w:val="Hyperlink"/>
          </w:rPr>
          <w:t>Haldusmenetluse seadus</w:t>
        </w:r>
      </w:hyperlink>
    </w:p>
    <w:p w:rsidR="007A2306" w:rsidRPr="007A2306" w:rsidRDefault="00A552C6" w:rsidP="007A230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hyperlink r:id="rId13" w:history="1">
        <w:r w:rsidR="007A2306" w:rsidRPr="007A2306">
          <w:rPr>
            <w:rStyle w:val="Hyperlink"/>
          </w:rPr>
          <w:t>Maaelu ja põllumajandusturu korraldamise seadus</w:t>
        </w:r>
      </w:hyperlink>
    </w:p>
    <w:p w:rsidR="007A2306" w:rsidRPr="007A2306" w:rsidRDefault="00A552C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="007A2306" w:rsidRPr="007A2306">
          <w:rPr>
            <w:rStyle w:val="Hyperlink"/>
          </w:rPr>
          <w:t>Looduskaitseseadus</w:t>
        </w:r>
      </w:hyperlink>
    </w:p>
    <w:p w:rsidR="007A2306" w:rsidRPr="007A2306" w:rsidRDefault="00A552C6" w:rsidP="007A230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5" w:history="1">
        <w:r w:rsidR="007A2306" w:rsidRPr="007A2306">
          <w:rPr>
            <w:rStyle w:val="Hyperlink"/>
          </w:rPr>
          <w:t>Muinsuskaitseseadus</w:t>
        </w:r>
      </w:hyperlink>
    </w:p>
    <w:p w:rsidR="007A2306" w:rsidRPr="007A2306" w:rsidRDefault="00A552C6" w:rsidP="007A2306">
      <w:pPr>
        <w:numPr>
          <w:ilvl w:val="0"/>
          <w:numId w:val="1"/>
        </w:numPr>
        <w:jc w:val="both"/>
      </w:pPr>
      <w:hyperlink r:id="rId16" w:history="1">
        <w:r w:rsidR="007A2306" w:rsidRPr="007A2306">
          <w:rPr>
            <w:rStyle w:val="Hyperlink"/>
          </w:rPr>
          <w:t>Veeseadus</w:t>
        </w:r>
      </w:hyperlink>
    </w:p>
    <w:p w:rsidR="007A2306" w:rsidRPr="007A2306" w:rsidRDefault="007A2306" w:rsidP="007A2306">
      <w:pPr>
        <w:pStyle w:val="Heading2"/>
        <w:rPr>
          <w:sz w:val="24"/>
          <w:szCs w:val="24"/>
        </w:rPr>
      </w:pPr>
    </w:p>
    <w:p w:rsidR="007A2306" w:rsidRPr="007A2306" w:rsidRDefault="007A2306" w:rsidP="007A2306">
      <w:pPr>
        <w:pStyle w:val="Heading2"/>
        <w:rPr>
          <w:sz w:val="24"/>
          <w:szCs w:val="24"/>
        </w:rPr>
      </w:pPr>
    </w:p>
    <w:p w:rsidR="007A2306" w:rsidRPr="007A2306" w:rsidRDefault="007A2306" w:rsidP="007A2306">
      <w:pPr>
        <w:pStyle w:val="Heading2"/>
        <w:rPr>
          <w:sz w:val="24"/>
          <w:szCs w:val="24"/>
        </w:rPr>
      </w:pPr>
      <w:r w:rsidRPr="007A2306">
        <w:rPr>
          <w:sz w:val="24"/>
          <w:szCs w:val="24"/>
        </w:rPr>
        <w:t xml:space="preserve"> Euroopa Parlamendi ja nõukogu ning Komisjoni määrused</w:t>
      </w:r>
      <w:bookmarkEnd w:id="0"/>
      <w:bookmarkEnd w:id="1"/>
      <w:bookmarkEnd w:id="2"/>
      <w:bookmarkEnd w:id="3"/>
    </w:p>
    <w:p w:rsidR="007A2306" w:rsidRPr="007A2306" w:rsidRDefault="00A552C6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7" w:history="1">
        <w:r w:rsidR="007A2306" w:rsidRPr="007A2306">
          <w:rPr>
            <w:color w:val="0000FF"/>
            <w:u w:val="single"/>
          </w:rPr>
          <w:t>Euroopa Parlamendi ja nõukogu määrus (EL) nr 1305/2013</w:t>
        </w:r>
      </w:hyperlink>
      <w:r w:rsidR="007A2306" w:rsidRPr="007A2306">
        <w:t>, Euroopa Maaelu Arengu Põllumajandusfondist (EAFRD) antavate maaelu arengu toetuste kohta ning millega tunnistatakse kehtetuks nõukogu määrus (EÜ) nr 1698/2005 (ELT L 347, 20.12.2013, lk 487–548);</w:t>
      </w:r>
    </w:p>
    <w:p w:rsidR="007A2306" w:rsidRPr="007A2306" w:rsidRDefault="00A552C6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8" w:history="1">
        <w:r w:rsidR="007A2306" w:rsidRPr="007A2306">
          <w:rPr>
            <w:color w:val="0000FF"/>
            <w:u w:val="single"/>
          </w:rPr>
          <w:t>Euroopa Parlamendi ja Nõukogu määrus (EL) nr 1306/2013</w:t>
        </w:r>
      </w:hyperlink>
      <w:r w:rsidR="007A2306" w:rsidRPr="007A2306"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7A2306" w:rsidRPr="007A2306" w:rsidRDefault="00A552C6" w:rsidP="007A2306">
      <w:pPr>
        <w:numPr>
          <w:ilvl w:val="0"/>
          <w:numId w:val="1"/>
        </w:numPr>
        <w:jc w:val="both"/>
      </w:pPr>
      <w:hyperlink r:id="rId19" w:history="1">
        <w:r w:rsidR="007A2306" w:rsidRPr="007A2306">
          <w:rPr>
            <w:color w:val="0000FF"/>
            <w:u w:val="single"/>
          </w:rPr>
          <w:t>Komisjoni rakendusmäärus (EL) nr 809/2014</w:t>
        </w:r>
      </w:hyperlink>
      <w:r w:rsidR="007A2306" w:rsidRPr="007A2306">
        <w:t>, 17. juuli 2014 , millega kehtestatakse Euroopa Parlamendi ja nõukogu määruse (EL) nr 1306/2013 rakenduseeskirjad seoses ühtse haldus- ja kontrollisüsteemi, maaelu arengu meetmete ja nõuetele vastavusega;</w:t>
      </w:r>
    </w:p>
    <w:p w:rsidR="007A2306" w:rsidRPr="007A2306" w:rsidRDefault="00A552C6" w:rsidP="007A2306">
      <w:pPr>
        <w:numPr>
          <w:ilvl w:val="0"/>
          <w:numId w:val="1"/>
        </w:numPr>
        <w:jc w:val="both"/>
      </w:pPr>
      <w:hyperlink r:id="rId20" w:history="1">
        <w:r w:rsidR="007A2306" w:rsidRPr="007A2306">
          <w:rPr>
            <w:color w:val="0000FF"/>
            <w:u w:val="single"/>
          </w:rPr>
          <w:t>Komisjoni delegeeritud määrus (EL) nr 640/2014</w:t>
        </w:r>
      </w:hyperlink>
      <w:r w:rsidR="007A2306" w:rsidRPr="007A2306"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7A2306" w:rsidRPr="007A2306" w:rsidRDefault="00A552C6" w:rsidP="007A2306">
      <w:pPr>
        <w:numPr>
          <w:ilvl w:val="0"/>
          <w:numId w:val="1"/>
        </w:numPr>
        <w:jc w:val="both"/>
      </w:pPr>
      <w:hyperlink r:id="rId21" w:history="1">
        <w:r w:rsidR="007A2306" w:rsidRPr="007A2306">
          <w:rPr>
            <w:rStyle w:val="Hyperlink"/>
          </w:rPr>
          <w:t>Komisjoni rakendusmäärus (EL) nr 808/2014</w:t>
        </w:r>
      </w:hyperlink>
      <w:r w:rsidR="007A2306" w:rsidRPr="007A2306">
        <w:rPr>
          <w:color w:val="000000"/>
          <w:u w:val="single"/>
        </w:rPr>
        <w:t xml:space="preserve">, </w:t>
      </w:r>
      <w:r w:rsidR="007A2306" w:rsidRPr="007A2306">
        <w:rPr>
          <w:color w:val="000000"/>
        </w:rPr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8469EA" w:rsidRPr="007A2306" w:rsidRDefault="008469EA"/>
    <w:sectPr w:rsidR="008469EA" w:rsidRPr="007A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3"/>
    <w:rsid w:val="00455D03"/>
    <w:rsid w:val="007A2306"/>
    <w:rsid w:val="008469EA"/>
    <w:rsid w:val="00A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395B-35E4-4A0E-AC6C-5CC2746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3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230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3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A2306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A2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30122014016?leiaKehtiv" TargetMode="External"/><Relationship Id="rId18" Type="http://schemas.openxmlformats.org/officeDocument/2006/relationships/hyperlink" Target="http://eur-lex.europa.eu/legal-content/ET/TXT/?uri=CELEX:02013R1306-20180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CELEX:02014R0808-20180803" TargetMode="External"/><Relationship Id="rId7" Type="http://schemas.openxmlformats.org/officeDocument/2006/relationships/hyperlink" Target="https://www.riigiteataja.ee/akt/102052015004?leiaKehtiv" TargetMode="External"/><Relationship Id="rId12" Type="http://schemas.openxmlformats.org/officeDocument/2006/relationships/hyperlink" Target="https://www.riigiteataja.ee/akt/123022011008?leiaKehtiv" TargetMode="External"/><Relationship Id="rId17" Type="http://schemas.openxmlformats.org/officeDocument/2006/relationships/hyperlink" Target="http://eur-lex.europa.eu/legal-content/ET/TXT/?uri=CELEX:02013R1305-20180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7122016006?leiaKehtiv" TargetMode="External"/><Relationship Id="rId20" Type="http://schemas.openxmlformats.org/officeDocument/2006/relationships/hyperlink" Target="http://eur-lex.europa.eu/legal-content/ET/TXT/?uri=CELEX:02014R0640-20171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9032019007" TargetMode="External"/><Relationship Id="rId11" Type="http://schemas.openxmlformats.org/officeDocument/2006/relationships/hyperlink" Target="https://www.riigiteataja.ee/akt/129122015051" TargetMode="External"/><Relationship Id="rId5" Type="http://schemas.openxmlformats.org/officeDocument/2006/relationships/hyperlink" Target="https://www.riigiteataja.ee/akt/104122014003?leiaKehtiv" TargetMode="External"/><Relationship Id="rId15" Type="http://schemas.openxmlformats.org/officeDocument/2006/relationships/hyperlink" Target="https://www.riigiteataja.ee/akt/123032015128?leiaKeht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s://eur-lex.europa.eu/legal-content/ET/TXT/?uri=CELEX:02014R0809-20180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" TargetMode="External"/><Relationship Id="rId14" Type="http://schemas.openxmlformats.org/officeDocument/2006/relationships/hyperlink" Target="https://www.riigiteataja.ee/akt/110112016009?leiaKeht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Irene Hani</cp:lastModifiedBy>
  <cp:revision>2</cp:revision>
  <dcterms:created xsi:type="dcterms:W3CDTF">2020-01-15T06:44:00Z</dcterms:created>
  <dcterms:modified xsi:type="dcterms:W3CDTF">2020-01-15T06:44:00Z</dcterms:modified>
</cp:coreProperties>
</file>