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506A" w14:textId="77777777" w:rsidR="003B46B4" w:rsidRPr="005A47DD" w:rsidRDefault="003B46B4">
      <w:pPr>
        <w:pStyle w:val="Header"/>
        <w:jc w:val="center"/>
        <w:rPr>
          <w:b/>
          <w:bCs/>
          <w:sz w:val="28"/>
          <w:szCs w:val="28"/>
          <w:lang w:val="et-EE"/>
        </w:rPr>
      </w:pPr>
      <w:r w:rsidRPr="005A47DD">
        <w:rPr>
          <w:b/>
          <w:bCs/>
          <w:sz w:val="28"/>
          <w:szCs w:val="28"/>
          <w:lang w:val="et-EE"/>
        </w:rPr>
        <w:t>Põllumajanduse Registrite ja Informatsiooni Amet</w:t>
      </w:r>
    </w:p>
    <w:p w14:paraId="423B506B" w14:textId="77777777" w:rsidR="003B46B4" w:rsidRPr="005A47DD" w:rsidRDefault="003B46B4">
      <w:pPr>
        <w:pStyle w:val="Heading1"/>
        <w:rPr>
          <w:sz w:val="28"/>
          <w:szCs w:val="28"/>
        </w:rPr>
      </w:pPr>
      <w:r w:rsidRPr="005A47DD">
        <w:rPr>
          <w:sz w:val="28"/>
          <w:szCs w:val="28"/>
        </w:rPr>
        <w:t>AMETIJUHEND</w:t>
      </w:r>
    </w:p>
    <w:p w14:paraId="423B506C" w14:textId="3C97E0DB" w:rsidR="003B46B4" w:rsidRDefault="003B46B4">
      <w:pPr>
        <w:rPr>
          <w:szCs w:val="24"/>
          <w:lang w:val="et-EE"/>
        </w:rPr>
      </w:pPr>
    </w:p>
    <w:p w14:paraId="299A05B4" w14:textId="77777777" w:rsidR="005A47DD" w:rsidRPr="00275A0A" w:rsidRDefault="005A47DD">
      <w:pPr>
        <w:rPr>
          <w:szCs w:val="24"/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20"/>
      </w:tblGrid>
      <w:tr w:rsidR="003B46B4" w:rsidRPr="00275A0A" w14:paraId="423B506F" w14:textId="77777777" w:rsidTr="00613817">
        <w:tc>
          <w:tcPr>
            <w:tcW w:w="4537" w:type="dxa"/>
          </w:tcPr>
          <w:p w14:paraId="423B506D" w14:textId="77777777" w:rsidR="003B46B4" w:rsidRPr="005A47DD" w:rsidRDefault="00F41E6A">
            <w:pPr>
              <w:pStyle w:val="Heading2"/>
              <w:rPr>
                <w:szCs w:val="28"/>
              </w:rPr>
            </w:pPr>
            <w:r w:rsidRPr="005A47DD">
              <w:rPr>
                <w:szCs w:val="28"/>
              </w:rPr>
              <w:t>Teenistuskoha nimetus</w:t>
            </w:r>
          </w:p>
        </w:tc>
        <w:tc>
          <w:tcPr>
            <w:tcW w:w="4820" w:type="dxa"/>
          </w:tcPr>
          <w:p w14:paraId="423B506E" w14:textId="77777777" w:rsidR="003B46B4" w:rsidRPr="00275A0A" w:rsidRDefault="0082653F" w:rsidP="0082653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Finantsspetsialist</w:t>
            </w:r>
          </w:p>
        </w:tc>
      </w:tr>
      <w:tr w:rsidR="003B46B4" w:rsidRPr="00275A0A" w14:paraId="423B5072" w14:textId="77777777" w:rsidTr="00613817">
        <w:tc>
          <w:tcPr>
            <w:tcW w:w="4537" w:type="dxa"/>
          </w:tcPr>
          <w:p w14:paraId="423B5070" w14:textId="77777777" w:rsidR="003B46B4" w:rsidRPr="005A47DD" w:rsidRDefault="003B46B4">
            <w:pPr>
              <w:pStyle w:val="Heading2"/>
              <w:rPr>
                <w:szCs w:val="28"/>
              </w:rPr>
            </w:pPr>
            <w:r w:rsidRPr="005A47DD">
              <w:rPr>
                <w:szCs w:val="28"/>
              </w:rPr>
              <w:t>Teenistuja</w:t>
            </w:r>
          </w:p>
        </w:tc>
        <w:tc>
          <w:tcPr>
            <w:tcW w:w="4820" w:type="dxa"/>
          </w:tcPr>
          <w:p w14:paraId="423B5071" w14:textId="77777777" w:rsidR="002301E4" w:rsidRPr="00275A0A" w:rsidRDefault="005A43E1" w:rsidP="002301E4">
            <w:pPr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 xml:space="preserve">Ene Pedak </w:t>
            </w:r>
          </w:p>
        </w:tc>
      </w:tr>
      <w:tr w:rsidR="003B46B4" w:rsidRPr="00275A0A" w14:paraId="423B5075" w14:textId="77777777" w:rsidTr="00613817">
        <w:tc>
          <w:tcPr>
            <w:tcW w:w="4537" w:type="dxa"/>
          </w:tcPr>
          <w:p w14:paraId="423B5073" w14:textId="77777777" w:rsidR="003B46B4" w:rsidRPr="005A47DD" w:rsidRDefault="003B46B4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14:paraId="423B5074" w14:textId="77777777" w:rsidR="003B46B4" w:rsidRPr="00275A0A" w:rsidRDefault="00544503" w:rsidP="00F665C1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Finantsosakond</w:t>
            </w:r>
          </w:p>
        </w:tc>
      </w:tr>
      <w:tr w:rsidR="003B46B4" w:rsidRPr="00275A0A" w14:paraId="423B5078" w14:textId="77777777" w:rsidTr="00613817">
        <w:tc>
          <w:tcPr>
            <w:tcW w:w="4537" w:type="dxa"/>
          </w:tcPr>
          <w:p w14:paraId="423B5076" w14:textId="77777777" w:rsidR="003B46B4" w:rsidRPr="005A47DD" w:rsidRDefault="001D4B4B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14:paraId="423B5077" w14:textId="77777777" w:rsidR="003B46B4" w:rsidRPr="00275A0A" w:rsidRDefault="00F665C1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Finantsosakonna </w:t>
            </w:r>
            <w:r w:rsidR="00B0740E" w:rsidRPr="00275A0A">
              <w:rPr>
                <w:szCs w:val="24"/>
                <w:lang w:val="et-EE"/>
              </w:rPr>
              <w:t>juhataja</w:t>
            </w:r>
          </w:p>
        </w:tc>
      </w:tr>
      <w:tr w:rsidR="003B46B4" w:rsidRPr="00275A0A" w14:paraId="423B507B" w14:textId="77777777" w:rsidTr="00613817">
        <w:tc>
          <w:tcPr>
            <w:tcW w:w="4537" w:type="dxa"/>
          </w:tcPr>
          <w:p w14:paraId="423B5079" w14:textId="77777777" w:rsidR="003B46B4" w:rsidRPr="005A47DD" w:rsidRDefault="003B46B4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820" w:type="dxa"/>
          </w:tcPr>
          <w:p w14:paraId="423B507A" w14:textId="77777777" w:rsidR="003B46B4" w:rsidRPr="00275A0A" w:rsidRDefault="003B46B4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Ei ole</w:t>
            </w:r>
          </w:p>
        </w:tc>
      </w:tr>
      <w:tr w:rsidR="00D35BD9" w:rsidRPr="00275A0A" w14:paraId="423B507E" w14:textId="77777777" w:rsidTr="00613817">
        <w:tc>
          <w:tcPr>
            <w:tcW w:w="4537" w:type="dxa"/>
          </w:tcPr>
          <w:p w14:paraId="423B507C" w14:textId="77777777" w:rsidR="00D35BD9" w:rsidRPr="005A47DD" w:rsidRDefault="00D35BD9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14:paraId="423B507D" w14:textId="3228901F" w:rsidR="00D35BD9" w:rsidRPr="00275A0A" w:rsidRDefault="00D45A1B" w:rsidP="005259A1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Finantsosakonna</w:t>
            </w:r>
            <w:r w:rsidR="00D35BD9" w:rsidRPr="00275A0A">
              <w:rPr>
                <w:szCs w:val="24"/>
                <w:lang w:val="et-EE"/>
              </w:rPr>
              <w:t xml:space="preserve"> juhataja poolt määratud </w:t>
            </w:r>
            <w:r w:rsidR="005259A1" w:rsidRPr="00275A0A">
              <w:rPr>
                <w:szCs w:val="24"/>
                <w:lang w:val="et-EE"/>
              </w:rPr>
              <w:t>finants</w:t>
            </w:r>
            <w:r w:rsidR="00D35BD9" w:rsidRPr="00275A0A">
              <w:rPr>
                <w:szCs w:val="24"/>
                <w:lang w:val="et-EE"/>
              </w:rPr>
              <w:t xml:space="preserve">spetsialist </w:t>
            </w:r>
          </w:p>
        </w:tc>
      </w:tr>
      <w:tr w:rsidR="00B0740E" w:rsidRPr="00275A0A" w14:paraId="423B5081" w14:textId="77777777" w:rsidTr="00613817">
        <w:tc>
          <w:tcPr>
            <w:tcW w:w="4537" w:type="dxa"/>
          </w:tcPr>
          <w:p w14:paraId="423B507F" w14:textId="77777777" w:rsidR="00B0740E" w:rsidRPr="005A47DD" w:rsidRDefault="00B0740E" w:rsidP="00B83F34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14:paraId="423B5080" w14:textId="5D56E824" w:rsidR="00B0740E" w:rsidRPr="00275A0A" w:rsidRDefault="00D45A1B" w:rsidP="005259A1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Finantsosakonna </w:t>
            </w:r>
            <w:r w:rsidR="00B0740E" w:rsidRPr="00275A0A">
              <w:rPr>
                <w:szCs w:val="24"/>
                <w:lang w:val="et-EE"/>
              </w:rPr>
              <w:t xml:space="preserve">juhataja poolt määratud </w:t>
            </w:r>
            <w:r w:rsidR="005259A1" w:rsidRPr="00275A0A">
              <w:rPr>
                <w:szCs w:val="24"/>
                <w:lang w:val="et-EE"/>
              </w:rPr>
              <w:t>finants</w:t>
            </w:r>
            <w:r w:rsidR="00B0740E" w:rsidRPr="00275A0A">
              <w:rPr>
                <w:szCs w:val="24"/>
                <w:lang w:val="et-EE"/>
              </w:rPr>
              <w:t xml:space="preserve">spetsialist </w:t>
            </w:r>
          </w:p>
        </w:tc>
      </w:tr>
      <w:tr w:rsidR="00B0740E" w:rsidRPr="00275A0A" w14:paraId="423B5084" w14:textId="77777777" w:rsidTr="00613817">
        <w:tc>
          <w:tcPr>
            <w:tcW w:w="4537" w:type="dxa"/>
          </w:tcPr>
          <w:p w14:paraId="423B5082" w14:textId="77777777" w:rsidR="00B0740E" w:rsidRPr="005A47DD" w:rsidRDefault="00B0740E">
            <w:pPr>
              <w:rPr>
                <w:b/>
                <w:sz w:val="28"/>
                <w:szCs w:val="28"/>
                <w:lang w:val="et-EE"/>
              </w:rPr>
            </w:pPr>
            <w:r w:rsidRPr="005A47DD">
              <w:rPr>
                <w:b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14:paraId="423B5083" w14:textId="25BFEE15" w:rsidR="00B0740E" w:rsidRPr="00275A0A" w:rsidRDefault="006B10A1" w:rsidP="005259A1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Finantsosakonna</w:t>
            </w:r>
            <w:r w:rsidR="00B0740E" w:rsidRPr="00275A0A">
              <w:rPr>
                <w:szCs w:val="24"/>
                <w:lang w:val="et-EE"/>
              </w:rPr>
              <w:t xml:space="preserve"> juhataja poolt määratud </w:t>
            </w:r>
            <w:r w:rsidR="005259A1" w:rsidRPr="00275A0A">
              <w:rPr>
                <w:szCs w:val="24"/>
                <w:lang w:val="et-EE"/>
              </w:rPr>
              <w:t>finants</w:t>
            </w:r>
            <w:r w:rsidR="00B0740E" w:rsidRPr="00275A0A">
              <w:rPr>
                <w:szCs w:val="24"/>
                <w:lang w:val="et-EE"/>
              </w:rPr>
              <w:t>spetsialisti</w:t>
            </w:r>
          </w:p>
        </w:tc>
      </w:tr>
      <w:tr w:rsidR="00B0740E" w:rsidRPr="00275A0A" w14:paraId="423B5087" w14:textId="77777777" w:rsidTr="00613817">
        <w:tc>
          <w:tcPr>
            <w:tcW w:w="4537" w:type="dxa"/>
          </w:tcPr>
          <w:p w14:paraId="423B5085" w14:textId="77777777" w:rsidR="00B0740E" w:rsidRPr="005A47DD" w:rsidRDefault="00B0740E">
            <w:pPr>
              <w:pStyle w:val="Heading4"/>
              <w:rPr>
                <w:color w:val="auto"/>
                <w:szCs w:val="28"/>
              </w:rPr>
            </w:pPr>
            <w:r w:rsidRPr="005A47DD">
              <w:rPr>
                <w:color w:val="auto"/>
                <w:szCs w:val="28"/>
              </w:rPr>
              <w:t>Hindamine</w:t>
            </w:r>
          </w:p>
        </w:tc>
        <w:tc>
          <w:tcPr>
            <w:tcW w:w="4820" w:type="dxa"/>
          </w:tcPr>
          <w:p w14:paraId="423B5086" w14:textId="77777777" w:rsidR="00B0740E" w:rsidRPr="00275A0A" w:rsidRDefault="00B0740E" w:rsidP="00C256F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Kohustuslik arengu- ja hindamisvestlus vahet</w:t>
            </w:r>
            <w:r w:rsidR="006E1A6D" w:rsidRPr="00275A0A">
              <w:rPr>
                <w:szCs w:val="24"/>
                <w:lang w:val="et-EE"/>
              </w:rPr>
              <w:t>u juhiga vähemalt 1 kord aastas</w:t>
            </w:r>
            <w:r w:rsidRPr="00275A0A">
              <w:rPr>
                <w:szCs w:val="24"/>
                <w:lang w:val="et-EE"/>
              </w:rPr>
              <w:t xml:space="preserve"> </w:t>
            </w:r>
          </w:p>
        </w:tc>
      </w:tr>
    </w:tbl>
    <w:p w14:paraId="423B5089" w14:textId="7DA67F27" w:rsidR="00E7493A" w:rsidRDefault="00E7493A">
      <w:pPr>
        <w:rPr>
          <w:szCs w:val="24"/>
          <w:lang w:val="et-EE"/>
        </w:rPr>
      </w:pPr>
    </w:p>
    <w:p w14:paraId="7768F1B4" w14:textId="77777777" w:rsidR="005A47DD" w:rsidRPr="00275A0A" w:rsidRDefault="005A47DD">
      <w:pPr>
        <w:rPr>
          <w:szCs w:val="24"/>
          <w:lang w:val="et-EE"/>
        </w:rPr>
      </w:pPr>
    </w:p>
    <w:p w14:paraId="423B508A" w14:textId="77777777" w:rsidR="003B46B4" w:rsidRPr="00275A0A" w:rsidRDefault="003B46B4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>TÖÖ LÜHIKIRJELDUS</w:t>
      </w:r>
    </w:p>
    <w:p w14:paraId="423B508B" w14:textId="77777777" w:rsidR="00E23F81" w:rsidRPr="00275A0A" w:rsidRDefault="00E23F81" w:rsidP="00E23F81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</w:p>
    <w:p w14:paraId="423B508C" w14:textId="5D28E302" w:rsidR="00CB65CF" w:rsidRPr="00275A0A" w:rsidRDefault="00E23F81" w:rsidP="00FB461B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  <w:r w:rsidRPr="00275A0A">
        <w:rPr>
          <w:rFonts w:eastAsia="Lucida Sans Unicode"/>
          <w:szCs w:val="24"/>
          <w:lang w:val="et-EE" w:eastAsia="ja-JP"/>
        </w:rPr>
        <w:t xml:space="preserve">Finantsosakonna </w:t>
      </w:r>
      <w:r w:rsidR="004B414E" w:rsidRPr="00275A0A">
        <w:rPr>
          <w:rFonts w:eastAsia="Lucida Sans Unicode"/>
          <w:szCs w:val="24"/>
          <w:lang w:val="et-EE" w:eastAsia="ja-JP"/>
        </w:rPr>
        <w:t>finants</w:t>
      </w:r>
      <w:r w:rsidRPr="00275A0A">
        <w:rPr>
          <w:rFonts w:eastAsia="Lucida Sans Unicode"/>
          <w:szCs w:val="24"/>
          <w:lang w:val="et-EE" w:eastAsia="ja-JP"/>
        </w:rPr>
        <w:t xml:space="preserve">spetsialisti töö </w:t>
      </w:r>
      <w:r w:rsidR="00FB461B" w:rsidRPr="00275A0A">
        <w:rPr>
          <w:rFonts w:eastAsia="Lucida Sans Unicode"/>
          <w:szCs w:val="24"/>
          <w:lang w:val="et-EE" w:eastAsia="ja-JP"/>
        </w:rPr>
        <w:t xml:space="preserve">põhieesmärk </w:t>
      </w:r>
      <w:r w:rsidRPr="00275A0A">
        <w:rPr>
          <w:rFonts w:eastAsia="Lucida Sans Unicode"/>
          <w:szCs w:val="24"/>
          <w:lang w:val="et-EE" w:eastAsia="ja-JP"/>
        </w:rPr>
        <w:t xml:space="preserve">on </w:t>
      </w:r>
      <w:r w:rsidR="00275A0A" w:rsidRPr="00275A0A">
        <w:rPr>
          <w:szCs w:val="24"/>
          <w:lang w:val="et-EE"/>
        </w:rPr>
        <w:t>Põllumajanduse Registrite ja Informatsiooni Ameti</w:t>
      </w:r>
      <w:r w:rsidR="00275A0A">
        <w:rPr>
          <w:szCs w:val="24"/>
          <w:lang w:val="et-EE"/>
        </w:rPr>
        <w:t xml:space="preserve"> (edaspidi PRIA)</w:t>
      </w:r>
      <w:r w:rsidR="00FB461B" w:rsidRPr="00275A0A">
        <w:rPr>
          <w:rFonts w:eastAsia="Lucida Sans Unicode"/>
          <w:szCs w:val="24"/>
          <w:lang w:val="et-EE" w:eastAsia="ja-JP"/>
        </w:rPr>
        <w:t xml:space="preserve"> </w:t>
      </w:r>
      <w:r w:rsidR="00223222" w:rsidRPr="00275A0A">
        <w:rPr>
          <w:rFonts w:eastAsia="Lucida Sans Unicode"/>
          <w:szCs w:val="24"/>
          <w:lang w:val="et-EE" w:eastAsia="ja-JP"/>
        </w:rPr>
        <w:t xml:space="preserve">poolse </w:t>
      </w:r>
      <w:r w:rsidR="00D4518D" w:rsidRPr="00275A0A">
        <w:rPr>
          <w:rFonts w:eastAsia="Lucida Sans Unicode"/>
          <w:szCs w:val="24"/>
          <w:lang w:val="et-EE" w:eastAsia="ja-JP"/>
        </w:rPr>
        <w:t xml:space="preserve">e-Arvekeskuse administreerimine, ostuarvete menetlemine e-Arvekeskuses, väike- ja põhivara arvestuse pidamine ja </w:t>
      </w:r>
      <w:r w:rsidR="00B67C75" w:rsidRPr="00275A0A">
        <w:rPr>
          <w:rFonts w:eastAsia="Lucida Sans Unicode"/>
          <w:szCs w:val="24"/>
          <w:lang w:val="et-EE" w:eastAsia="ja-JP"/>
        </w:rPr>
        <w:t xml:space="preserve">varade </w:t>
      </w:r>
      <w:r w:rsidR="00195C4C" w:rsidRPr="00275A0A">
        <w:rPr>
          <w:rFonts w:eastAsia="Lucida Sans Unicode"/>
          <w:szCs w:val="24"/>
          <w:lang w:val="et-EE" w:eastAsia="ja-JP"/>
        </w:rPr>
        <w:t>inventuuride</w:t>
      </w:r>
      <w:r w:rsidR="00D4518D" w:rsidRPr="00275A0A">
        <w:rPr>
          <w:rFonts w:eastAsia="Lucida Sans Unicode"/>
          <w:szCs w:val="24"/>
          <w:lang w:val="et-EE" w:eastAsia="ja-JP"/>
        </w:rPr>
        <w:t xml:space="preserve"> läbiviimine</w:t>
      </w:r>
      <w:r w:rsidR="00223222" w:rsidRPr="00275A0A">
        <w:rPr>
          <w:rFonts w:eastAsia="Lucida Sans Unicode"/>
          <w:szCs w:val="24"/>
          <w:lang w:val="et-EE" w:eastAsia="ja-JP"/>
        </w:rPr>
        <w:t xml:space="preserve"> vastavalt korrale</w:t>
      </w:r>
      <w:r w:rsidR="00D4518D" w:rsidRPr="00275A0A">
        <w:rPr>
          <w:rFonts w:eastAsia="Lucida Sans Unicode"/>
          <w:szCs w:val="24"/>
          <w:lang w:val="et-EE" w:eastAsia="ja-JP"/>
        </w:rPr>
        <w:t xml:space="preserve">. </w:t>
      </w:r>
      <w:r w:rsidR="00191583" w:rsidRPr="00275A0A">
        <w:rPr>
          <w:rFonts w:eastAsia="Lucida Sans Unicode"/>
          <w:szCs w:val="24"/>
          <w:lang w:val="et-EE" w:eastAsia="ja-JP"/>
        </w:rPr>
        <w:t>Finants</w:t>
      </w:r>
      <w:r w:rsidR="00D4518D" w:rsidRPr="00275A0A">
        <w:rPr>
          <w:rFonts w:eastAsia="Lucida Sans Unicode"/>
          <w:szCs w:val="24"/>
          <w:lang w:val="et-EE" w:eastAsia="ja-JP"/>
        </w:rPr>
        <w:t xml:space="preserve">spetsialist tagab enda tööülesannete täitmisel </w:t>
      </w:r>
      <w:r w:rsidR="00191583" w:rsidRPr="00275A0A">
        <w:rPr>
          <w:rFonts w:eastAsia="Lucida Sans Unicode"/>
          <w:szCs w:val="24"/>
          <w:lang w:val="et-EE" w:eastAsia="ja-JP"/>
        </w:rPr>
        <w:t xml:space="preserve">Ameti </w:t>
      </w:r>
      <w:r w:rsidR="00D4518D" w:rsidRPr="00275A0A">
        <w:rPr>
          <w:rFonts w:eastAsia="Lucida Sans Unicode"/>
          <w:szCs w:val="24"/>
          <w:lang w:val="et-EE" w:eastAsia="ja-JP"/>
        </w:rPr>
        <w:t xml:space="preserve">kuluarvestuse </w:t>
      </w:r>
      <w:r w:rsidR="00FB461B" w:rsidRPr="00275A0A">
        <w:rPr>
          <w:rFonts w:eastAsia="Lucida Sans Unicode"/>
          <w:szCs w:val="24"/>
          <w:lang w:val="et-EE" w:eastAsia="ja-JP"/>
        </w:rPr>
        <w:t xml:space="preserve">järjepidevuse ning dokumentatsiooni vastavuse </w:t>
      </w:r>
      <w:r w:rsidR="00AD7319" w:rsidRPr="00275A0A">
        <w:rPr>
          <w:rFonts w:eastAsia="Lucida Sans Unicode"/>
          <w:szCs w:val="24"/>
          <w:lang w:val="et-EE" w:eastAsia="ja-JP"/>
        </w:rPr>
        <w:t xml:space="preserve">vastavalt </w:t>
      </w:r>
      <w:r w:rsidR="00FB461B" w:rsidRPr="00275A0A">
        <w:rPr>
          <w:rFonts w:eastAsia="Lucida Sans Unicode"/>
          <w:szCs w:val="24"/>
          <w:lang w:val="et-EE" w:eastAsia="ja-JP"/>
        </w:rPr>
        <w:t xml:space="preserve">Eesti Vabariigi õigusaktidele. </w:t>
      </w:r>
      <w:r w:rsidR="00191583" w:rsidRPr="00275A0A">
        <w:rPr>
          <w:rFonts w:eastAsia="Lucida Sans Unicode"/>
          <w:szCs w:val="24"/>
          <w:lang w:val="et-EE" w:eastAsia="ja-JP"/>
        </w:rPr>
        <w:t>Finants</w:t>
      </w:r>
      <w:r w:rsidR="00FB461B" w:rsidRPr="00275A0A">
        <w:rPr>
          <w:rFonts w:eastAsia="Lucida Sans Unicode"/>
          <w:szCs w:val="24"/>
          <w:lang w:val="et-EE" w:eastAsia="ja-JP"/>
        </w:rPr>
        <w:t xml:space="preserve">spetsialist korraldab oma tööd nii, et on tagatud </w:t>
      </w:r>
      <w:r w:rsidR="00B51ABF" w:rsidRPr="00275A0A">
        <w:rPr>
          <w:rFonts w:eastAsia="Lucida Sans Unicode"/>
          <w:szCs w:val="24"/>
          <w:lang w:val="et-EE" w:eastAsia="ja-JP"/>
        </w:rPr>
        <w:t xml:space="preserve">finantsarvestuse </w:t>
      </w:r>
      <w:r w:rsidR="00FB461B" w:rsidRPr="00275A0A">
        <w:rPr>
          <w:rFonts w:eastAsia="Lucida Sans Unicode"/>
          <w:szCs w:val="24"/>
          <w:lang w:val="et-EE" w:eastAsia="ja-JP"/>
        </w:rPr>
        <w:t>aktuaals</w:t>
      </w:r>
      <w:r w:rsidR="00B51ABF" w:rsidRPr="00275A0A">
        <w:rPr>
          <w:rFonts w:eastAsia="Lucida Sans Unicode"/>
          <w:szCs w:val="24"/>
          <w:lang w:val="et-EE" w:eastAsia="ja-JP"/>
        </w:rPr>
        <w:t>us</w:t>
      </w:r>
      <w:r w:rsidR="00FB461B" w:rsidRPr="00275A0A">
        <w:rPr>
          <w:rFonts w:eastAsia="Lucida Sans Unicode"/>
          <w:szCs w:val="24"/>
          <w:lang w:val="et-EE" w:eastAsia="ja-JP"/>
        </w:rPr>
        <w:t>, olulis</w:t>
      </w:r>
      <w:r w:rsidR="00B51ABF" w:rsidRPr="00275A0A">
        <w:rPr>
          <w:rFonts w:eastAsia="Lucida Sans Unicode"/>
          <w:szCs w:val="24"/>
          <w:lang w:val="et-EE" w:eastAsia="ja-JP"/>
        </w:rPr>
        <w:t>us</w:t>
      </w:r>
      <w:r w:rsidR="00FB461B" w:rsidRPr="00275A0A">
        <w:rPr>
          <w:rFonts w:eastAsia="Lucida Sans Unicode"/>
          <w:szCs w:val="24"/>
          <w:lang w:val="et-EE" w:eastAsia="ja-JP"/>
        </w:rPr>
        <w:t>, objektiiv</w:t>
      </w:r>
      <w:r w:rsidR="00B51ABF" w:rsidRPr="00275A0A">
        <w:rPr>
          <w:rFonts w:eastAsia="Lucida Sans Unicode"/>
          <w:szCs w:val="24"/>
          <w:lang w:val="et-EE" w:eastAsia="ja-JP"/>
        </w:rPr>
        <w:t>sus</w:t>
      </w:r>
      <w:r w:rsidR="00FB461B" w:rsidRPr="00275A0A">
        <w:rPr>
          <w:rFonts w:eastAsia="Lucida Sans Unicode"/>
          <w:szCs w:val="24"/>
          <w:lang w:val="et-EE" w:eastAsia="ja-JP"/>
        </w:rPr>
        <w:t xml:space="preserve"> </w:t>
      </w:r>
      <w:r w:rsidR="00B51ABF" w:rsidRPr="00275A0A">
        <w:rPr>
          <w:rFonts w:eastAsia="Lucida Sans Unicode"/>
          <w:szCs w:val="24"/>
          <w:lang w:val="et-EE" w:eastAsia="ja-JP"/>
        </w:rPr>
        <w:t>ning</w:t>
      </w:r>
      <w:r w:rsidR="00FB461B" w:rsidRPr="00275A0A">
        <w:rPr>
          <w:rFonts w:eastAsia="Lucida Sans Unicode"/>
          <w:szCs w:val="24"/>
          <w:lang w:val="et-EE" w:eastAsia="ja-JP"/>
        </w:rPr>
        <w:t xml:space="preserve"> </w:t>
      </w:r>
      <w:r w:rsidR="007D0CA8" w:rsidRPr="00275A0A">
        <w:rPr>
          <w:rFonts w:eastAsia="Lucida Sans Unicode"/>
          <w:szCs w:val="24"/>
          <w:lang w:val="et-EE" w:eastAsia="ja-JP"/>
        </w:rPr>
        <w:t xml:space="preserve">jooksvalt </w:t>
      </w:r>
      <w:r w:rsidR="00FB461B" w:rsidRPr="00275A0A">
        <w:rPr>
          <w:rFonts w:eastAsia="Lucida Sans Unicode"/>
          <w:szCs w:val="24"/>
          <w:lang w:val="et-EE" w:eastAsia="ja-JP"/>
        </w:rPr>
        <w:t xml:space="preserve">võrreldava informatsiooni saamine, lähtudes heast raamatupidamise tavast ja järgides kutse-eetika nõudeid. </w:t>
      </w:r>
    </w:p>
    <w:p w14:paraId="423B508D" w14:textId="77777777" w:rsidR="00FB461B" w:rsidRPr="00275A0A" w:rsidRDefault="00FB461B" w:rsidP="00FB461B">
      <w:pPr>
        <w:widowControl w:val="0"/>
        <w:suppressAutoHyphens/>
        <w:ind w:left="-426"/>
        <w:jc w:val="both"/>
        <w:rPr>
          <w:szCs w:val="24"/>
          <w:lang w:val="et-EE"/>
        </w:rPr>
      </w:pPr>
    </w:p>
    <w:p w14:paraId="423B508E" w14:textId="1AEADD2A" w:rsidR="0015199A" w:rsidRPr="00275A0A" w:rsidRDefault="00BE4A11" w:rsidP="0015199A">
      <w:pPr>
        <w:ind w:left="-426" w:right="-99"/>
        <w:jc w:val="both"/>
        <w:rPr>
          <w:szCs w:val="24"/>
          <w:lang w:val="et-EE"/>
        </w:rPr>
      </w:pPr>
      <w:r w:rsidRPr="00275A0A">
        <w:rPr>
          <w:szCs w:val="24"/>
          <w:lang w:val="et-EE"/>
        </w:rPr>
        <w:t>Finantsspetsialist</w:t>
      </w:r>
      <w:r w:rsidR="00CB65CF" w:rsidRPr="00275A0A">
        <w:rPr>
          <w:szCs w:val="24"/>
          <w:lang w:val="et-EE"/>
        </w:rPr>
        <w:t xml:space="preserve"> juhindub oma töös </w:t>
      </w:r>
      <w:r w:rsidR="00275A0A">
        <w:rPr>
          <w:szCs w:val="24"/>
          <w:lang w:val="et-EE"/>
        </w:rPr>
        <w:t xml:space="preserve">PRIA </w:t>
      </w:r>
      <w:r w:rsidR="00CB65CF" w:rsidRPr="00275A0A">
        <w:rPr>
          <w:szCs w:val="24"/>
          <w:lang w:val="et-EE"/>
        </w:rPr>
        <w:t xml:space="preserve">ja osakonna põhimäärusest, tööga seotud õigusaktidest, </w:t>
      </w:r>
      <w:r w:rsidR="00D3015F" w:rsidRPr="00275A0A">
        <w:rPr>
          <w:szCs w:val="24"/>
          <w:lang w:val="et-EE"/>
        </w:rPr>
        <w:t xml:space="preserve">RTK toimemudelist, </w:t>
      </w:r>
      <w:proofErr w:type="spellStart"/>
      <w:r w:rsidR="00D3015F" w:rsidRPr="00275A0A">
        <w:rPr>
          <w:szCs w:val="24"/>
          <w:lang w:val="et-EE"/>
        </w:rPr>
        <w:t>MeM</w:t>
      </w:r>
      <w:proofErr w:type="spellEnd"/>
      <w:r w:rsidR="00D3015F" w:rsidRPr="00275A0A">
        <w:rPr>
          <w:szCs w:val="24"/>
          <w:lang w:val="et-EE"/>
        </w:rPr>
        <w:t xml:space="preserve"> raamatupidamise </w:t>
      </w:r>
      <w:proofErr w:type="spellStart"/>
      <w:r w:rsidR="00D3015F" w:rsidRPr="00275A0A">
        <w:rPr>
          <w:szCs w:val="24"/>
          <w:lang w:val="et-EE"/>
        </w:rPr>
        <w:t>sise</w:t>
      </w:r>
      <w:proofErr w:type="spellEnd"/>
      <w:r w:rsidR="00D3015F" w:rsidRPr="00275A0A">
        <w:rPr>
          <w:szCs w:val="24"/>
          <w:lang w:val="et-EE"/>
        </w:rPr>
        <w:t xml:space="preserve">-eeskirjast, </w:t>
      </w:r>
      <w:r w:rsidR="00186502" w:rsidRPr="00275A0A">
        <w:rPr>
          <w:szCs w:val="24"/>
          <w:lang w:val="et-EE"/>
        </w:rPr>
        <w:t xml:space="preserve">finantsosakonna </w:t>
      </w:r>
      <w:r w:rsidR="00195C4C" w:rsidRPr="00275A0A">
        <w:rPr>
          <w:szCs w:val="24"/>
          <w:lang w:val="et-EE"/>
        </w:rPr>
        <w:t xml:space="preserve">finantsarvestuse korrast </w:t>
      </w:r>
      <w:r w:rsidR="00D3015F" w:rsidRPr="00275A0A">
        <w:rPr>
          <w:szCs w:val="24"/>
          <w:lang w:val="et-EE"/>
        </w:rPr>
        <w:t>ja protsessijoonistest</w:t>
      </w:r>
      <w:r w:rsidR="00FB461B" w:rsidRPr="00275A0A">
        <w:rPr>
          <w:szCs w:val="24"/>
          <w:lang w:val="et-EE"/>
        </w:rPr>
        <w:t>,</w:t>
      </w:r>
      <w:r w:rsidR="00CB65CF" w:rsidRPr="00275A0A">
        <w:rPr>
          <w:szCs w:val="24"/>
          <w:lang w:val="et-EE"/>
        </w:rPr>
        <w:t xml:space="preserve"> </w:t>
      </w:r>
      <w:r w:rsidR="00275A0A">
        <w:rPr>
          <w:szCs w:val="24"/>
          <w:lang w:val="et-EE"/>
        </w:rPr>
        <w:t>PRIA</w:t>
      </w:r>
      <w:r w:rsidR="00D3015F" w:rsidRPr="00275A0A">
        <w:rPr>
          <w:szCs w:val="24"/>
          <w:lang w:val="et-EE"/>
        </w:rPr>
        <w:t xml:space="preserve"> </w:t>
      </w:r>
      <w:r w:rsidR="00CB65CF" w:rsidRPr="00275A0A">
        <w:rPr>
          <w:szCs w:val="24"/>
          <w:lang w:val="et-EE"/>
        </w:rPr>
        <w:t>sisekorraeeskirjast, teenindusstandardist ja antud ametijuhendist</w:t>
      </w:r>
      <w:r w:rsidR="0015199A" w:rsidRPr="00275A0A">
        <w:rPr>
          <w:szCs w:val="24"/>
          <w:lang w:val="et-EE"/>
        </w:rPr>
        <w:t>.</w:t>
      </w:r>
    </w:p>
    <w:p w14:paraId="423B5090" w14:textId="17D344DB" w:rsidR="0015199A" w:rsidRDefault="0015199A" w:rsidP="0015199A">
      <w:pPr>
        <w:rPr>
          <w:szCs w:val="24"/>
          <w:lang w:val="et-EE"/>
        </w:rPr>
      </w:pPr>
    </w:p>
    <w:p w14:paraId="1F0541BA" w14:textId="77777777" w:rsidR="005A47DD" w:rsidRPr="00275A0A" w:rsidRDefault="005A47DD" w:rsidP="0015199A">
      <w:pPr>
        <w:rPr>
          <w:szCs w:val="24"/>
          <w:lang w:val="et-EE"/>
        </w:rPr>
      </w:pPr>
    </w:p>
    <w:p w14:paraId="423B5091" w14:textId="77777777" w:rsidR="0015199A" w:rsidRPr="00275A0A" w:rsidRDefault="0015199A" w:rsidP="0015199A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>TÖÖKOHUSTUSED</w:t>
      </w:r>
    </w:p>
    <w:p w14:paraId="423B5092" w14:textId="77777777" w:rsidR="003B46B4" w:rsidRPr="00275A0A" w:rsidRDefault="003B46B4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8"/>
      </w:tblGrid>
      <w:tr w:rsidR="003B46B4" w:rsidRPr="00275A0A" w14:paraId="423B5095" w14:textId="77777777">
        <w:tc>
          <w:tcPr>
            <w:tcW w:w="4537" w:type="dxa"/>
          </w:tcPr>
          <w:p w14:paraId="423B5093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Peamised tööülesanded</w:t>
            </w:r>
          </w:p>
        </w:tc>
        <w:tc>
          <w:tcPr>
            <w:tcW w:w="4678" w:type="dxa"/>
          </w:tcPr>
          <w:p w14:paraId="423B5094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Töötulemused ja kvaliteet</w:t>
            </w:r>
          </w:p>
        </w:tc>
      </w:tr>
      <w:tr w:rsidR="00B67C75" w:rsidRPr="00275A0A" w14:paraId="423B5099" w14:textId="77777777" w:rsidTr="0043752F">
        <w:trPr>
          <w:trHeight w:val="1403"/>
        </w:trPr>
        <w:tc>
          <w:tcPr>
            <w:tcW w:w="4537" w:type="dxa"/>
          </w:tcPr>
          <w:p w14:paraId="423B5096" w14:textId="786F4A5F" w:rsidR="00B67C75" w:rsidRPr="00275A0A" w:rsidRDefault="008221AD" w:rsidP="00275A0A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E-Arvekeskuse</w:t>
            </w:r>
            <w:r w:rsidR="00211F19" w:rsidRPr="00275A0A">
              <w:rPr>
                <w:szCs w:val="24"/>
                <w:lang w:val="et-EE"/>
              </w:rPr>
              <w:t>s</w:t>
            </w:r>
            <w:r w:rsidRPr="00275A0A">
              <w:rPr>
                <w:szCs w:val="24"/>
                <w:lang w:val="et-EE"/>
              </w:rPr>
              <w:t xml:space="preserve"> </w:t>
            </w:r>
            <w:r w:rsidR="00275A0A">
              <w:rPr>
                <w:szCs w:val="24"/>
                <w:lang w:val="et-EE"/>
              </w:rPr>
              <w:t>PRIA</w:t>
            </w:r>
            <w:r w:rsidRPr="00275A0A">
              <w:rPr>
                <w:szCs w:val="24"/>
                <w:lang w:val="et-EE"/>
              </w:rPr>
              <w:t xml:space="preserve"> poolse info administreerimine ja õigsuse, otstarbekuse tagamine sh õiguste andmine ja muutmine, kinnitusringide loomine ja kontrollimine, kannete automatiseerimine</w:t>
            </w:r>
          </w:p>
        </w:tc>
        <w:tc>
          <w:tcPr>
            <w:tcW w:w="4678" w:type="dxa"/>
          </w:tcPr>
          <w:p w14:paraId="423B5097" w14:textId="77777777" w:rsidR="00B67C75" w:rsidRPr="00275A0A" w:rsidRDefault="00372500" w:rsidP="003D3AF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e</w:t>
            </w:r>
            <w:r w:rsidR="00973779" w:rsidRPr="00275A0A">
              <w:rPr>
                <w:szCs w:val="24"/>
                <w:lang w:val="et-EE"/>
              </w:rPr>
              <w:t xml:space="preserve">-Arvekeskuses on </w:t>
            </w:r>
            <w:r w:rsidRPr="00275A0A">
              <w:rPr>
                <w:szCs w:val="24"/>
                <w:lang w:val="et-EE"/>
              </w:rPr>
              <w:t xml:space="preserve">teenistujate õigused antud ja ära võetud õigeaegselt; </w:t>
            </w:r>
          </w:p>
          <w:p w14:paraId="423B5098" w14:textId="10029A5D" w:rsidR="008221AD" w:rsidRPr="00275A0A" w:rsidRDefault="00275A0A" w:rsidP="00AA4BA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kaks korda </w:t>
            </w:r>
            <w:r w:rsidR="00372500" w:rsidRPr="00275A0A">
              <w:rPr>
                <w:szCs w:val="24"/>
                <w:lang w:val="et-EE"/>
              </w:rPr>
              <w:t>aasta</w:t>
            </w:r>
            <w:r w:rsidR="00223222" w:rsidRPr="00275A0A">
              <w:rPr>
                <w:szCs w:val="24"/>
                <w:lang w:val="et-EE"/>
              </w:rPr>
              <w:t xml:space="preserve">s </w:t>
            </w:r>
            <w:r w:rsidR="00AA4BA4" w:rsidRPr="00275A0A">
              <w:rPr>
                <w:szCs w:val="24"/>
                <w:lang w:val="et-EE"/>
              </w:rPr>
              <w:t xml:space="preserve">on tehtud </w:t>
            </w:r>
            <w:r w:rsidR="00223222" w:rsidRPr="00275A0A">
              <w:rPr>
                <w:szCs w:val="24"/>
                <w:lang w:val="et-EE"/>
              </w:rPr>
              <w:t>e-</w:t>
            </w:r>
            <w:r w:rsidR="00AA4BA4" w:rsidRPr="00275A0A">
              <w:rPr>
                <w:szCs w:val="24"/>
                <w:lang w:val="et-EE"/>
              </w:rPr>
              <w:t>A</w:t>
            </w:r>
            <w:r w:rsidR="00223222" w:rsidRPr="00275A0A">
              <w:rPr>
                <w:szCs w:val="24"/>
                <w:lang w:val="et-EE"/>
              </w:rPr>
              <w:t>rvekeskuses</w:t>
            </w:r>
            <w:r w:rsidR="00372500" w:rsidRPr="00275A0A">
              <w:rPr>
                <w:szCs w:val="24"/>
                <w:lang w:val="et-EE"/>
              </w:rPr>
              <w:t xml:space="preserve"> </w:t>
            </w:r>
            <w:r w:rsidR="003D3AF5" w:rsidRPr="00275A0A">
              <w:rPr>
                <w:szCs w:val="24"/>
                <w:lang w:val="et-EE"/>
              </w:rPr>
              <w:t xml:space="preserve">teenistujate </w:t>
            </w:r>
            <w:r w:rsidR="00372500" w:rsidRPr="00275A0A">
              <w:rPr>
                <w:szCs w:val="24"/>
                <w:lang w:val="et-EE"/>
              </w:rPr>
              <w:t xml:space="preserve">õiguste </w:t>
            </w:r>
            <w:r w:rsidR="00223222" w:rsidRPr="00275A0A">
              <w:rPr>
                <w:szCs w:val="24"/>
                <w:lang w:val="et-EE"/>
              </w:rPr>
              <w:t>inventuur</w:t>
            </w:r>
            <w:r w:rsidR="00372500" w:rsidRPr="00275A0A">
              <w:rPr>
                <w:szCs w:val="24"/>
                <w:lang w:val="et-EE"/>
              </w:rPr>
              <w:t xml:space="preserve"> ning</w:t>
            </w:r>
            <w:r w:rsidR="00223222" w:rsidRPr="00275A0A">
              <w:rPr>
                <w:szCs w:val="24"/>
                <w:lang w:val="et-EE"/>
              </w:rPr>
              <w:t xml:space="preserve"> dokumenteerit</w:t>
            </w:r>
            <w:r>
              <w:rPr>
                <w:szCs w:val="24"/>
                <w:lang w:val="et-EE"/>
              </w:rPr>
              <w:t xml:space="preserve">ud </w:t>
            </w:r>
            <w:proofErr w:type="spellStart"/>
            <w:r>
              <w:rPr>
                <w:szCs w:val="24"/>
                <w:lang w:val="et-EE"/>
              </w:rPr>
              <w:t>IHS-s</w:t>
            </w:r>
            <w:proofErr w:type="spellEnd"/>
            <w:r>
              <w:rPr>
                <w:szCs w:val="24"/>
                <w:lang w:val="et-EE"/>
              </w:rPr>
              <w:t>.</w:t>
            </w:r>
          </w:p>
        </w:tc>
      </w:tr>
      <w:tr w:rsidR="00AA4BA4" w:rsidRPr="00275A0A" w14:paraId="423B509D" w14:textId="77777777" w:rsidTr="005A47DD">
        <w:trPr>
          <w:trHeight w:val="870"/>
        </w:trPr>
        <w:tc>
          <w:tcPr>
            <w:tcW w:w="4537" w:type="dxa"/>
          </w:tcPr>
          <w:p w14:paraId="423B509A" w14:textId="12F89B03" w:rsidR="00AA4BA4" w:rsidRPr="00275A0A" w:rsidRDefault="00AA4BA4" w:rsidP="00275A0A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E-Arvekeskuses arvete kontrollimine ja arvestusobjektide lisamine vastavalt </w:t>
            </w:r>
            <w:r w:rsidR="00275A0A">
              <w:rPr>
                <w:szCs w:val="24"/>
                <w:lang w:val="et-EE"/>
              </w:rPr>
              <w:t>PRIA</w:t>
            </w:r>
            <w:r w:rsidRPr="00275A0A">
              <w:rPr>
                <w:szCs w:val="24"/>
                <w:lang w:val="et-EE"/>
              </w:rPr>
              <w:t xml:space="preserve"> kinnitatud eelarve</w:t>
            </w:r>
            <w:r w:rsidR="00AA0638" w:rsidRPr="00275A0A">
              <w:rPr>
                <w:szCs w:val="24"/>
                <w:lang w:val="et-EE"/>
              </w:rPr>
              <w:t>- ja kuluarvestussüsteemile</w:t>
            </w:r>
          </w:p>
        </w:tc>
        <w:tc>
          <w:tcPr>
            <w:tcW w:w="4678" w:type="dxa"/>
          </w:tcPr>
          <w:p w14:paraId="423B509B" w14:textId="77777777" w:rsidR="00AA4BA4" w:rsidRPr="00275A0A" w:rsidRDefault="00AA4BA4" w:rsidP="00AA4BA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Ostuarved on kontrollitud, </w:t>
            </w:r>
            <w:proofErr w:type="spellStart"/>
            <w:r w:rsidRPr="00275A0A">
              <w:rPr>
                <w:szCs w:val="24"/>
                <w:lang w:val="et-EE"/>
              </w:rPr>
              <w:t>konteeritud</w:t>
            </w:r>
            <w:proofErr w:type="spellEnd"/>
            <w:r w:rsidRPr="00275A0A">
              <w:rPr>
                <w:szCs w:val="24"/>
                <w:lang w:val="et-EE"/>
              </w:rPr>
              <w:t xml:space="preserve"> ja kinnitatud tähtaegselt; </w:t>
            </w:r>
          </w:p>
          <w:p w14:paraId="423B509C" w14:textId="24333844" w:rsidR="005A47DD" w:rsidRPr="005A47DD" w:rsidRDefault="006932B0" w:rsidP="005A47D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vastutab, et o</w:t>
            </w:r>
            <w:r w:rsidR="00AA4BA4" w:rsidRPr="00275A0A">
              <w:rPr>
                <w:szCs w:val="24"/>
                <w:lang w:val="et-EE"/>
              </w:rPr>
              <w:t xml:space="preserve">stuarvetele on  juurde lisatud </w:t>
            </w:r>
            <w:r w:rsidR="00C70504" w:rsidRPr="00275A0A">
              <w:rPr>
                <w:szCs w:val="24"/>
                <w:lang w:val="et-EE"/>
              </w:rPr>
              <w:t xml:space="preserve">vajadusel </w:t>
            </w:r>
            <w:r w:rsidR="00AA4BA4" w:rsidRPr="00275A0A">
              <w:rPr>
                <w:szCs w:val="24"/>
                <w:lang w:val="et-EE"/>
              </w:rPr>
              <w:t>ostuga seotud lepingu, hanke, akti viited</w:t>
            </w:r>
            <w:r w:rsidR="00336DA4" w:rsidRPr="00275A0A">
              <w:rPr>
                <w:szCs w:val="24"/>
                <w:lang w:val="et-EE"/>
              </w:rPr>
              <w:t xml:space="preserve">, </w:t>
            </w:r>
            <w:r w:rsidR="00AA4BA4" w:rsidRPr="00275A0A">
              <w:rPr>
                <w:szCs w:val="24"/>
                <w:lang w:val="et-EE"/>
              </w:rPr>
              <w:t xml:space="preserve">teenistujate nimekirjad, </w:t>
            </w:r>
            <w:r w:rsidR="008F38C6" w:rsidRPr="00275A0A">
              <w:rPr>
                <w:szCs w:val="24"/>
                <w:lang w:val="et-EE"/>
              </w:rPr>
              <w:lastRenderedPageBreak/>
              <w:t xml:space="preserve">kulukoht/ressurss, meede, </w:t>
            </w:r>
            <w:r w:rsidR="00AA4BA4" w:rsidRPr="00275A0A">
              <w:rPr>
                <w:szCs w:val="24"/>
                <w:lang w:val="et-EE"/>
              </w:rPr>
              <w:t>ürituse päevakava või muu ostuga seotud dokumendid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1066B2" w:rsidRPr="00275A0A" w14:paraId="423B50A1" w14:textId="77777777" w:rsidTr="0043752F">
        <w:trPr>
          <w:trHeight w:val="1403"/>
        </w:trPr>
        <w:tc>
          <w:tcPr>
            <w:tcW w:w="4537" w:type="dxa"/>
          </w:tcPr>
          <w:p w14:paraId="423B509E" w14:textId="584251F4" w:rsidR="002C37CA" w:rsidRPr="00275A0A" w:rsidRDefault="00572F3E" w:rsidP="00AA4BA4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lastRenderedPageBreak/>
              <w:t xml:space="preserve">E-Arvekeskuses arvete edastamine </w:t>
            </w:r>
            <w:r w:rsidR="00AA4BA4" w:rsidRPr="00275A0A">
              <w:rPr>
                <w:szCs w:val="24"/>
                <w:lang w:val="et-EE"/>
              </w:rPr>
              <w:t xml:space="preserve">kulu </w:t>
            </w:r>
            <w:proofErr w:type="spellStart"/>
            <w:r w:rsidR="00AA4BA4" w:rsidRPr="00275A0A">
              <w:rPr>
                <w:szCs w:val="24"/>
                <w:lang w:val="et-EE"/>
              </w:rPr>
              <w:t>kinnitajaks</w:t>
            </w:r>
            <w:proofErr w:type="spellEnd"/>
            <w:r w:rsidR="00C70612" w:rsidRPr="00275A0A">
              <w:rPr>
                <w:szCs w:val="24"/>
                <w:lang w:val="et-EE"/>
              </w:rPr>
              <w:t xml:space="preserve"> </w:t>
            </w:r>
            <w:r w:rsidRPr="00275A0A">
              <w:rPr>
                <w:szCs w:val="24"/>
                <w:lang w:val="et-EE"/>
              </w:rPr>
              <w:t xml:space="preserve">määratud Ameti teenistujatele ja edastamine maksmiseks Riigi Tugiteenuste Keskusele </w:t>
            </w:r>
            <w:r w:rsidR="00051BA3" w:rsidRPr="00275A0A">
              <w:rPr>
                <w:szCs w:val="24"/>
                <w:lang w:val="et-EE"/>
              </w:rPr>
              <w:t xml:space="preserve">vastavalt Ameti </w:t>
            </w:r>
            <w:r w:rsidR="00AA4BA4" w:rsidRPr="00275A0A">
              <w:rPr>
                <w:szCs w:val="24"/>
                <w:lang w:val="et-EE"/>
              </w:rPr>
              <w:t>f</w:t>
            </w:r>
            <w:r w:rsidR="00051BA3" w:rsidRPr="00275A0A">
              <w:rPr>
                <w:szCs w:val="24"/>
                <w:lang w:val="et-EE"/>
              </w:rPr>
              <w:t>inantsarvestuse korrale</w:t>
            </w:r>
            <w:r w:rsidR="008721E0" w:rsidRPr="00275A0A">
              <w:rPr>
                <w:szCs w:val="24"/>
                <w:lang w:val="et-EE"/>
              </w:rPr>
              <w:t xml:space="preserve"> </w:t>
            </w:r>
            <w:r w:rsidR="00051BA3" w:rsidRPr="00275A0A">
              <w:rPr>
                <w:szCs w:val="24"/>
                <w:lang w:val="et-EE"/>
              </w:rPr>
              <w:t xml:space="preserve">ja </w:t>
            </w:r>
            <w:r w:rsidR="008721E0" w:rsidRPr="00275A0A">
              <w:rPr>
                <w:szCs w:val="24"/>
                <w:lang w:val="et-EE"/>
              </w:rPr>
              <w:t>ostuarvete protsessi joonisele</w:t>
            </w:r>
            <w:r w:rsidR="00275A0A">
              <w:rPr>
                <w:szCs w:val="24"/>
                <w:lang w:val="et-EE"/>
              </w:rPr>
              <w:t>.</w:t>
            </w:r>
          </w:p>
        </w:tc>
        <w:tc>
          <w:tcPr>
            <w:tcW w:w="4678" w:type="dxa"/>
          </w:tcPr>
          <w:p w14:paraId="423B509F" w14:textId="65AACC70" w:rsidR="0089288E" w:rsidRPr="00275A0A" w:rsidRDefault="00572F3E" w:rsidP="00572F3E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Ostuarved on menetletud ja kinnitatud </w:t>
            </w:r>
            <w:r w:rsidR="00710F26" w:rsidRPr="00275A0A">
              <w:rPr>
                <w:szCs w:val="24"/>
                <w:lang w:val="et-EE"/>
              </w:rPr>
              <w:t>õigeaegselt</w:t>
            </w:r>
            <w:r w:rsidRPr="00275A0A">
              <w:rPr>
                <w:szCs w:val="24"/>
                <w:lang w:val="et-EE"/>
              </w:rPr>
              <w:t xml:space="preserve"> ning edastatud maksmiseks </w:t>
            </w:r>
            <w:r w:rsidR="00F07BBF" w:rsidRPr="00275A0A">
              <w:rPr>
                <w:szCs w:val="24"/>
                <w:lang w:val="et-EE"/>
              </w:rPr>
              <w:t>RTK töötajale</w:t>
            </w:r>
          </w:p>
          <w:p w14:paraId="423B50A0" w14:textId="77777777" w:rsidR="00F12F0E" w:rsidRPr="00275A0A" w:rsidRDefault="00F12F0E" w:rsidP="00F12F0E">
            <w:pPr>
              <w:pStyle w:val="ListParagraph"/>
              <w:ind w:left="357"/>
              <w:rPr>
                <w:szCs w:val="24"/>
                <w:lang w:val="et-EE"/>
              </w:rPr>
            </w:pPr>
          </w:p>
        </w:tc>
      </w:tr>
      <w:tr w:rsidR="001066B2" w:rsidRPr="00275A0A" w14:paraId="423B50A5" w14:textId="77777777">
        <w:tc>
          <w:tcPr>
            <w:tcW w:w="4537" w:type="dxa"/>
          </w:tcPr>
          <w:p w14:paraId="423B50A2" w14:textId="77777777" w:rsidR="00DF3E23" w:rsidRPr="00275A0A" w:rsidRDefault="00C863B0" w:rsidP="009E1E32">
            <w:pPr>
              <w:rPr>
                <w:szCs w:val="24"/>
                <w:highlight w:val="yellow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E-Arvekeskuses </w:t>
            </w:r>
            <w:r w:rsidR="002E0470" w:rsidRPr="00275A0A">
              <w:rPr>
                <w:szCs w:val="24"/>
                <w:lang w:val="et-EE"/>
              </w:rPr>
              <w:t>ostuarve</w:t>
            </w:r>
            <w:r w:rsidR="00AA4BA4" w:rsidRPr="00275A0A">
              <w:rPr>
                <w:szCs w:val="24"/>
                <w:lang w:val="et-EE"/>
              </w:rPr>
              <w:t xml:space="preserve"> suunamine</w:t>
            </w:r>
            <w:r w:rsidR="002E0470" w:rsidRPr="00275A0A">
              <w:rPr>
                <w:szCs w:val="24"/>
                <w:lang w:val="et-EE"/>
              </w:rPr>
              <w:t xml:space="preserve"> </w:t>
            </w:r>
            <w:r w:rsidR="004477D5" w:rsidRPr="00275A0A">
              <w:rPr>
                <w:szCs w:val="24"/>
                <w:lang w:val="et-EE"/>
              </w:rPr>
              <w:t xml:space="preserve">MAK-, </w:t>
            </w:r>
            <w:r w:rsidR="00DF3E23" w:rsidRPr="00275A0A">
              <w:rPr>
                <w:szCs w:val="24"/>
                <w:lang w:val="et-EE"/>
              </w:rPr>
              <w:t>EMKF</w:t>
            </w:r>
            <w:r w:rsidR="004477D5" w:rsidRPr="00275A0A">
              <w:rPr>
                <w:szCs w:val="24"/>
                <w:lang w:val="et-EE"/>
              </w:rPr>
              <w:t xml:space="preserve">-,ÜPT tehnilise abi </w:t>
            </w:r>
            <w:r w:rsidR="0027449B" w:rsidRPr="00275A0A">
              <w:rPr>
                <w:szCs w:val="24"/>
                <w:lang w:val="et-EE"/>
              </w:rPr>
              <w:t>%</w:t>
            </w:r>
            <w:r w:rsidR="002E0470" w:rsidRPr="00275A0A">
              <w:rPr>
                <w:szCs w:val="24"/>
                <w:lang w:val="et-EE"/>
              </w:rPr>
              <w:t xml:space="preserve"> määramiseks TA koordinaatorile  </w:t>
            </w:r>
          </w:p>
        </w:tc>
        <w:tc>
          <w:tcPr>
            <w:tcW w:w="4678" w:type="dxa"/>
          </w:tcPr>
          <w:p w14:paraId="423B50A3" w14:textId="77777777" w:rsidR="002E0470" w:rsidRPr="00275A0A" w:rsidRDefault="00F12F0E" w:rsidP="0027449B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Ostuarvetel on määratud</w:t>
            </w:r>
            <w:r w:rsidR="002E0470" w:rsidRPr="00275A0A">
              <w:rPr>
                <w:szCs w:val="24"/>
                <w:lang w:val="et-EE"/>
              </w:rPr>
              <w:t xml:space="preserve"> tehnilise abi abikõlblikkuse %; </w:t>
            </w:r>
          </w:p>
          <w:p w14:paraId="423B50A4" w14:textId="77777777" w:rsidR="00F12F0E" w:rsidRPr="00275A0A" w:rsidRDefault="00F12F0E" w:rsidP="002E0470">
            <w:pPr>
              <w:ind w:left="360"/>
              <w:rPr>
                <w:szCs w:val="24"/>
                <w:lang w:val="et-EE"/>
              </w:rPr>
            </w:pPr>
          </w:p>
        </w:tc>
      </w:tr>
      <w:tr w:rsidR="00590B94" w:rsidRPr="00275A0A" w14:paraId="423B50A8" w14:textId="77777777" w:rsidTr="008D0B95">
        <w:trPr>
          <w:trHeight w:val="771"/>
        </w:trPr>
        <w:tc>
          <w:tcPr>
            <w:tcW w:w="4537" w:type="dxa"/>
          </w:tcPr>
          <w:p w14:paraId="423B50A6" w14:textId="77777777" w:rsidR="00590B94" w:rsidRPr="00275A0A" w:rsidRDefault="00B866F8" w:rsidP="00D64D83">
            <w:pPr>
              <w:rPr>
                <w:color w:val="000000"/>
                <w:szCs w:val="24"/>
                <w:lang w:val="et-EE"/>
              </w:rPr>
            </w:pPr>
            <w:r w:rsidRPr="00275A0A">
              <w:rPr>
                <w:color w:val="000000"/>
                <w:szCs w:val="24"/>
                <w:lang w:val="et-EE"/>
              </w:rPr>
              <w:t>Ameti teiste teenistujate juhendamine ostuarvete ja kuludokumentide menetle</w:t>
            </w:r>
            <w:r w:rsidR="00D64D83" w:rsidRPr="00275A0A">
              <w:rPr>
                <w:color w:val="000000"/>
                <w:szCs w:val="24"/>
                <w:lang w:val="et-EE"/>
              </w:rPr>
              <w:t xml:space="preserve">misel </w:t>
            </w:r>
          </w:p>
        </w:tc>
        <w:tc>
          <w:tcPr>
            <w:tcW w:w="4678" w:type="dxa"/>
          </w:tcPr>
          <w:p w14:paraId="423B50A7" w14:textId="263AD83C" w:rsidR="00B115D5" w:rsidRPr="00275A0A" w:rsidRDefault="00275A0A" w:rsidP="00D64D83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PRIA</w:t>
            </w:r>
            <w:r w:rsidR="00B866F8" w:rsidRPr="00275A0A">
              <w:rPr>
                <w:szCs w:val="24"/>
                <w:lang w:val="et-EE"/>
              </w:rPr>
              <w:t xml:space="preserve"> teenistujad on juhendatud </w:t>
            </w:r>
            <w:r w:rsidR="00D64D83" w:rsidRPr="00275A0A">
              <w:rPr>
                <w:szCs w:val="24"/>
                <w:lang w:val="et-EE"/>
              </w:rPr>
              <w:t>ning oskavad kasutada e-Arvekeskust</w:t>
            </w:r>
            <w:r>
              <w:rPr>
                <w:szCs w:val="24"/>
                <w:lang w:val="et-EE"/>
              </w:rPr>
              <w:t>.</w:t>
            </w:r>
          </w:p>
        </w:tc>
      </w:tr>
      <w:tr w:rsidR="008D0B95" w:rsidRPr="00275A0A" w14:paraId="423B50AC" w14:textId="77777777">
        <w:tc>
          <w:tcPr>
            <w:tcW w:w="4537" w:type="dxa"/>
          </w:tcPr>
          <w:p w14:paraId="423B50A9" w14:textId="77777777" w:rsidR="008D0B95" w:rsidRPr="00275A0A" w:rsidRDefault="008D0B95" w:rsidP="008D0B95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RTIP süsteemi varade mooduli haldur</w:t>
            </w:r>
          </w:p>
        </w:tc>
        <w:tc>
          <w:tcPr>
            <w:tcW w:w="4678" w:type="dxa"/>
          </w:tcPr>
          <w:p w14:paraId="423B50AA" w14:textId="77777777" w:rsidR="008D0B95" w:rsidRPr="00275A0A" w:rsidRDefault="00A20D4A" w:rsidP="00A20D4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Varade mooduli kasutajad on juhendatud ning oskavad töötada süsteemis</w:t>
            </w:r>
            <w:r w:rsidR="00503C56" w:rsidRPr="00275A0A">
              <w:rPr>
                <w:szCs w:val="24"/>
                <w:lang w:val="et-EE"/>
              </w:rPr>
              <w:t xml:space="preserve">; </w:t>
            </w:r>
          </w:p>
          <w:p w14:paraId="423B50AB" w14:textId="100723B4" w:rsidR="00503C56" w:rsidRPr="00275A0A" w:rsidRDefault="00503C56" w:rsidP="00503C5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Uute varade triipkoodid on väljatrükitud ning </w:t>
            </w:r>
            <w:r w:rsidR="003B3C37" w:rsidRPr="00275A0A">
              <w:rPr>
                <w:szCs w:val="24"/>
                <w:lang w:val="et-EE"/>
              </w:rPr>
              <w:t xml:space="preserve">varad </w:t>
            </w:r>
            <w:r w:rsidRPr="00275A0A">
              <w:rPr>
                <w:szCs w:val="24"/>
                <w:lang w:val="et-EE"/>
              </w:rPr>
              <w:t xml:space="preserve">märgistatud 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D62855" w:rsidRPr="00275A0A" w14:paraId="423B50B3" w14:textId="77777777">
        <w:tc>
          <w:tcPr>
            <w:tcW w:w="4537" w:type="dxa"/>
          </w:tcPr>
          <w:p w14:paraId="423B50AD" w14:textId="77777777" w:rsidR="00D62855" w:rsidRPr="00275A0A" w:rsidRDefault="00E701C7" w:rsidP="008D0B95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Väikevara</w:t>
            </w:r>
            <w:r w:rsidR="00894157" w:rsidRPr="00275A0A">
              <w:rPr>
                <w:szCs w:val="24"/>
                <w:lang w:val="et-EE"/>
              </w:rPr>
              <w:t>de</w:t>
            </w:r>
            <w:r w:rsidRPr="00275A0A">
              <w:rPr>
                <w:szCs w:val="24"/>
                <w:lang w:val="et-EE"/>
              </w:rPr>
              <w:t xml:space="preserve"> arvestus</w:t>
            </w:r>
            <w:r w:rsidR="008D0B95" w:rsidRPr="00275A0A">
              <w:rPr>
                <w:szCs w:val="24"/>
                <w:lang w:val="et-EE"/>
              </w:rPr>
              <w:t xml:space="preserve"> </w:t>
            </w:r>
          </w:p>
        </w:tc>
        <w:tc>
          <w:tcPr>
            <w:tcW w:w="4678" w:type="dxa"/>
          </w:tcPr>
          <w:p w14:paraId="423B50AE" w14:textId="2624EC5D" w:rsidR="008D0B95" w:rsidRPr="00275A0A" w:rsidRDefault="00E701C7" w:rsidP="008D0B95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Väikevara</w:t>
            </w:r>
            <w:r w:rsidR="00894157" w:rsidRPr="00275A0A">
              <w:rPr>
                <w:szCs w:val="24"/>
                <w:lang w:val="et-EE"/>
              </w:rPr>
              <w:t>de</w:t>
            </w:r>
            <w:r w:rsidR="00275A0A">
              <w:rPr>
                <w:szCs w:val="24"/>
                <w:lang w:val="et-EE"/>
              </w:rPr>
              <w:t xml:space="preserve"> arvestus on korraldatud ja </w:t>
            </w:r>
            <w:r w:rsidRPr="00275A0A">
              <w:rPr>
                <w:szCs w:val="24"/>
                <w:lang w:val="et-EE"/>
              </w:rPr>
              <w:t xml:space="preserve">koordineeritud RTIP süsteemis, vastutajad on juhendatud ja abistatud; </w:t>
            </w:r>
          </w:p>
          <w:p w14:paraId="423B50AF" w14:textId="505FBD12" w:rsidR="00D62855" w:rsidRPr="00275A0A" w:rsidRDefault="00275A0A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E701C7" w:rsidRPr="00275A0A">
              <w:rPr>
                <w:szCs w:val="24"/>
                <w:lang w:val="et-EE"/>
              </w:rPr>
              <w:t xml:space="preserve">äikevara on arvele </w:t>
            </w:r>
            <w:r w:rsidR="00481DF6" w:rsidRPr="00275A0A">
              <w:rPr>
                <w:szCs w:val="24"/>
                <w:lang w:val="et-EE"/>
              </w:rPr>
              <w:t xml:space="preserve">võetud õigeaegselt vastavalt finantsarvestuse korrale ning </w:t>
            </w:r>
            <w:r w:rsidR="00E701C7" w:rsidRPr="00275A0A">
              <w:rPr>
                <w:szCs w:val="24"/>
                <w:lang w:val="et-EE"/>
              </w:rPr>
              <w:t xml:space="preserve">määratud </w:t>
            </w:r>
            <w:r w:rsidR="00481DF6" w:rsidRPr="00275A0A">
              <w:rPr>
                <w:szCs w:val="24"/>
                <w:lang w:val="et-EE"/>
              </w:rPr>
              <w:t xml:space="preserve">on </w:t>
            </w:r>
            <w:r w:rsidR="00E701C7" w:rsidRPr="00275A0A">
              <w:rPr>
                <w:szCs w:val="24"/>
                <w:lang w:val="et-EE"/>
              </w:rPr>
              <w:t xml:space="preserve">vastutav isik; </w:t>
            </w:r>
          </w:p>
          <w:p w14:paraId="423B50B0" w14:textId="05695103" w:rsidR="00E701C7" w:rsidRPr="00275A0A" w:rsidRDefault="00275A0A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E701C7" w:rsidRPr="00275A0A">
              <w:rPr>
                <w:szCs w:val="24"/>
                <w:lang w:val="et-EE"/>
              </w:rPr>
              <w:t>äikevara on maha kantud õigeaegselt j</w:t>
            </w:r>
            <w:r w:rsidR="00F97F2C" w:rsidRPr="00275A0A">
              <w:rPr>
                <w:szCs w:val="24"/>
                <w:lang w:val="et-EE"/>
              </w:rPr>
              <w:t>a põhjendatult vastutaja ettepaneku alusel</w:t>
            </w:r>
            <w:r w:rsidR="00481DF6" w:rsidRPr="00275A0A">
              <w:rPr>
                <w:szCs w:val="24"/>
                <w:lang w:val="et-EE"/>
              </w:rPr>
              <w:t xml:space="preserve"> RTIP süsteemist</w:t>
            </w:r>
            <w:r w:rsidR="00F97F2C" w:rsidRPr="00275A0A">
              <w:rPr>
                <w:szCs w:val="24"/>
                <w:lang w:val="et-EE"/>
              </w:rPr>
              <w:t xml:space="preserve">; </w:t>
            </w:r>
          </w:p>
          <w:p w14:paraId="423B50B1" w14:textId="3A6EAECB" w:rsidR="00E701C7" w:rsidRPr="00275A0A" w:rsidRDefault="00275A0A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E701C7" w:rsidRPr="00275A0A">
              <w:rPr>
                <w:szCs w:val="24"/>
                <w:lang w:val="et-EE"/>
              </w:rPr>
              <w:t xml:space="preserve">äikevarale on </w:t>
            </w:r>
            <w:r w:rsidR="00481DF6" w:rsidRPr="00275A0A">
              <w:rPr>
                <w:szCs w:val="24"/>
                <w:lang w:val="et-EE"/>
              </w:rPr>
              <w:t xml:space="preserve">teenistuja lahkumise korral </w:t>
            </w:r>
            <w:r w:rsidR="00E701C7" w:rsidRPr="00275A0A">
              <w:rPr>
                <w:szCs w:val="24"/>
                <w:lang w:val="et-EE"/>
              </w:rPr>
              <w:t xml:space="preserve">määratud uus vastutaja; </w:t>
            </w:r>
          </w:p>
          <w:p w14:paraId="423B50B2" w14:textId="3FEE7CF4" w:rsidR="00E701C7" w:rsidRPr="00275A0A" w:rsidRDefault="00275A0A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E701C7" w:rsidRPr="00275A0A">
              <w:rPr>
                <w:szCs w:val="24"/>
                <w:lang w:val="et-EE"/>
              </w:rPr>
              <w:t>äikevara on i</w:t>
            </w:r>
            <w:r w:rsidR="00481DF6" w:rsidRPr="00275A0A">
              <w:rPr>
                <w:szCs w:val="24"/>
                <w:lang w:val="et-EE"/>
              </w:rPr>
              <w:t xml:space="preserve">nventeeritud vastavalt </w:t>
            </w:r>
            <w:r w:rsidR="00E701C7" w:rsidRPr="00275A0A">
              <w:rPr>
                <w:szCs w:val="24"/>
                <w:lang w:val="et-EE"/>
              </w:rPr>
              <w:t>finantsarvestuse korrale</w:t>
            </w:r>
            <w:r>
              <w:rPr>
                <w:szCs w:val="24"/>
                <w:lang w:val="et-EE"/>
              </w:rPr>
              <w:t>.</w:t>
            </w:r>
          </w:p>
        </w:tc>
      </w:tr>
      <w:tr w:rsidR="00D62855" w:rsidRPr="00275A0A" w14:paraId="423B50B8" w14:textId="77777777">
        <w:tc>
          <w:tcPr>
            <w:tcW w:w="4537" w:type="dxa"/>
          </w:tcPr>
          <w:p w14:paraId="423B50B4" w14:textId="77777777" w:rsidR="00D62855" w:rsidRPr="00275A0A" w:rsidRDefault="00C93D67" w:rsidP="00C93D6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Materiaalse- ja imma</w:t>
            </w:r>
            <w:r w:rsidR="006C1053" w:rsidRPr="00275A0A">
              <w:rPr>
                <w:szCs w:val="24"/>
                <w:lang w:val="et-EE"/>
              </w:rPr>
              <w:t>t</w:t>
            </w:r>
            <w:r w:rsidRPr="00275A0A">
              <w:rPr>
                <w:szCs w:val="24"/>
                <w:lang w:val="et-EE"/>
              </w:rPr>
              <w:t>e</w:t>
            </w:r>
            <w:r w:rsidR="006C1053" w:rsidRPr="00275A0A">
              <w:rPr>
                <w:szCs w:val="24"/>
                <w:lang w:val="et-EE"/>
              </w:rPr>
              <w:t xml:space="preserve">riaalsete varade arvestus </w:t>
            </w:r>
          </w:p>
        </w:tc>
        <w:tc>
          <w:tcPr>
            <w:tcW w:w="4678" w:type="dxa"/>
          </w:tcPr>
          <w:p w14:paraId="423B50B5" w14:textId="77777777" w:rsidR="00D62855" w:rsidRPr="00275A0A" w:rsidRDefault="006C1053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Põhivarale on määratud õigeaegselt vastutaja; </w:t>
            </w:r>
          </w:p>
          <w:p w14:paraId="423B50B6" w14:textId="73B2068A" w:rsidR="006C1053" w:rsidRPr="00275A0A" w:rsidRDefault="00275A0A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6C1053" w:rsidRPr="00275A0A">
              <w:rPr>
                <w:szCs w:val="24"/>
                <w:lang w:val="et-EE"/>
              </w:rPr>
              <w:t>õhi</w:t>
            </w:r>
            <w:r w:rsidR="00481DF6" w:rsidRPr="00275A0A">
              <w:rPr>
                <w:szCs w:val="24"/>
                <w:lang w:val="et-EE"/>
              </w:rPr>
              <w:t xml:space="preserve">vara on inventeeritud vastavalt </w:t>
            </w:r>
            <w:r w:rsidR="006C1053" w:rsidRPr="00275A0A">
              <w:rPr>
                <w:szCs w:val="24"/>
                <w:lang w:val="et-EE"/>
              </w:rPr>
              <w:t xml:space="preserve">finantsarvestuse korrale; </w:t>
            </w:r>
          </w:p>
          <w:p w14:paraId="423B50B7" w14:textId="4AA631B2" w:rsidR="006C1053" w:rsidRPr="00275A0A" w:rsidRDefault="00275A0A" w:rsidP="00481DF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6C1053" w:rsidRPr="00275A0A">
              <w:rPr>
                <w:szCs w:val="24"/>
                <w:lang w:val="et-EE"/>
              </w:rPr>
              <w:t xml:space="preserve">õhivarale on </w:t>
            </w:r>
            <w:r w:rsidR="00481DF6" w:rsidRPr="00275A0A">
              <w:rPr>
                <w:szCs w:val="24"/>
                <w:lang w:val="et-EE"/>
              </w:rPr>
              <w:t xml:space="preserve">teenistuja lahkumise korral </w:t>
            </w:r>
            <w:r w:rsidR="006C1053" w:rsidRPr="00275A0A">
              <w:rPr>
                <w:szCs w:val="24"/>
                <w:lang w:val="et-EE"/>
              </w:rPr>
              <w:t>määratud uus vastutaja</w:t>
            </w:r>
            <w:r>
              <w:rPr>
                <w:szCs w:val="24"/>
                <w:lang w:val="et-EE"/>
              </w:rPr>
              <w:t>.</w:t>
            </w:r>
            <w:r w:rsidR="006C1053" w:rsidRPr="00275A0A">
              <w:rPr>
                <w:szCs w:val="24"/>
                <w:lang w:val="et-EE"/>
              </w:rPr>
              <w:t xml:space="preserve"> </w:t>
            </w:r>
          </w:p>
        </w:tc>
      </w:tr>
      <w:tr w:rsidR="00F640E1" w:rsidRPr="00275A0A" w14:paraId="423B50BB" w14:textId="77777777">
        <w:tc>
          <w:tcPr>
            <w:tcW w:w="4537" w:type="dxa"/>
          </w:tcPr>
          <w:p w14:paraId="423B50B9" w14:textId="77777777" w:rsidR="00F640E1" w:rsidRPr="00275A0A" w:rsidRDefault="00F640E1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Lepingute haldus</w:t>
            </w:r>
          </w:p>
        </w:tc>
        <w:tc>
          <w:tcPr>
            <w:tcW w:w="4678" w:type="dxa"/>
          </w:tcPr>
          <w:p w14:paraId="423B50BA" w14:textId="1BFF18D6" w:rsidR="00215269" w:rsidRPr="00275A0A" w:rsidRDefault="00275A0A" w:rsidP="00275A0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proofErr w:type="spellStart"/>
            <w:r>
              <w:rPr>
                <w:szCs w:val="24"/>
                <w:lang w:val="et-EE"/>
              </w:rPr>
              <w:t>IHS-</w:t>
            </w:r>
            <w:r w:rsidR="00F640E1" w:rsidRPr="00275A0A">
              <w:rPr>
                <w:szCs w:val="24"/>
                <w:lang w:val="et-EE"/>
              </w:rPr>
              <w:t>s</w:t>
            </w:r>
            <w:proofErr w:type="spellEnd"/>
            <w:r w:rsidR="00F640E1" w:rsidRPr="00275A0A">
              <w:rPr>
                <w:szCs w:val="24"/>
                <w:lang w:val="et-EE"/>
              </w:rPr>
              <w:t xml:space="preserve"> </w:t>
            </w:r>
            <w:r w:rsidR="00215269" w:rsidRPr="00275A0A">
              <w:rPr>
                <w:szCs w:val="24"/>
                <w:lang w:val="et-EE"/>
              </w:rPr>
              <w:t>on ostuarvetega</w:t>
            </w:r>
            <w:r>
              <w:rPr>
                <w:szCs w:val="24"/>
                <w:lang w:val="et-EE"/>
              </w:rPr>
              <w:t xml:space="preserve"> seotud lepingud hallatud (lõpu</w:t>
            </w:r>
            <w:r w:rsidR="00215269" w:rsidRPr="00275A0A">
              <w:rPr>
                <w:szCs w:val="24"/>
                <w:lang w:val="et-EE"/>
              </w:rPr>
              <w:t>kuupäev on määratud, kehtivus on kontrollitud)</w:t>
            </w:r>
            <w:r>
              <w:rPr>
                <w:szCs w:val="24"/>
                <w:lang w:val="et-EE"/>
              </w:rPr>
              <w:t>.</w:t>
            </w:r>
          </w:p>
        </w:tc>
      </w:tr>
      <w:tr w:rsidR="001066B2" w:rsidRPr="00275A0A" w14:paraId="423B50BE" w14:textId="77777777">
        <w:tc>
          <w:tcPr>
            <w:tcW w:w="4537" w:type="dxa"/>
          </w:tcPr>
          <w:p w14:paraId="423B50BC" w14:textId="77777777" w:rsidR="001066B2" w:rsidRPr="00275A0A" w:rsidRDefault="001066B2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Lisaülesannete täitmine</w:t>
            </w:r>
          </w:p>
        </w:tc>
        <w:tc>
          <w:tcPr>
            <w:tcW w:w="4678" w:type="dxa"/>
          </w:tcPr>
          <w:p w14:paraId="423B50BD" w14:textId="0838985C" w:rsidR="001066B2" w:rsidRPr="00275A0A" w:rsidRDefault="001066B2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On täidetud osakonna juhataja poolt määratud lisaülesanded</w:t>
            </w:r>
            <w:r w:rsidR="00895619" w:rsidRPr="00275A0A">
              <w:rPr>
                <w:szCs w:val="24"/>
                <w:lang w:val="et-EE"/>
              </w:rPr>
              <w:t xml:space="preserve"> sh uue teenistuja juhendamine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C71DDB" w:rsidRPr="00275A0A" w14:paraId="423B50C1" w14:textId="77777777">
        <w:tc>
          <w:tcPr>
            <w:tcW w:w="4537" w:type="dxa"/>
          </w:tcPr>
          <w:p w14:paraId="423B50BF" w14:textId="77777777" w:rsidR="00C71DDB" w:rsidRPr="00275A0A" w:rsidRDefault="00AB0233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Asendamine</w:t>
            </w:r>
          </w:p>
        </w:tc>
        <w:tc>
          <w:tcPr>
            <w:tcW w:w="4678" w:type="dxa"/>
          </w:tcPr>
          <w:p w14:paraId="423B50C0" w14:textId="2EE22FD8" w:rsidR="00C71DDB" w:rsidRPr="00275A0A" w:rsidRDefault="00AF73CE" w:rsidP="00275A0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</w:t>
            </w:r>
            <w:r w:rsidR="00481DF6" w:rsidRPr="00275A0A">
              <w:rPr>
                <w:szCs w:val="24"/>
                <w:lang w:val="et-EE"/>
              </w:rPr>
              <w:t xml:space="preserve">spetsialist </w:t>
            </w:r>
            <w:r w:rsidR="00AB0233" w:rsidRPr="00275A0A">
              <w:rPr>
                <w:szCs w:val="24"/>
                <w:lang w:val="et-EE"/>
              </w:rPr>
              <w:t xml:space="preserve">on asendanud puhkuste/haiguste perioodil teist </w:t>
            </w:r>
            <w:r w:rsidRPr="00275A0A">
              <w:rPr>
                <w:szCs w:val="24"/>
                <w:lang w:val="et-EE"/>
              </w:rPr>
              <w:t>finantss</w:t>
            </w:r>
            <w:r w:rsidR="00481DF6" w:rsidRPr="00275A0A">
              <w:rPr>
                <w:szCs w:val="24"/>
                <w:lang w:val="et-EE"/>
              </w:rPr>
              <w:t>petsialisti</w:t>
            </w:r>
            <w:r w:rsidR="00AB0233" w:rsidRPr="00275A0A">
              <w:rPr>
                <w:szCs w:val="24"/>
                <w:lang w:val="et-EE"/>
              </w:rPr>
              <w:t xml:space="preserve"> osakonna juhataja poolt määratud ülesannete piires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1066B2" w:rsidRPr="00275A0A" w14:paraId="423B50C6" w14:textId="77777777">
        <w:tc>
          <w:tcPr>
            <w:tcW w:w="4537" w:type="dxa"/>
          </w:tcPr>
          <w:p w14:paraId="423B50C2" w14:textId="77777777" w:rsidR="001066B2" w:rsidRPr="00275A0A" w:rsidRDefault="001066B2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Infovahetus organisatsioonis</w:t>
            </w:r>
          </w:p>
        </w:tc>
        <w:tc>
          <w:tcPr>
            <w:tcW w:w="4678" w:type="dxa"/>
          </w:tcPr>
          <w:p w14:paraId="423B50C3" w14:textId="2A09E74B" w:rsidR="001066B2" w:rsidRPr="00275A0A" w:rsidRDefault="00275A0A" w:rsidP="0024389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O</w:t>
            </w:r>
            <w:r w:rsidR="001066B2" w:rsidRPr="00275A0A">
              <w:rPr>
                <w:szCs w:val="24"/>
                <w:lang w:val="et-EE"/>
              </w:rPr>
              <w:t xml:space="preserve">n kinni pidanud konfidentsiaalsuse nõudest ning pole väljastanud oma töö </w:t>
            </w:r>
            <w:r w:rsidR="001066B2" w:rsidRPr="00275A0A">
              <w:rPr>
                <w:szCs w:val="24"/>
                <w:lang w:val="et-EE"/>
              </w:rPr>
              <w:lastRenderedPageBreak/>
              <w:t>käigus saadud informatsiooni asjasse mittepuutuvatele isikutele</w:t>
            </w:r>
            <w:r>
              <w:rPr>
                <w:szCs w:val="24"/>
                <w:lang w:val="et-EE"/>
              </w:rPr>
              <w:t>;</w:t>
            </w:r>
          </w:p>
          <w:p w14:paraId="423B50C4" w14:textId="560D256B" w:rsidR="001066B2" w:rsidRPr="00275A0A" w:rsidRDefault="007C3850" w:rsidP="0024389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tagab, et </w:t>
            </w:r>
            <w:r w:rsidR="00D327FD" w:rsidRPr="00275A0A">
              <w:rPr>
                <w:szCs w:val="24"/>
                <w:lang w:val="et-EE"/>
              </w:rPr>
              <w:t>v</w:t>
            </w:r>
            <w:r w:rsidR="001066B2" w:rsidRPr="00275A0A">
              <w:rPr>
                <w:szCs w:val="24"/>
                <w:lang w:val="et-EE"/>
              </w:rPr>
              <w:t>ajalik info jõuab operatiivselt kõikide osapoolteni (büroo, juhtkond, teised osakonnad)</w:t>
            </w:r>
            <w:r w:rsidR="00275A0A">
              <w:rPr>
                <w:szCs w:val="24"/>
                <w:lang w:val="et-EE"/>
              </w:rPr>
              <w:t>;</w:t>
            </w:r>
          </w:p>
          <w:p w14:paraId="423B50C5" w14:textId="106041A3" w:rsidR="001066B2" w:rsidRPr="00275A0A" w:rsidRDefault="00D327FD" w:rsidP="00B75002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</w:t>
            </w:r>
            <w:r w:rsidR="001066B2" w:rsidRPr="00275A0A">
              <w:rPr>
                <w:szCs w:val="24"/>
                <w:lang w:val="et-EE"/>
              </w:rPr>
              <w:t xml:space="preserve">ahtluste või küsimuste puhul oma tööülesannete täitmisel on </w:t>
            </w:r>
            <w:r w:rsidR="00B75002" w:rsidRPr="00275A0A">
              <w:rPr>
                <w:szCs w:val="24"/>
                <w:lang w:val="et-EE"/>
              </w:rPr>
              <w:t>finants</w:t>
            </w:r>
            <w:r w:rsidR="00481DF6" w:rsidRPr="00275A0A">
              <w:rPr>
                <w:szCs w:val="24"/>
                <w:lang w:val="et-EE"/>
              </w:rPr>
              <w:t>spetsialist</w:t>
            </w:r>
            <w:r w:rsidR="001066B2" w:rsidRPr="00275A0A">
              <w:rPr>
                <w:szCs w:val="24"/>
                <w:lang w:val="et-EE"/>
              </w:rPr>
              <w:t xml:space="preserve"> konsulteerinud oma vahetu juhiga esimesel võimalusel ja </w:t>
            </w:r>
            <w:r w:rsidR="00481DF6" w:rsidRPr="00275A0A">
              <w:rPr>
                <w:szCs w:val="24"/>
                <w:lang w:val="et-EE"/>
              </w:rPr>
              <w:t>tegutsenud vastavalt saadud juhistele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1066B2" w:rsidRPr="00275A0A" w14:paraId="423B50CA" w14:textId="77777777">
        <w:tc>
          <w:tcPr>
            <w:tcW w:w="4537" w:type="dxa"/>
          </w:tcPr>
          <w:p w14:paraId="423B50C7" w14:textId="77777777" w:rsidR="001066B2" w:rsidRPr="00275A0A" w:rsidRDefault="001066B2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lastRenderedPageBreak/>
              <w:t>Töögruppides osalemine</w:t>
            </w:r>
          </w:p>
        </w:tc>
        <w:tc>
          <w:tcPr>
            <w:tcW w:w="4678" w:type="dxa"/>
          </w:tcPr>
          <w:p w14:paraId="423B50C8" w14:textId="5D01E407" w:rsidR="001066B2" w:rsidRPr="00275A0A" w:rsidRDefault="00275A0A" w:rsidP="00275A0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O</w:t>
            </w:r>
            <w:r w:rsidR="001066B2" w:rsidRPr="00275A0A">
              <w:rPr>
                <w:szCs w:val="24"/>
                <w:lang w:val="et-EE"/>
              </w:rPr>
              <w:t>saleb töögruppides, kuhu teda on määratud</w:t>
            </w:r>
            <w:r>
              <w:rPr>
                <w:szCs w:val="24"/>
                <w:lang w:val="et-EE"/>
              </w:rPr>
              <w:t>;</w:t>
            </w:r>
          </w:p>
          <w:p w14:paraId="423B50C9" w14:textId="173C8CAF" w:rsidR="001066B2" w:rsidRPr="00275A0A" w:rsidRDefault="00D327FD" w:rsidP="00275A0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o</w:t>
            </w:r>
            <w:r w:rsidR="00777AA5" w:rsidRPr="00275A0A">
              <w:rPr>
                <w:szCs w:val="24"/>
                <w:lang w:val="et-EE"/>
              </w:rPr>
              <w:t>saleb</w:t>
            </w:r>
            <w:r w:rsidR="001066B2" w:rsidRPr="00275A0A">
              <w:rPr>
                <w:szCs w:val="24"/>
                <w:lang w:val="et-EE"/>
              </w:rPr>
              <w:t xml:space="preserve"> raamatupidamispr</w:t>
            </w:r>
            <w:r w:rsidR="00777AA5" w:rsidRPr="00275A0A">
              <w:rPr>
                <w:szCs w:val="24"/>
                <w:lang w:val="et-EE"/>
              </w:rPr>
              <w:t>ogrammide arendustöös, testimises</w:t>
            </w:r>
            <w:r w:rsidR="001066B2" w:rsidRPr="00275A0A">
              <w:rPr>
                <w:szCs w:val="24"/>
                <w:lang w:val="et-EE"/>
              </w:rPr>
              <w:t xml:space="preserve"> ning </w:t>
            </w:r>
            <w:r w:rsidR="00777AA5" w:rsidRPr="00275A0A">
              <w:rPr>
                <w:szCs w:val="24"/>
                <w:lang w:val="et-EE"/>
              </w:rPr>
              <w:t xml:space="preserve">teeb oma töövaldkonnas ettepanekuid </w:t>
            </w:r>
            <w:r w:rsidR="001066B2" w:rsidRPr="00275A0A">
              <w:rPr>
                <w:szCs w:val="24"/>
                <w:lang w:val="et-EE"/>
              </w:rPr>
              <w:t>töö efektiivsemaks muutmiseks</w:t>
            </w:r>
            <w:r w:rsidR="00275A0A">
              <w:rPr>
                <w:szCs w:val="24"/>
                <w:lang w:val="et-EE"/>
              </w:rPr>
              <w:t>.</w:t>
            </w:r>
          </w:p>
        </w:tc>
      </w:tr>
      <w:tr w:rsidR="001066B2" w:rsidRPr="00275A0A" w14:paraId="423B50CD" w14:textId="77777777">
        <w:tc>
          <w:tcPr>
            <w:tcW w:w="4537" w:type="dxa"/>
          </w:tcPr>
          <w:p w14:paraId="423B50CB" w14:textId="77777777" w:rsidR="001066B2" w:rsidRPr="00275A0A" w:rsidRDefault="001066B2" w:rsidP="00613817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Töökoosolekutel osalemine</w:t>
            </w:r>
          </w:p>
        </w:tc>
        <w:tc>
          <w:tcPr>
            <w:tcW w:w="4678" w:type="dxa"/>
          </w:tcPr>
          <w:p w14:paraId="423B50CC" w14:textId="030344D0" w:rsidR="001066B2" w:rsidRPr="00275A0A" w:rsidRDefault="00275A0A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O</w:t>
            </w:r>
            <w:r w:rsidR="00C70ABD" w:rsidRPr="00275A0A">
              <w:rPr>
                <w:szCs w:val="24"/>
                <w:lang w:val="et-EE"/>
              </w:rPr>
              <w:t xml:space="preserve">saleb regulaarselt </w:t>
            </w:r>
            <w:r w:rsidR="001066B2" w:rsidRPr="00275A0A">
              <w:rPr>
                <w:szCs w:val="24"/>
                <w:lang w:val="et-EE"/>
              </w:rPr>
              <w:t>osakonna koosolekutel, kus tema kohalolek on kohustuslik</w:t>
            </w:r>
            <w:r>
              <w:rPr>
                <w:szCs w:val="24"/>
                <w:lang w:val="et-EE"/>
              </w:rPr>
              <w:t>.</w:t>
            </w:r>
          </w:p>
        </w:tc>
      </w:tr>
    </w:tbl>
    <w:p w14:paraId="423B50CE" w14:textId="18CF29F7" w:rsidR="00E7493A" w:rsidRDefault="00E7493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E89B1C9" w14:textId="77777777" w:rsidR="005A47DD" w:rsidRPr="00275A0A" w:rsidRDefault="005A47D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23B50CF" w14:textId="77777777" w:rsidR="003B46B4" w:rsidRPr="00275A0A" w:rsidRDefault="003B46B4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>VASTUTUS</w:t>
      </w:r>
    </w:p>
    <w:p w14:paraId="423B50D0" w14:textId="77777777" w:rsidR="00E7493A" w:rsidRPr="00275A0A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275A0A" w14:paraId="423B50DA" w14:textId="77777777">
        <w:tc>
          <w:tcPr>
            <w:tcW w:w="9215" w:type="dxa"/>
          </w:tcPr>
          <w:p w14:paraId="423B50D1" w14:textId="36F86D89" w:rsidR="003B46B4" w:rsidRPr="00275A0A" w:rsidRDefault="00110698">
            <w:p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Finantsspetsialist</w:t>
            </w:r>
            <w:r w:rsidR="009726D3" w:rsidRPr="00275A0A">
              <w:rPr>
                <w:szCs w:val="24"/>
                <w:lang w:val="et-EE"/>
              </w:rPr>
              <w:t xml:space="preserve"> kohustub ja vastutab: </w:t>
            </w:r>
          </w:p>
          <w:p w14:paraId="423B50D2" w14:textId="738EFB94" w:rsidR="009726D3" w:rsidRPr="00275A0A" w:rsidRDefault="009726D3" w:rsidP="009726D3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täitma tööülesandeid ausalt, asjatundlikult ja hoolikalt; </w:t>
            </w:r>
          </w:p>
          <w:p w14:paraId="423B50D3" w14:textId="4F5662A9" w:rsidR="009726D3" w:rsidRPr="00275A0A" w:rsidRDefault="009726D3" w:rsidP="009726D3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14:paraId="423B50D4" w14:textId="5538F327" w:rsidR="009726D3" w:rsidRPr="00275A0A" w:rsidRDefault="00110698" w:rsidP="009726D3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</w:t>
            </w:r>
            <w:r w:rsidR="005A6A0F" w:rsidRPr="00275A0A">
              <w:rPr>
                <w:szCs w:val="24"/>
                <w:lang w:val="et-EE"/>
              </w:rPr>
              <w:t>astutab t</w:t>
            </w:r>
            <w:r w:rsidR="009726D3" w:rsidRPr="00275A0A">
              <w:rPr>
                <w:szCs w:val="24"/>
                <w:lang w:val="et-EE"/>
              </w:rPr>
              <w:t xml:space="preserve">ööülesannete õigeaegse, täpse ja kvaliteetse täitmise eest sh tema töös kasutatavatesse programmidesse andmete sisestamise õigsuse eest; </w:t>
            </w:r>
          </w:p>
          <w:p w14:paraId="423B50D5" w14:textId="7B4A3D69" w:rsidR="009726D3" w:rsidRPr="00275A0A" w:rsidRDefault="00110698" w:rsidP="009726D3">
            <w:pPr>
              <w:pStyle w:val="ListParagraph"/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</w:t>
            </w:r>
            <w:r w:rsidR="005A6A0F" w:rsidRPr="00275A0A">
              <w:rPr>
                <w:szCs w:val="24"/>
                <w:lang w:val="et-EE"/>
              </w:rPr>
              <w:t>ohustub k</w:t>
            </w:r>
            <w:r w:rsidR="009726D3" w:rsidRPr="00275A0A">
              <w:rPr>
                <w:szCs w:val="24"/>
                <w:lang w:val="et-EE"/>
              </w:rPr>
              <w:t xml:space="preserve">äituma väärikalt nii teenistuses olles kui ka väljaspool tööaega; </w:t>
            </w:r>
          </w:p>
          <w:p w14:paraId="423B50D6" w14:textId="402032BB" w:rsidR="009A6993" w:rsidRPr="00275A0A" w:rsidRDefault="00110698" w:rsidP="009A6993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</w:t>
            </w:r>
            <w:r w:rsidR="005A6A0F" w:rsidRPr="00275A0A">
              <w:rPr>
                <w:szCs w:val="24"/>
                <w:lang w:val="et-EE"/>
              </w:rPr>
              <w:t xml:space="preserve">astutab </w:t>
            </w:r>
            <w:r w:rsidR="009A6993" w:rsidRPr="00275A0A">
              <w:rPr>
                <w:szCs w:val="24"/>
                <w:lang w:val="et-EE"/>
              </w:rPr>
              <w:t>ametialase informatsiooni kaitsmise ja hoidmise eest</w:t>
            </w:r>
            <w:r w:rsidR="00275A0A">
              <w:rPr>
                <w:szCs w:val="24"/>
                <w:lang w:val="et-EE"/>
              </w:rPr>
              <w:t>;</w:t>
            </w:r>
          </w:p>
          <w:p w14:paraId="423B50D7" w14:textId="4F840FF4" w:rsidR="009A6993" w:rsidRPr="00275A0A" w:rsidRDefault="00110698" w:rsidP="009A6993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</w:t>
            </w:r>
            <w:r w:rsidR="005A6A0F" w:rsidRPr="00275A0A">
              <w:rPr>
                <w:szCs w:val="24"/>
                <w:lang w:val="et-EE"/>
              </w:rPr>
              <w:t xml:space="preserve">astutab </w:t>
            </w:r>
            <w:r w:rsidR="009A6993" w:rsidRPr="00275A0A">
              <w:rPr>
                <w:szCs w:val="24"/>
                <w:lang w:val="et-EE"/>
              </w:rPr>
              <w:t>tema kasutusse antud töövahendite säilimise ja hoidmise eest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D8" w14:textId="5F72E7A8" w:rsidR="009A6993" w:rsidRPr="00275A0A" w:rsidRDefault="00110698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</w:t>
            </w:r>
            <w:r w:rsidR="005A6A0F" w:rsidRPr="00275A0A">
              <w:rPr>
                <w:szCs w:val="24"/>
                <w:lang w:val="et-EE"/>
              </w:rPr>
              <w:t xml:space="preserve">astutab </w:t>
            </w:r>
            <w:r w:rsidR="009A6993" w:rsidRPr="00275A0A">
              <w:rPr>
                <w:szCs w:val="24"/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D9" w14:textId="3D3A1EC5" w:rsidR="003B46B4" w:rsidRPr="00275A0A" w:rsidRDefault="00692513" w:rsidP="009A6993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v</w:t>
            </w:r>
            <w:r w:rsidR="005A6A0F" w:rsidRPr="00275A0A">
              <w:rPr>
                <w:szCs w:val="24"/>
                <w:lang w:val="et-EE"/>
              </w:rPr>
              <w:t xml:space="preserve">astutab </w:t>
            </w:r>
            <w:r w:rsidR="009A6993" w:rsidRPr="00275A0A">
              <w:rPr>
                <w:szCs w:val="24"/>
                <w:lang w:val="et-EE"/>
              </w:rPr>
              <w:t>enese kvalifikatsiooni hoidmise ja täiendamise eest</w:t>
            </w:r>
            <w:r w:rsidR="0060598A">
              <w:rPr>
                <w:szCs w:val="24"/>
                <w:lang w:val="et-EE"/>
              </w:rPr>
              <w:t>.</w:t>
            </w:r>
          </w:p>
        </w:tc>
      </w:tr>
    </w:tbl>
    <w:p w14:paraId="423B50DB" w14:textId="1177EB2C" w:rsidR="00E7493A" w:rsidRDefault="00E7493A">
      <w:pPr>
        <w:rPr>
          <w:szCs w:val="24"/>
          <w:lang w:val="et-EE"/>
        </w:rPr>
      </w:pPr>
    </w:p>
    <w:p w14:paraId="4085B7DF" w14:textId="77777777" w:rsidR="005A47DD" w:rsidRPr="00275A0A" w:rsidRDefault="005A47DD">
      <w:pPr>
        <w:rPr>
          <w:szCs w:val="24"/>
          <w:lang w:val="et-EE"/>
        </w:rPr>
      </w:pPr>
    </w:p>
    <w:p w14:paraId="423B50DC" w14:textId="77777777" w:rsidR="003B46B4" w:rsidRPr="00275A0A" w:rsidRDefault="003B46B4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 xml:space="preserve">ÕIGUSED </w:t>
      </w:r>
    </w:p>
    <w:p w14:paraId="423B50DD" w14:textId="77777777" w:rsidR="00E7493A" w:rsidRPr="00275A0A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275A0A" w14:paraId="423B50E7" w14:textId="77777777">
        <w:tc>
          <w:tcPr>
            <w:tcW w:w="9215" w:type="dxa"/>
          </w:tcPr>
          <w:p w14:paraId="423B50DE" w14:textId="77777777" w:rsidR="003B46B4" w:rsidRPr="00275A0A" w:rsidRDefault="00D628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Teenistuja õigused: </w:t>
            </w:r>
          </w:p>
          <w:p w14:paraId="423B50DF" w14:textId="110DCAB5" w:rsidR="00D62855" w:rsidRPr="00275A0A" w:rsidRDefault="00D62855" w:rsidP="00D62855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kasutada oma töös </w:t>
            </w:r>
            <w:r w:rsidRPr="00275A0A">
              <w:rPr>
                <w:color w:val="000000"/>
                <w:szCs w:val="24"/>
                <w:lang w:val="et-EE"/>
              </w:rPr>
              <w:t>õigusaktidest</w:t>
            </w:r>
            <w:r w:rsidRPr="00275A0A">
              <w:rPr>
                <w:szCs w:val="24"/>
                <w:lang w:val="et-EE"/>
              </w:rPr>
              <w:t>, PRIA põhimäärusest ja sisekorraeeskirjast tulenevaid õigusi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0" w14:textId="09607379" w:rsidR="00D62855" w:rsidRPr="00275A0A" w:rsidRDefault="00D62855" w:rsidP="00D62855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saada </w:t>
            </w:r>
            <w:proofErr w:type="spellStart"/>
            <w:r w:rsidRPr="00275A0A">
              <w:rPr>
                <w:szCs w:val="24"/>
                <w:lang w:val="et-EE"/>
              </w:rPr>
              <w:t>PRIAst</w:t>
            </w:r>
            <w:proofErr w:type="spellEnd"/>
            <w:r w:rsidRPr="00275A0A">
              <w:rPr>
                <w:szCs w:val="24"/>
                <w:lang w:val="et-EE"/>
              </w:rPr>
              <w:t xml:space="preserve"> oma tööks vajalikku informatsiooni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1" w14:textId="2B17DFD4" w:rsidR="00D62855" w:rsidRPr="00275A0A" w:rsidRDefault="00D62855" w:rsidP="00D62855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teha koostööd teiste osakondade teenistujatega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2" w14:textId="701DA737" w:rsidR="00D62855" w:rsidRPr="00275A0A" w:rsidRDefault="00D62855" w:rsidP="00D62855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teha ettepanekuid oma pädevusse kuuluvas valdkonnas töö paremaks korraldamiseks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3" w14:textId="0D16625D" w:rsidR="00D62855" w:rsidRPr="00275A0A" w:rsidRDefault="00D62855" w:rsidP="00D62855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suhelda PRIA nimel klientidega ja teiste teenistujatega kõigis oma tööülesandeid puudutavates küsimustes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4" w14:textId="0A425955" w:rsidR="00D62855" w:rsidRPr="00275A0A" w:rsidRDefault="00D62855" w:rsidP="00D62855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esitada oma vahetule juhile tööalaseid küsimusi ja ettepanekuid</w:t>
            </w:r>
            <w:r w:rsidR="0060598A">
              <w:rPr>
                <w:szCs w:val="24"/>
                <w:lang w:val="et-EE"/>
              </w:rPr>
              <w:t>;</w:t>
            </w:r>
          </w:p>
          <w:p w14:paraId="423B50E5" w14:textId="1FA4A620" w:rsidR="00D62855" w:rsidRPr="00275A0A" w:rsidRDefault="00D62855" w:rsidP="00D62855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lastRenderedPageBreak/>
              <w:t xml:space="preserve">vastu võtta </w:t>
            </w:r>
            <w:r w:rsidR="0060598A">
              <w:rPr>
                <w:szCs w:val="24"/>
                <w:lang w:val="et-EE"/>
              </w:rPr>
              <w:t>otsuseid oma vastutusala piires;</w:t>
            </w:r>
          </w:p>
          <w:p w14:paraId="423B50E6" w14:textId="1E850BF5" w:rsidR="003B46B4" w:rsidRPr="00275A0A" w:rsidRDefault="00D62855" w:rsidP="00D62855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saada tööalase taseme tõstmiseks vajalikku tööalast koolitust, eeldusel, et on olemas vajalikud aja- ja eelarveressursid</w:t>
            </w:r>
            <w:r w:rsidR="0060598A">
              <w:rPr>
                <w:szCs w:val="24"/>
                <w:lang w:val="et-EE"/>
              </w:rPr>
              <w:t>.</w:t>
            </w:r>
          </w:p>
        </w:tc>
      </w:tr>
    </w:tbl>
    <w:p w14:paraId="423B50E8" w14:textId="77777777" w:rsidR="00E7493A" w:rsidRPr="00275A0A" w:rsidRDefault="00E7493A">
      <w:pPr>
        <w:rPr>
          <w:szCs w:val="24"/>
          <w:lang w:val="et-EE"/>
        </w:rPr>
      </w:pPr>
    </w:p>
    <w:p w14:paraId="423B50E9" w14:textId="77777777" w:rsidR="003B46B4" w:rsidRPr="00275A0A" w:rsidRDefault="003B46B4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>TÖÖ ISELOOM</w:t>
      </w:r>
    </w:p>
    <w:p w14:paraId="423B50EA" w14:textId="77777777" w:rsidR="00E7493A" w:rsidRPr="00275A0A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275A0A" w14:paraId="423B50ED" w14:textId="77777777">
        <w:tc>
          <w:tcPr>
            <w:tcW w:w="9215" w:type="dxa"/>
          </w:tcPr>
          <w:p w14:paraId="423B50EB" w14:textId="77777777" w:rsidR="00D61884" w:rsidRPr="00275A0A" w:rsidRDefault="00BF1503" w:rsidP="00D61884">
            <w:p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Finants</w:t>
            </w:r>
            <w:r w:rsidR="0032112E" w:rsidRPr="00275A0A">
              <w:rPr>
                <w:szCs w:val="24"/>
                <w:lang w:val="et-EE"/>
              </w:rPr>
              <w:t>spetsialisti teenistuskoha asukoht on Tartus. Töö on paikse iseloomuga,</w:t>
            </w:r>
            <w:r w:rsidR="00744B11" w:rsidRPr="00275A0A">
              <w:rPr>
                <w:szCs w:val="24"/>
                <w:lang w:val="et-EE"/>
              </w:rPr>
              <w:t xml:space="preserve"> kuid</w:t>
            </w:r>
            <w:r w:rsidR="0032112E" w:rsidRPr="00275A0A">
              <w:rPr>
                <w:szCs w:val="24"/>
                <w:lang w:val="et-EE"/>
              </w:rPr>
              <w:t xml:space="preserve"> eeldab aeg-ajalt lähetusi Eesti piires.</w:t>
            </w:r>
            <w:r w:rsidR="00744B11" w:rsidRPr="00275A0A">
              <w:rPr>
                <w:szCs w:val="24"/>
                <w:lang w:val="et-EE"/>
              </w:rPr>
              <w:t xml:space="preserve"> </w:t>
            </w:r>
            <w:r w:rsidR="00D61884" w:rsidRPr="00275A0A">
              <w:rPr>
                <w:szCs w:val="24"/>
                <w:lang w:val="et-EE"/>
              </w:rPr>
              <w:t xml:space="preserve">Oluline osa tööst toimub </w:t>
            </w:r>
            <w:r w:rsidR="00852AA8" w:rsidRPr="00275A0A">
              <w:rPr>
                <w:szCs w:val="24"/>
                <w:lang w:val="et-EE"/>
              </w:rPr>
              <w:t>arvutis</w:t>
            </w:r>
            <w:r w:rsidR="00D61884" w:rsidRPr="00275A0A">
              <w:rPr>
                <w:szCs w:val="24"/>
                <w:lang w:val="et-EE"/>
              </w:rPr>
              <w:t xml:space="preserve">, töö iseloom nõuab head suhtlemis- ning meeskonnatöö oskust. Vajalik on täpsus, korrektsus ja eneseväljendus oskus. Büroo töö nõuab pidevat suhtlemist inimestega, mis toimub kas telefonitsi, kirjavahetuse teel või nõupidamistel. </w:t>
            </w:r>
          </w:p>
          <w:p w14:paraId="423B50EC" w14:textId="15535C36" w:rsidR="00A05FED" w:rsidRPr="00275A0A" w:rsidRDefault="00796BD4" w:rsidP="00796BD4">
            <w:pPr>
              <w:jc w:val="both"/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Finantsspetsialist </w:t>
            </w:r>
            <w:r w:rsidR="00D61884" w:rsidRPr="00275A0A">
              <w:rPr>
                <w:szCs w:val="24"/>
                <w:lang w:val="et-EE"/>
              </w:rPr>
              <w:t>peab pidevalt tegelema enesetäiendamisega, osavõtt PRIA poolt korraldatud koolitustest on kohustuslik.</w:t>
            </w:r>
          </w:p>
        </w:tc>
      </w:tr>
    </w:tbl>
    <w:p w14:paraId="423B50EE" w14:textId="77777777" w:rsidR="002A6CF2" w:rsidRPr="00275A0A" w:rsidRDefault="002A6CF2" w:rsidP="00E7493A">
      <w:pPr>
        <w:rPr>
          <w:szCs w:val="24"/>
          <w:lang w:val="et-EE"/>
        </w:rPr>
      </w:pPr>
    </w:p>
    <w:p w14:paraId="423B50EF" w14:textId="77777777" w:rsidR="003B46B4" w:rsidRPr="00275A0A" w:rsidRDefault="003B46B4">
      <w:pPr>
        <w:pStyle w:val="Heading2"/>
        <w:jc w:val="center"/>
        <w:rPr>
          <w:sz w:val="24"/>
          <w:szCs w:val="24"/>
        </w:rPr>
      </w:pPr>
      <w:r w:rsidRPr="00275A0A">
        <w:rPr>
          <w:sz w:val="24"/>
          <w:szCs w:val="24"/>
        </w:rPr>
        <w:t>TÖÖANDJA POOLT TAGATAVAD TÖÖVAHENDID</w:t>
      </w:r>
    </w:p>
    <w:p w14:paraId="423B50F0" w14:textId="77777777" w:rsidR="00E7493A" w:rsidRPr="00275A0A" w:rsidRDefault="00E7493A">
      <w:pPr>
        <w:rPr>
          <w:b/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3B46B4" w:rsidRPr="00275A0A" w14:paraId="423B50F3" w14:textId="77777777">
        <w:tc>
          <w:tcPr>
            <w:tcW w:w="4579" w:type="dxa"/>
          </w:tcPr>
          <w:p w14:paraId="423B50F1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Teenistuja töövahendid:</w:t>
            </w:r>
          </w:p>
        </w:tc>
        <w:tc>
          <w:tcPr>
            <w:tcW w:w="4636" w:type="dxa"/>
          </w:tcPr>
          <w:p w14:paraId="423B50F2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Teenistujal on kasutada :</w:t>
            </w:r>
          </w:p>
        </w:tc>
      </w:tr>
      <w:tr w:rsidR="00D61884" w:rsidRPr="00275A0A" w14:paraId="423B50FC" w14:textId="77777777">
        <w:tc>
          <w:tcPr>
            <w:tcW w:w="4579" w:type="dxa"/>
          </w:tcPr>
          <w:p w14:paraId="423B50F4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arvuti</w:t>
            </w:r>
          </w:p>
          <w:p w14:paraId="423B50F5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telefon</w:t>
            </w:r>
          </w:p>
          <w:p w14:paraId="423B50F6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büroomööbel</w:t>
            </w:r>
          </w:p>
        </w:tc>
        <w:tc>
          <w:tcPr>
            <w:tcW w:w="4636" w:type="dxa"/>
          </w:tcPr>
          <w:p w14:paraId="423B50F7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kantseleitarbed</w:t>
            </w:r>
          </w:p>
          <w:p w14:paraId="423B50F8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paljundusmasin</w:t>
            </w:r>
          </w:p>
          <w:p w14:paraId="423B50FA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paberipurustaja </w:t>
            </w:r>
          </w:p>
          <w:p w14:paraId="423B50FB" w14:textId="77777777" w:rsidR="00D61884" w:rsidRPr="00275A0A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printer</w:t>
            </w:r>
          </w:p>
        </w:tc>
      </w:tr>
    </w:tbl>
    <w:p w14:paraId="423B50FD" w14:textId="77777777" w:rsidR="00E7493A" w:rsidRPr="00275A0A" w:rsidRDefault="00E7493A">
      <w:pPr>
        <w:rPr>
          <w:szCs w:val="24"/>
          <w:lang w:val="et-EE"/>
        </w:rPr>
      </w:pPr>
    </w:p>
    <w:p w14:paraId="423B50FE" w14:textId="77777777" w:rsidR="003B46B4" w:rsidRPr="00275A0A" w:rsidRDefault="003B46B4" w:rsidP="00E7493A">
      <w:pPr>
        <w:pStyle w:val="Heading3"/>
        <w:rPr>
          <w:sz w:val="24"/>
          <w:szCs w:val="24"/>
        </w:rPr>
      </w:pPr>
      <w:r w:rsidRPr="00275A0A">
        <w:rPr>
          <w:sz w:val="24"/>
          <w:szCs w:val="24"/>
        </w:rPr>
        <w:t>KVALIFIKATSIOONINÕUDED</w:t>
      </w:r>
    </w:p>
    <w:p w14:paraId="423B50FF" w14:textId="77777777" w:rsidR="00E7493A" w:rsidRPr="00275A0A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4111"/>
      </w:tblGrid>
      <w:tr w:rsidR="003B46B4" w:rsidRPr="00275A0A" w14:paraId="423B5103" w14:textId="77777777">
        <w:tc>
          <w:tcPr>
            <w:tcW w:w="1986" w:type="dxa"/>
          </w:tcPr>
          <w:p w14:paraId="423B5100" w14:textId="77777777" w:rsidR="003B46B4" w:rsidRPr="00275A0A" w:rsidRDefault="003B46B4">
            <w:pPr>
              <w:rPr>
                <w:szCs w:val="24"/>
                <w:lang w:val="et-EE"/>
              </w:rPr>
            </w:pPr>
          </w:p>
        </w:tc>
        <w:tc>
          <w:tcPr>
            <w:tcW w:w="3118" w:type="dxa"/>
          </w:tcPr>
          <w:p w14:paraId="423B5101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Kohustuslikud</w:t>
            </w:r>
          </w:p>
        </w:tc>
        <w:tc>
          <w:tcPr>
            <w:tcW w:w="4111" w:type="dxa"/>
          </w:tcPr>
          <w:p w14:paraId="423B5102" w14:textId="77777777" w:rsidR="003B46B4" w:rsidRPr="00275A0A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Soovitavad</w:t>
            </w:r>
          </w:p>
        </w:tc>
      </w:tr>
      <w:tr w:rsidR="00CD63FA" w:rsidRPr="00275A0A" w14:paraId="423B5107" w14:textId="77777777">
        <w:tc>
          <w:tcPr>
            <w:tcW w:w="1986" w:type="dxa"/>
          </w:tcPr>
          <w:p w14:paraId="423B5104" w14:textId="77777777" w:rsidR="00CD63FA" w:rsidRPr="00275A0A" w:rsidRDefault="00CD63FA">
            <w:pPr>
              <w:rPr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423B5105" w14:textId="77777777" w:rsidR="00CD63FA" w:rsidRPr="00275A0A" w:rsidRDefault="00CD63FA" w:rsidP="00CD63FA">
            <w:pPr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Raamatupidamise eri</w:t>
            </w:r>
            <w:r w:rsidR="00C66DE5" w:rsidRPr="00275A0A">
              <w:rPr>
                <w:szCs w:val="24"/>
                <w:lang w:val="et-EE"/>
              </w:rPr>
              <w:t>-</w:t>
            </w:r>
            <w:r w:rsidRPr="00275A0A">
              <w:rPr>
                <w:szCs w:val="24"/>
                <w:lang w:val="et-EE"/>
              </w:rPr>
              <w:t xml:space="preserve"> või kõrgharidus</w:t>
            </w:r>
          </w:p>
        </w:tc>
        <w:tc>
          <w:tcPr>
            <w:tcW w:w="4111" w:type="dxa"/>
          </w:tcPr>
          <w:p w14:paraId="423B5106" w14:textId="77777777" w:rsidR="00CD63FA" w:rsidRPr="00275A0A" w:rsidRDefault="00AB073A" w:rsidP="00B6001C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Raamatupidaja kutseoskus</w:t>
            </w:r>
          </w:p>
        </w:tc>
      </w:tr>
      <w:tr w:rsidR="00D61884" w:rsidRPr="00275A0A" w14:paraId="423B510E" w14:textId="77777777">
        <w:tc>
          <w:tcPr>
            <w:tcW w:w="1986" w:type="dxa"/>
          </w:tcPr>
          <w:p w14:paraId="423B5108" w14:textId="77777777" w:rsidR="00D61884" w:rsidRPr="00275A0A" w:rsidRDefault="00D61884">
            <w:pPr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423B5109" w14:textId="77777777" w:rsidR="00D61884" w:rsidRPr="00275A0A" w:rsidRDefault="00D61884" w:rsidP="0042685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Eesti keele väga hea oskus kõnes ja kirjas;</w:t>
            </w:r>
          </w:p>
          <w:p w14:paraId="423B510A" w14:textId="77777777" w:rsidR="00D61884" w:rsidRPr="00275A0A" w:rsidRDefault="00D61884" w:rsidP="00E7493A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Raamatupidamisalane töökogemus</w:t>
            </w:r>
          </w:p>
        </w:tc>
        <w:tc>
          <w:tcPr>
            <w:tcW w:w="4111" w:type="dxa"/>
          </w:tcPr>
          <w:p w14:paraId="423B510B" w14:textId="77777777" w:rsidR="00D61884" w:rsidRPr="00275A0A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Kogemus töös dokumentidega</w:t>
            </w:r>
          </w:p>
          <w:p w14:paraId="423B510C" w14:textId="77777777" w:rsidR="00D61884" w:rsidRPr="00275A0A" w:rsidRDefault="00D61884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Mõne teise võõrkeele valdamine</w:t>
            </w:r>
          </w:p>
          <w:p w14:paraId="423B510D" w14:textId="77777777" w:rsidR="00D61884" w:rsidRPr="00275A0A" w:rsidRDefault="00D61884" w:rsidP="00426853">
            <w:pPr>
              <w:rPr>
                <w:szCs w:val="24"/>
                <w:lang w:val="et-EE"/>
              </w:rPr>
            </w:pPr>
          </w:p>
        </w:tc>
      </w:tr>
      <w:tr w:rsidR="00D61884" w:rsidRPr="00275A0A" w14:paraId="423B5114" w14:textId="77777777">
        <w:tc>
          <w:tcPr>
            <w:tcW w:w="1986" w:type="dxa"/>
          </w:tcPr>
          <w:p w14:paraId="423B510F" w14:textId="77777777" w:rsidR="00D61884" w:rsidRPr="00275A0A" w:rsidRDefault="00D61884">
            <w:pPr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Oskused</w:t>
            </w:r>
          </w:p>
        </w:tc>
        <w:tc>
          <w:tcPr>
            <w:tcW w:w="3118" w:type="dxa"/>
          </w:tcPr>
          <w:p w14:paraId="423B5110" w14:textId="77777777" w:rsidR="00D61884" w:rsidRPr="00275A0A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 xml:space="preserve">Arvutioskus (MS Office </w:t>
            </w:r>
            <w:proofErr w:type="spellStart"/>
            <w:r w:rsidRPr="00275A0A">
              <w:rPr>
                <w:szCs w:val="24"/>
                <w:lang w:val="et-EE"/>
              </w:rPr>
              <w:t>kesktase</w:t>
            </w:r>
            <w:proofErr w:type="spellEnd"/>
            <w:r w:rsidRPr="00275A0A">
              <w:rPr>
                <w:szCs w:val="24"/>
                <w:lang w:val="et-EE"/>
              </w:rPr>
              <w:t>, Internet)</w:t>
            </w:r>
          </w:p>
          <w:p w14:paraId="423B5111" w14:textId="77777777" w:rsidR="00D61884" w:rsidRPr="00275A0A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Kogemus vähemalt ühe raamatupidamise arvestuse programmiga</w:t>
            </w:r>
          </w:p>
        </w:tc>
        <w:tc>
          <w:tcPr>
            <w:tcW w:w="4111" w:type="dxa"/>
          </w:tcPr>
          <w:p w14:paraId="423B5112" w14:textId="77777777" w:rsidR="00D61884" w:rsidRPr="00275A0A" w:rsidRDefault="00D61884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Mõne raamatupidamis-programmi kasutamise oskus</w:t>
            </w:r>
          </w:p>
          <w:p w14:paraId="423B5113" w14:textId="77777777" w:rsidR="00D61884" w:rsidRPr="00275A0A" w:rsidRDefault="00D61884" w:rsidP="00426853">
            <w:pPr>
              <w:ind w:left="360"/>
              <w:rPr>
                <w:szCs w:val="24"/>
                <w:lang w:val="et-EE"/>
              </w:rPr>
            </w:pPr>
          </w:p>
        </w:tc>
      </w:tr>
      <w:tr w:rsidR="00C43D6D" w:rsidRPr="00275A0A" w14:paraId="423B511D" w14:textId="77777777">
        <w:tc>
          <w:tcPr>
            <w:tcW w:w="1986" w:type="dxa"/>
          </w:tcPr>
          <w:p w14:paraId="423B5115" w14:textId="77777777" w:rsidR="00C43D6D" w:rsidRPr="00275A0A" w:rsidRDefault="00C43D6D">
            <w:pPr>
              <w:rPr>
                <w:b/>
                <w:szCs w:val="24"/>
                <w:lang w:val="et-EE"/>
              </w:rPr>
            </w:pPr>
            <w:r w:rsidRPr="00275A0A">
              <w:rPr>
                <w:b/>
                <w:szCs w:val="24"/>
                <w:lang w:val="et-EE"/>
              </w:rPr>
              <w:t>Omadused</w:t>
            </w:r>
          </w:p>
        </w:tc>
        <w:tc>
          <w:tcPr>
            <w:tcW w:w="3118" w:type="dxa"/>
          </w:tcPr>
          <w:p w14:paraId="423B5116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Korrektsus ja täpsus</w:t>
            </w:r>
          </w:p>
          <w:p w14:paraId="423B5117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Kiirus</w:t>
            </w:r>
          </w:p>
          <w:p w14:paraId="423B5118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Meeskonnatöö valmidus</w:t>
            </w:r>
          </w:p>
          <w:p w14:paraId="423B5119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Iseseisvus</w:t>
            </w:r>
          </w:p>
          <w:p w14:paraId="423B511A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Hea suhtlemisoskus</w:t>
            </w:r>
          </w:p>
          <w:p w14:paraId="423B511B" w14:textId="77777777" w:rsidR="00C43D6D" w:rsidRPr="00275A0A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Otsustusvõime</w:t>
            </w:r>
          </w:p>
        </w:tc>
        <w:tc>
          <w:tcPr>
            <w:tcW w:w="4111" w:type="dxa"/>
          </w:tcPr>
          <w:p w14:paraId="423B511C" w14:textId="77777777" w:rsidR="00C43D6D" w:rsidRPr="00275A0A" w:rsidRDefault="00C43D6D" w:rsidP="00426853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275A0A">
              <w:rPr>
                <w:szCs w:val="24"/>
                <w:lang w:val="et-EE"/>
              </w:rPr>
              <w:t>Õppimisvalmidus</w:t>
            </w:r>
          </w:p>
        </w:tc>
      </w:tr>
    </w:tbl>
    <w:p w14:paraId="423B511E" w14:textId="77777777" w:rsidR="003B46B4" w:rsidRPr="00275A0A" w:rsidRDefault="003B46B4">
      <w:pPr>
        <w:rPr>
          <w:szCs w:val="24"/>
          <w:lang w:val="et-EE"/>
        </w:rPr>
      </w:pPr>
    </w:p>
    <w:p w14:paraId="423B511F" w14:textId="77777777" w:rsidR="00E23F81" w:rsidRPr="00275A0A" w:rsidRDefault="00E23F81" w:rsidP="001507E0">
      <w:pPr>
        <w:ind w:left="-426"/>
        <w:rPr>
          <w:b/>
          <w:bCs/>
          <w:szCs w:val="24"/>
          <w:lang w:val="et-EE"/>
        </w:rPr>
      </w:pPr>
      <w:bookmarkStart w:id="0" w:name="_GoBack"/>
      <w:bookmarkEnd w:id="0"/>
    </w:p>
    <w:p w14:paraId="423B5120" w14:textId="77777777" w:rsidR="00E23F81" w:rsidRPr="00275A0A" w:rsidRDefault="00E23F81" w:rsidP="001507E0">
      <w:pPr>
        <w:ind w:left="-426"/>
        <w:rPr>
          <w:b/>
          <w:bCs/>
          <w:szCs w:val="24"/>
          <w:lang w:val="et-EE"/>
        </w:rPr>
      </w:pPr>
    </w:p>
    <w:p w14:paraId="423B5121" w14:textId="5CC22716" w:rsidR="005F2CB8" w:rsidRPr="00275A0A" w:rsidRDefault="005F2CB8" w:rsidP="005F2CB8">
      <w:pPr>
        <w:ind w:left="-426"/>
        <w:rPr>
          <w:szCs w:val="24"/>
          <w:lang w:val="et-EE"/>
        </w:rPr>
      </w:pPr>
      <w:r w:rsidRPr="00275A0A">
        <w:rPr>
          <w:b/>
          <w:bCs/>
          <w:szCs w:val="24"/>
          <w:lang w:val="et-EE"/>
        </w:rPr>
        <w:t>TÖÖANDJA ESINDAJA</w:t>
      </w:r>
      <w:r w:rsidR="0060598A">
        <w:rPr>
          <w:szCs w:val="24"/>
          <w:lang w:val="et-EE"/>
        </w:rPr>
        <w:t xml:space="preserve"> </w:t>
      </w:r>
      <w:r w:rsidR="0060598A">
        <w:rPr>
          <w:szCs w:val="24"/>
          <w:lang w:val="et-EE"/>
        </w:rPr>
        <w:tab/>
      </w:r>
      <w:r w:rsidR="0060598A">
        <w:rPr>
          <w:szCs w:val="24"/>
          <w:lang w:val="et-EE"/>
        </w:rPr>
        <w:tab/>
      </w:r>
      <w:r w:rsidR="0060598A">
        <w:rPr>
          <w:szCs w:val="24"/>
          <w:lang w:val="et-EE"/>
        </w:rPr>
        <w:tab/>
      </w:r>
      <w:r w:rsidRPr="00275A0A">
        <w:rPr>
          <w:szCs w:val="24"/>
          <w:lang w:val="et-EE"/>
        </w:rPr>
        <w:t>Nimi: Jaan Kallas</w:t>
      </w:r>
    </w:p>
    <w:p w14:paraId="423B5122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3" w14:textId="58D7123F" w:rsidR="005F2CB8" w:rsidRPr="00275A0A" w:rsidRDefault="0060598A" w:rsidP="005F2CB8">
      <w:pPr>
        <w:ind w:left="-426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5F2CB8" w:rsidRPr="00275A0A">
        <w:rPr>
          <w:szCs w:val="24"/>
          <w:lang w:val="et-EE"/>
        </w:rPr>
        <w:tab/>
      </w:r>
      <w:r w:rsidR="005F2CB8" w:rsidRPr="00275A0A">
        <w:rPr>
          <w:szCs w:val="24"/>
          <w:lang w:val="et-EE"/>
        </w:rPr>
        <w:tab/>
        <w:t>Allkiri (allkirjastatud digitaalselt)</w:t>
      </w:r>
    </w:p>
    <w:p w14:paraId="423B5124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5" w14:textId="77777777" w:rsidR="005F2CB8" w:rsidRPr="00275A0A" w:rsidRDefault="005F2CB8" w:rsidP="005F2CB8">
      <w:pPr>
        <w:ind w:left="-426"/>
        <w:rPr>
          <w:b/>
          <w:szCs w:val="24"/>
          <w:lang w:val="et-EE"/>
        </w:rPr>
      </w:pPr>
    </w:p>
    <w:p w14:paraId="423B5126" w14:textId="77777777" w:rsidR="005F2CB8" w:rsidRPr="00275A0A" w:rsidRDefault="005F2CB8" w:rsidP="005F2CB8">
      <w:pPr>
        <w:ind w:left="-426"/>
        <w:rPr>
          <w:szCs w:val="24"/>
          <w:lang w:val="et-EE"/>
        </w:rPr>
      </w:pPr>
      <w:r w:rsidRPr="00275A0A">
        <w:rPr>
          <w:b/>
          <w:szCs w:val="24"/>
          <w:lang w:val="et-EE"/>
        </w:rPr>
        <w:t>VAHETU JUHT</w:t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  <w:t xml:space="preserve">Nimi: </w:t>
      </w:r>
      <w:r w:rsidR="002002C3" w:rsidRPr="00275A0A">
        <w:rPr>
          <w:szCs w:val="24"/>
          <w:lang w:val="et-EE"/>
        </w:rPr>
        <w:t>Riina Otsa</w:t>
      </w:r>
    </w:p>
    <w:p w14:paraId="423B5127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8" w14:textId="77777777" w:rsidR="005F2CB8" w:rsidRPr="00275A0A" w:rsidRDefault="005F2CB8" w:rsidP="005F2CB8">
      <w:pPr>
        <w:ind w:left="-426"/>
        <w:rPr>
          <w:szCs w:val="24"/>
          <w:lang w:val="et-EE"/>
        </w:rPr>
      </w:pPr>
      <w:r w:rsidRPr="00275A0A">
        <w:rPr>
          <w:szCs w:val="24"/>
          <w:lang w:val="et-EE"/>
        </w:rPr>
        <w:t>Kuupäev</w:t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  <w:t>Allkiri (allkirjastatud digitaalselt)</w:t>
      </w:r>
    </w:p>
    <w:p w14:paraId="423B5129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A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B" w14:textId="77777777" w:rsidR="005F2CB8" w:rsidRPr="00275A0A" w:rsidRDefault="005F2CB8" w:rsidP="005F2CB8">
      <w:pPr>
        <w:pStyle w:val="BodyTextIndent"/>
        <w:rPr>
          <w:szCs w:val="24"/>
        </w:rPr>
      </w:pPr>
      <w:r w:rsidRPr="00275A0A">
        <w:rPr>
          <w:szCs w:val="24"/>
        </w:rPr>
        <w:t>Kinnitan, et olen tutvunud ametijuhendiga ja kohustun järgima sellega ettenähtud tingimusi ja nõudeid.</w:t>
      </w:r>
    </w:p>
    <w:p w14:paraId="423B512C" w14:textId="77777777" w:rsidR="005F2CB8" w:rsidRPr="00275A0A" w:rsidRDefault="005F2CB8" w:rsidP="005F2CB8">
      <w:pPr>
        <w:rPr>
          <w:szCs w:val="24"/>
          <w:lang w:val="et-EE"/>
        </w:rPr>
      </w:pPr>
    </w:p>
    <w:p w14:paraId="423B512D" w14:textId="77777777" w:rsidR="005F2CB8" w:rsidRPr="00275A0A" w:rsidRDefault="005F2CB8" w:rsidP="005F2CB8">
      <w:pPr>
        <w:ind w:left="-426"/>
        <w:rPr>
          <w:szCs w:val="24"/>
          <w:lang w:val="et-EE"/>
        </w:rPr>
      </w:pPr>
      <w:r w:rsidRPr="00275A0A">
        <w:rPr>
          <w:b/>
          <w:bCs/>
          <w:szCs w:val="24"/>
          <w:lang w:val="et-EE"/>
        </w:rPr>
        <w:t>TEENISTUJA</w:t>
      </w:r>
      <w:r w:rsidRPr="00275A0A">
        <w:rPr>
          <w:b/>
          <w:bCs/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  <w:t xml:space="preserve">Nimi: </w:t>
      </w:r>
      <w:r w:rsidR="0024389D" w:rsidRPr="00275A0A">
        <w:rPr>
          <w:szCs w:val="24"/>
          <w:lang w:val="et-EE"/>
        </w:rPr>
        <w:t>Ene Pedak</w:t>
      </w:r>
    </w:p>
    <w:p w14:paraId="423B512E" w14:textId="77777777" w:rsidR="005F2CB8" w:rsidRPr="00275A0A" w:rsidRDefault="005F2CB8" w:rsidP="005F2CB8">
      <w:pPr>
        <w:ind w:left="-426"/>
        <w:rPr>
          <w:szCs w:val="24"/>
          <w:lang w:val="et-EE"/>
        </w:rPr>
      </w:pPr>
    </w:p>
    <w:p w14:paraId="423B512F" w14:textId="77777777" w:rsidR="005F2CB8" w:rsidRPr="00275A0A" w:rsidRDefault="005F2CB8" w:rsidP="005F2CB8">
      <w:pPr>
        <w:ind w:left="-426"/>
        <w:rPr>
          <w:szCs w:val="24"/>
          <w:lang w:val="et-EE"/>
        </w:rPr>
      </w:pPr>
      <w:r w:rsidRPr="00275A0A">
        <w:rPr>
          <w:szCs w:val="24"/>
          <w:lang w:val="et-EE"/>
        </w:rPr>
        <w:t xml:space="preserve">Kuupäev  </w:t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</w:r>
      <w:r w:rsidRPr="00275A0A">
        <w:rPr>
          <w:szCs w:val="24"/>
          <w:lang w:val="et-EE"/>
        </w:rPr>
        <w:tab/>
        <w:t>Allkiri (allkirjastatud digitaalselt)</w:t>
      </w:r>
    </w:p>
    <w:p w14:paraId="423B5130" w14:textId="77777777" w:rsidR="003B46B4" w:rsidRPr="00275A0A" w:rsidRDefault="003B46B4">
      <w:pPr>
        <w:ind w:left="-426"/>
        <w:rPr>
          <w:szCs w:val="24"/>
          <w:lang w:val="et-EE"/>
        </w:rPr>
      </w:pPr>
    </w:p>
    <w:p w14:paraId="423B5131" w14:textId="77777777" w:rsidR="003B46B4" w:rsidRPr="00275A0A" w:rsidRDefault="003B46B4">
      <w:pPr>
        <w:rPr>
          <w:szCs w:val="24"/>
          <w:lang w:val="et-EE"/>
        </w:rPr>
      </w:pPr>
    </w:p>
    <w:sectPr w:rsidR="003B46B4" w:rsidRPr="00275A0A" w:rsidSect="00DB05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1416" w:bottom="1276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134" w14:textId="77777777" w:rsidR="00984173" w:rsidRDefault="00984173">
      <w:r>
        <w:separator/>
      </w:r>
    </w:p>
  </w:endnote>
  <w:endnote w:type="continuationSeparator" w:id="0">
    <w:p w14:paraId="423B5135" w14:textId="77777777" w:rsidR="00984173" w:rsidRDefault="0098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139" w14:textId="77777777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513A" w14:textId="77777777" w:rsidR="00616FED" w:rsidRDefault="00616F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13B" w14:textId="0B7AF4D3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176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3B513C" w14:textId="77777777" w:rsidR="00616FED" w:rsidRDefault="00616F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13D" w14:textId="77777777" w:rsidR="00E267A8" w:rsidRDefault="00E267A8" w:rsidP="00E267A8">
    <w:pPr>
      <w:pStyle w:val="Footer"/>
      <w:ind w:left="-142"/>
    </w:pPr>
  </w:p>
  <w:p w14:paraId="423B513E" w14:textId="77777777" w:rsidR="00E267A8" w:rsidRDefault="00E2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5132" w14:textId="77777777" w:rsidR="00984173" w:rsidRDefault="00984173">
      <w:r>
        <w:separator/>
      </w:r>
    </w:p>
  </w:footnote>
  <w:footnote w:type="continuationSeparator" w:id="0">
    <w:p w14:paraId="423B5133" w14:textId="77777777" w:rsidR="00984173" w:rsidRDefault="0098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136" w14:textId="49726442" w:rsidR="00616FED" w:rsidRDefault="00616FED" w:rsidP="005835E4">
    <w:pPr>
      <w:pStyle w:val="Header"/>
      <w:rPr>
        <w:lang w:val="et-EE"/>
      </w:rPr>
    </w:pPr>
    <w:r>
      <w:rPr>
        <w:lang w:val="et-EE"/>
      </w:rPr>
      <w:t>Põllumajanduse Registrite ja Informatsiooni Amet</w:t>
    </w:r>
    <w:r w:rsidR="00195C4C" w:rsidRPr="00195C4C">
      <w:rPr>
        <w:lang w:val="et-EE"/>
      </w:rPr>
      <w:t xml:space="preserve"> </w:t>
    </w:r>
    <w:r w:rsidR="00195C4C">
      <w:rPr>
        <w:lang w:val="et-EE"/>
      </w:rPr>
      <w:tab/>
    </w:r>
  </w:p>
  <w:p w14:paraId="423B5137" w14:textId="77777777" w:rsidR="00616FED" w:rsidRDefault="00616FED" w:rsidP="005835E4">
    <w:pPr>
      <w:pStyle w:val="Header"/>
      <w:rPr>
        <w:lang w:val="et-EE"/>
      </w:rPr>
    </w:pPr>
    <w:r>
      <w:rPr>
        <w:lang w:val="et-EE"/>
      </w:rPr>
      <w:t>Ametijuhend</w:t>
    </w:r>
  </w:p>
  <w:p w14:paraId="423B5138" w14:textId="447D06E0" w:rsidR="0015243C" w:rsidRPr="005835E4" w:rsidRDefault="0060598A">
    <w:pPr>
      <w:pStyle w:val="Header"/>
      <w:rPr>
        <w:lang w:val="et-EE"/>
      </w:rPr>
    </w:pPr>
    <w:r>
      <w:rPr>
        <w:lang w:val="et-EE"/>
      </w:rPr>
      <w:t>Ene Pedak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725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7328A2"/>
    <w:multiLevelType w:val="hybridMultilevel"/>
    <w:tmpl w:val="34B0A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DBB"/>
    <w:multiLevelType w:val="hybridMultilevel"/>
    <w:tmpl w:val="84260D6E"/>
    <w:lvl w:ilvl="0" w:tplc="DF30ED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753A4"/>
    <w:multiLevelType w:val="hybridMultilevel"/>
    <w:tmpl w:val="CBBA2034"/>
    <w:lvl w:ilvl="0" w:tplc="EB1E7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16D2"/>
    <w:multiLevelType w:val="hybridMultilevel"/>
    <w:tmpl w:val="6E26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E0E97"/>
    <w:multiLevelType w:val="hybridMultilevel"/>
    <w:tmpl w:val="E73A38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6F5A6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644B6"/>
    <w:multiLevelType w:val="hybridMultilevel"/>
    <w:tmpl w:val="57D63AEC"/>
    <w:lvl w:ilvl="0" w:tplc="042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FC7129"/>
    <w:multiLevelType w:val="hybridMultilevel"/>
    <w:tmpl w:val="180E2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F68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8253D8"/>
    <w:multiLevelType w:val="hybridMultilevel"/>
    <w:tmpl w:val="F096562E"/>
    <w:lvl w:ilvl="0" w:tplc="BE92A2DE">
      <w:start w:val="1"/>
      <w:numFmt w:val="bullet"/>
      <w:pStyle w:val="Index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24"/>
  </w:num>
  <w:num w:numId="5">
    <w:abstractNumId w:val="13"/>
  </w:num>
  <w:num w:numId="6">
    <w:abstractNumId w:val="21"/>
  </w:num>
  <w:num w:numId="7">
    <w:abstractNumId w:val="2"/>
  </w:num>
  <w:num w:numId="8">
    <w:abstractNumId w:val="16"/>
  </w:num>
  <w:num w:numId="9">
    <w:abstractNumId w:val="18"/>
  </w:num>
  <w:num w:numId="10">
    <w:abstractNumId w:val="0"/>
  </w:num>
  <w:num w:numId="11">
    <w:abstractNumId w:val="17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25"/>
  </w:num>
  <w:num w:numId="22">
    <w:abstractNumId w:val="7"/>
  </w:num>
  <w:num w:numId="23">
    <w:abstractNumId w:val="10"/>
  </w:num>
  <w:num w:numId="24">
    <w:abstractNumId w:val="5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6"/>
    <w:rsid w:val="00007CC3"/>
    <w:rsid w:val="0003050A"/>
    <w:rsid w:val="0003203E"/>
    <w:rsid w:val="00032DD2"/>
    <w:rsid w:val="000341AE"/>
    <w:rsid w:val="000450EE"/>
    <w:rsid w:val="000457E4"/>
    <w:rsid w:val="00051BA3"/>
    <w:rsid w:val="0005252D"/>
    <w:rsid w:val="00052B3F"/>
    <w:rsid w:val="00095096"/>
    <w:rsid w:val="00096BEC"/>
    <w:rsid w:val="000978CD"/>
    <w:rsid w:val="000A5F19"/>
    <w:rsid w:val="000A6C77"/>
    <w:rsid w:val="000A7045"/>
    <w:rsid w:val="000B625E"/>
    <w:rsid w:val="000B627A"/>
    <w:rsid w:val="000C6F43"/>
    <w:rsid w:val="000C752F"/>
    <w:rsid w:val="000F0A6E"/>
    <w:rsid w:val="000F79FB"/>
    <w:rsid w:val="00100E80"/>
    <w:rsid w:val="00101A94"/>
    <w:rsid w:val="001051F8"/>
    <w:rsid w:val="001066B2"/>
    <w:rsid w:val="00107B40"/>
    <w:rsid w:val="00110698"/>
    <w:rsid w:val="00115BFC"/>
    <w:rsid w:val="0011689C"/>
    <w:rsid w:val="00120FB4"/>
    <w:rsid w:val="001211FF"/>
    <w:rsid w:val="00135F9B"/>
    <w:rsid w:val="001507E0"/>
    <w:rsid w:val="0015199A"/>
    <w:rsid w:val="0015243C"/>
    <w:rsid w:val="00157F38"/>
    <w:rsid w:val="00183503"/>
    <w:rsid w:val="00186502"/>
    <w:rsid w:val="00191583"/>
    <w:rsid w:val="001941EF"/>
    <w:rsid w:val="00195C4C"/>
    <w:rsid w:val="001A45C0"/>
    <w:rsid w:val="001B2B84"/>
    <w:rsid w:val="001C015B"/>
    <w:rsid w:val="001D2A09"/>
    <w:rsid w:val="001D4B4B"/>
    <w:rsid w:val="001D7DF6"/>
    <w:rsid w:val="001F22D3"/>
    <w:rsid w:val="001F5859"/>
    <w:rsid w:val="002002C3"/>
    <w:rsid w:val="00211F19"/>
    <w:rsid w:val="00215269"/>
    <w:rsid w:val="00220E0A"/>
    <w:rsid w:val="00221B75"/>
    <w:rsid w:val="00223222"/>
    <w:rsid w:val="002301E4"/>
    <w:rsid w:val="00231BF2"/>
    <w:rsid w:val="00234A8C"/>
    <w:rsid w:val="0023576B"/>
    <w:rsid w:val="00236A07"/>
    <w:rsid w:val="0024389D"/>
    <w:rsid w:val="00245CC5"/>
    <w:rsid w:val="00251FB7"/>
    <w:rsid w:val="0025751A"/>
    <w:rsid w:val="0027449B"/>
    <w:rsid w:val="00275A0A"/>
    <w:rsid w:val="0027689A"/>
    <w:rsid w:val="002945C7"/>
    <w:rsid w:val="002A2388"/>
    <w:rsid w:val="002A6CF2"/>
    <w:rsid w:val="002A773D"/>
    <w:rsid w:val="002C0F1B"/>
    <w:rsid w:val="002C37CA"/>
    <w:rsid w:val="002D2A65"/>
    <w:rsid w:val="002D64CA"/>
    <w:rsid w:val="002E0470"/>
    <w:rsid w:val="002E47F4"/>
    <w:rsid w:val="002F00DB"/>
    <w:rsid w:val="0030000D"/>
    <w:rsid w:val="00306966"/>
    <w:rsid w:val="0032112E"/>
    <w:rsid w:val="00331263"/>
    <w:rsid w:val="003315BB"/>
    <w:rsid w:val="00335135"/>
    <w:rsid w:val="00336DA4"/>
    <w:rsid w:val="00356AAA"/>
    <w:rsid w:val="00367CCB"/>
    <w:rsid w:val="00372500"/>
    <w:rsid w:val="003743A3"/>
    <w:rsid w:val="00376BDE"/>
    <w:rsid w:val="0038019B"/>
    <w:rsid w:val="003804F9"/>
    <w:rsid w:val="003909DB"/>
    <w:rsid w:val="003B3C37"/>
    <w:rsid w:val="003B46B4"/>
    <w:rsid w:val="003C389A"/>
    <w:rsid w:val="003C3B93"/>
    <w:rsid w:val="003D3AF5"/>
    <w:rsid w:val="003E18AB"/>
    <w:rsid w:val="003E384B"/>
    <w:rsid w:val="003F78E7"/>
    <w:rsid w:val="0040062B"/>
    <w:rsid w:val="0040318F"/>
    <w:rsid w:val="004170E7"/>
    <w:rsid w:val="004201CB"/>
    <w:rsid w:val="00422035"/>
    <w:rsid w:val="00423C8D"/>
    <w:rsid w:val="00426853"/>
    <w:rsid w:val="00433695"/>
    <w:rsid w:val="0043752F"/>
    <w:rsid w:val="0044392A"/>
    <w:rsid w:val="004477D5"/>
    <w:rsid w:val="00455C52"/>
    <w:rsid w:val="00481DF6"/>
    <w:rsid w:val="00487705"/>
    <w:rsid w:val="004909D7"/>
    <w:rsid w:val="004978A6"/>
    <w:rsid w:val="004A5E9A"/>
    <w:rsid w:val="004A6E90"/>
    <w:rsid w:val="004B414E"/>
    <w:rsid w:val="004C5BB3"/>
    <w:rsid w:val="004C5C20"/>
    <w:rsid w:val="00503C56"/>
    <w:rsid w:val="00512CDA"/>
    <w:rsid w:val="005255A0"/>
    <w:rsid w:val="005259A1"/>
    <w:rsid w:val="005357BF"/>
    <w:rsid w:val="0054037F"/>
    <w:rsid w:val="00540468"/>
    <w:rsid w:val="00540C18"/>
    <w:rsid w:val="00541B5A"/>
    <w:rsid w:val="00542C39"/>
    <w:rsid w:val="00544503"/>
    <w:rsid w:val="005509EA"/>
    <w:rsid w:val="00551ADA"/>
    <w:rsid w:val="00563607"/>
    <w:rsid w:val="005652FB"/>
    <w:rsid w:val="005711C9"/>
    <w:rsid w:val="00572F3E"/>
    <w:rsid w:val="005835E4"/>
    <w:rsid w:val="00590B94"/>
    <w:rsid w:val="00593F1F"/>
    <w:rsid w:val="0059572E"/>
    <w:rsid w:val="005A0642"/>
    <w:rsid w:val="005A43E1"/>
    <w:rsid w:val="005A47DD"/>
    <w:rsid w:val="005A6A0F"/>
    <w:rsid w:val="005B2B1F"/>
    <w:rsid w:val="005B2D8B"/>
    <w:rsid w:val="005B70FA"/>
    <w:rsid w:val="005C0120"/>
    <w:rsid w:val="005C43C0"/>
    <w:rsid w:val="005F1B82"/>
    <w:rsid w:val="005F2C2F"/>
    <w:rsid w:val="005F2CB8"/>
    <w:rsid w:val="005F54A6"/>
    <w:rsid w:val="00601777"/>
    <w:rsid w:val="0060598A"/>
    <w:rsid w:val="00610412"/>
    <w:rsid w:val="00613817"/>
    <w:rsid w:val="00614DFE"/>
    <w:rsid w:val="00616FED"/>
    <w:rsid w:val="00620400"/>
    <w:rsid w:val="00620862"/>
    <w:rsid w:val="00632F65"/>
    <w:rsid w:val="00634D70"/>
    <w:rsid w:val="006442D0"/>
    <w:rsid w:val="0064483C"/>
    <w:rsid w:val="00647EDD"/>
    <w:rsid w:val="00661286"/>
    <w:rsid w:val="0066387D"/>
    <w:rsid w:val="00665239"/>
    <w:rsid w:val="00672E3A"/>
    <w:rsid w:val="00676047"/>
    <w:rsid w:val="00683D8E"/>
    <w:rsid w:val="00686F67"/>
    <w:rsid w:val="006871DA"/>
    <w:rsid w:val="00690B94"/>
    <w:rsid w:val="00691958"/>
    <w:rsid w:val="00692513"/>
    <w:rsid w:val="006932B0"/>
    <w:rsid w:val="00694C90"/>
    <w:rsid w:val="006A3666"/>
    <w:rsid w:val="006B10A1"/>
    <w:rsid w:val="006C1053"/>
    <w:rsid w:val="006C47EE"/>
    <w:rsid w:val="006D5B90"/>
    <w:rsid w:val="006E09C2"/>
    <w:rsid w:val="006E1A6D"/>
    <w:rsid w:val="006F420F"/>
    <w:rsid w:val="00710F26"/>
    <w:rsid w:val="00714660"/>
    <w:rsid w:val="00716270"/>
    <w:rsid w:val="00722323"/>
    <w:rsid w:val="00726E0B"/>
    <w:rsid w:val="0073077F"/>
    <w:rsid w:val="00734561"/>
    <w:rsid w:val="00736DF6"/>
    <w:rsid w:val="00741FF6"/>
    <w:rsid w:val="00744201"/>
    <w:rsid w:val="00744B11"/>
    <w:rsid w:val="00766253"/>
    <w:rsid w:val="00770E68"/>
    <w:rsid w:val="00777AA5"/>
    <w:rsid w:val="00780730"/>
    <w:rsid w:val="0078077A"/>
    <w:rsid w:val="0078117F"/>
    <w:rsid w:val="0078652F"/>
    <w:rsid w:val="0078707F"/>
    <w:rsid w:val="007962EA"/>
    <w:rsid w:val="00796BD4"/>
    <w:rsid w:val="007C3850"/>
    <w:rsid w:val="007D0CA8"/>
    <w:rsid w:val="007D0D63"/>
    <w:rsid w:val="007D339F"/>
    <w:rsid w:val="007E3DAF"/>
    <w:rsid w:val="007F09B6"/>
    <w:rsid w:val="007F18B0"/>
    <w:rsid w:val="007F7A8B"/>
    <w:rsid w:val="0080621D"/>
    <w:rsid w:val="00815A5C"/>
    <w:rsid w:val="00821CA2"/>
    <w:rsid w:val="008221AD"/>
    <w:rsid w:val="0082653F"/>
    <w:rsid w:val="00832BEC"/>
    <w:rsid w:val="00852AA8"/>
    <w:rsid w:val="008721E0"/>
    <w:rsid w:val="008753FB"/>
    <w:rsid w:val="00875806"/>
    <w:rsid w:val="00884E84"/>
    <w:rsid w:val="0089288E"/>
    <w:rsid w:val="00894157"/>
    <w:rsid w:val="00894813"/>
    <w:rsid w:val="00895619"/>
    <w:rsid w:val="00895B28"/>
    <w:rsid w:val="008A66E2"/>
    <w:rsid w:val="008A7E6E"/>
    <w:rsid w:val="008D0B95"/>
    <w:rsid w:val="008D576F"/>
    <w:rsid w:val="008E0358"/>
    <w:rsid w:val="008F38C6"/>
    <w:rsid w:val="00903AB3"/>
    <w:rsid w:val="00904094"/>
    <w:rsid w:val="00905CDE"/>
    <w:rsid w:val="009153F6"/>
    <w:rsid w:val="00917176"/>
    <w:rsid w:val="00920360"/>
    <w:rsid w:val="00951F78"/>
    <w:rsid w:val="009726D3"/>
    <w:rsid w:val="00973779"/>
    <w:rsid w:val="00973CE4"/>
    <w:rsid w:val="0097729E"/>
    <w:rsid w:val="00980104"/>
    <w:rsid w:val="009830BA"/>
    <w:rsid w:val="00983CF3"/>
    <w:rsid w:val="00984173"/>
    <w:rsid w:val="009931DE"/>
    <w:rsid w:val="009A6993"/>
    <w:rsid w:val="009B0372"/>
    <w:rsid w:val="009B19AF"/>
    <w:rsid w:val="009C08FC"/>
    <w:rsid w:val="009E1E32"/>
    <w:rsid w:val="009E388C"/>
    <w:rsid w:val="009E4217"/>
    <w:rsid w:val="00A00B11"/>
    <w:rsid w:val="00A05FED"/>
    <w:rsid w:val="00A067C8"/>
    <w:rsid w:val="00A13682"/>
    <w:rsid w:val="00A20D4A"/>
    <w:rsid w:val="00A24EF2"/>
    <w:rsid w:val="00A37229"/>
    <w:rsid w:val="00A55171"/>
    <w:rsid w:val="00A571D9"/>
    <w:rsid w:val="00A66E4E"/>
    <w:rsid w:val="00A779AE"/>
    <w:rsid w:val="00A85A5B"/>
    <w:rsid w:val="00AA0638"/>
    <w:rsid w:val="00AA35AC"/>
    <w:rsid w:val="00AA4BA4"/>
    <w:rsid w:val="00AB0233"/>
    <w:rsid w:val="00AB02E6"/>
    <w:rsid w:val="00AB073A"/>
    <w:rsid w:val="00AB3DF8"/>
    <w:rsid w:val="00AD3676"/>
    <w:rsid w:val="00AD7319"/>
    <w:rsid w:val="00AF0CEE"/>
    <w:rsid w:val="00AF73CE"/>
    <w:rsid w:val="00B01570"/>
    <w:rsid w:val="00B0740E"/>
    <w:rsid w:val="00B115D5"/>
    <w:rsid w:val="00B12ABD"/>
    <w:rsid w:val="00B336B7"/>
    <w:rsid w:val="00B439C2"/>
    <w:rsid w:val="00B4515F"/>
    <w:rsid w:val="00B51ABF"/>
    <w:rsid w:val="00B52B17"/>
    <w:rsid w:val="00B55D5B"/>
    <w:rsid w:val="00B6001C"/>
    <w:rsid w:val="00B66F22"/>
    <w:rsid w:val="00B67C75"/>
    <w:rsid w:val="00B75002"/>
    <w:rsid w:val="00B77823"/>
    <w:rsid w:val="00B83F34"/>
    <w:rsid w:val="00B866F8"/>
    <w:rsid w:val="00BA562B"/>
    <w:rsid w:val="00BA5D75"/>
    <w:rsid w:val="00BB2922"/>
    <w:rsid w:val="00BC61FC"/>
    <w:rsid w:val="00BD6950"/>
    <w:rsid w:val="00BE2C38"/>
    <w:rsid w:val="00BE4A11"/>
    <w:rsid w:val="00BF067E"/>
    <w:rsid w:val="00BF1503"/>
    <w:rsid w:val="00BF289B"/>
    <w:rsid w:val="00C11478"/>
    <w:rsid w:val="00C17D39"/>
    <w:rsid w:val="00C2057A"/>
    <w:rsid w:val="00C24EDA"/>
    <w:rsid w:val="00C256F7"/>
    <w:rsid w:val="00C410EB"/>
    <w:rsid w:val="00C43D6D"/>
    <w:rsid w:val="00C66DE5"/>
    <w:rsid w:val="00C70504"/>
    <w:rsid w:val="00C70612"/>
    <w:rsid w:val="00C70ABD"/>
    <w:rsid w:val="00C71DDB"/>
    <w:rsid w:val="00C80C7A"/>
    <w:rsid w:val="00C84F2E"/>
    <w:rsid w:val="00C863B0"/>
    <w:rsid w:val="00C93D67"/>
    <w:rsid w:val="00CB128D"/>
    <w:rsid w:val="00CB35BD"/>
    <w:rsid w:val="00CB65CF"/>
    <w:rsid w:val="00CC54A4"/>
    <w:rsid w:val="00CD1090"/>
    <w:rsid w:val="00CD63FA"/>
    <w:rsid w:val="00CE2728"/>
    <w:rsid w:val="00D00976"/>
    <w:rsid w:val="00D046ED"/>
    <w:rsid w:val="00D05E2F"/>
    <w:rsid w:val="00D06493"/>
    <w:rsid w:val="00D1564A"/>
    <w:rsid w:val="00D208AD"/>
    <w:rsid w:val="00D3015F"/>
    <w:rsid w:val="00D306F6"/>
    <w:rsid w:val="00D30B2D"/>
    <w:rsid w:val="00D3225B"/>
    <w:rsid w:val="00D327FD"/>
    <w:rsid w:val="00D35BD9"/>
    <w:rsid w:val="00D4518D"/>
    <w:rsid w:val="00D45A1B"/>
    <w:rsid w:val="00D53407"/>
    <w:rsid w:val="00D61884"/>
    <w:rsid w:val="00D62855"/>
    <w:rsid w:val="00D64D83"/>
    <w:rsid w:val="00D72C64"/>
    <w:rsid w:val="00D812F6"/>
    <w:rsid w:val="00D91AE4"/>
    <w:rsid w:val="00DB057D"/>
    <w:rsid w:val="00DC03E9"/>
    <w:rsid w:val="00DC5104"/>
    <w:rsid w:val="00DC6211"/>
    <w:rsid w:val="00DD1F2A"/>
    <w:rsid w:val="00DD3C03"/>
    <w:rsid w:val="00DE246F"/>
    <w:rsid w:val="00DE7737"/>
    <w:rsid w:val="00DF3E23"/>
    <w:rsid w:val="00E15147"/>
    <w:rsid w:val="00E15369"/>
    <w:rsid w:val="00E179D3"/>
    <w:rsid w:val="00E23F81"/>
    <w:rsid w:val="00E267A8"/>
    <w:rsid w:val="00E35119"/>
    <w:rsid w:val="00E36D75"/>
    <w:rsid w:val="00E4443D"/>
    <w:rsid w:val="00E47754"/>
    <w:rsid w:val="00E52610"/>
    <w:rsid w:val="00E701C7"/>
    <w:rsid w:val="00E741B0"/>
    <w:rsid w:val="00E7493A"/>
    <w:rsid w:val="00E834CA"/>
    <w:rsid w:val="00E86E10"/>
    <w:rsid w:val="00EA4E96"/>
    <w:rsid w:val="00EE00D1"/>
    <w:rsid w:val="00EF00DC"/>
    <w:rsid w:val="00F03440"/>
    <w:rsid w:val="00F07BBF"/>
    <w:rsid w:val="00F12F0E"/>
    <w:rsid w:val="00F17E80"/>
    <w:rsid w:val="00F23BE6"/>
    <w:rsid w:val="00F2588F"/>
    <w:rsid w:val="00F26C9C"/>
    <w:rsid w:val="00F35CEE"/>
    <w:rsid w:val="00F41E6A"/>
    <w:rsid w:val="00F427B5"/>
    <w:rsid w:val="00F505D4"/>
    <w:rsid w:val="00F5286D"/>
    <w:rsid w:val="00F63B5F"/>
    <w:rsid w:val="00F640E1"/>
    <w:rsid w:val="00F65FB8"/>
    <w:rsid w:val="00F665C1"/>
    <w:rsid w:val="00F85668"/>
    <w:rsid w:val="00F87C44"/>
    <w:rsid w:val="00F97F2C"/>
    <w:rsid w:val="00FA0D34"/>
    <w:rsid w:val="00FA63E1"/>
    <w:rsid w:val="00FB1038"/>
    <w:rsid w:val="00FB461B"/>
    <w:rsid w:val="00FD0586"/>
    <w:rsid w:val="00FD69CC"/>
    <w:rsid w:val="00FD7C48"/>
    <w:rsid w:val="00FE4C34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3B506A"/>
  <w15:docId w15:val="{44C55D4B-C8E6-49FC-82CE-E474951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426"/>
      <w:jc w:val="both"/>
    </w:pPr>
    <w:rPr>
      <w:lang w:val="et-E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iPriority w:val="99"/>
    <w:semiHidden/>
    <w:unhideWhenUsed/>
    <w:rsid w:val="00CB65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B65CF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433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9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369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695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6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E267A8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5199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6001C"/>
    <w:pPr>
      <w:ind w:left="720"/>
      <w:contextualSpacing/>
    </w:pPr>
  </w:style>
  <w:style w:type="paragraph" w:styleId="Index2">
    <w:name w:val="index 2"/>
    <w:basedOn w:val="Normal"/>
    <w:next w:val="Normal"/>
    <w:autoRedefine/>
    <w:semiHidden/>
    <w:rsid w:val="000F0A6E"/>
    <w:pPr>
      <w:numPr>
        <w:numId w:val="25"/>
      </w:numPr>
      <w:spacing w:line="360" w:lineRule="auto"/>
      <w:ind w:left="426" w:hanging="426"/>
    </w:pPr>
    <w:rPr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741F-14E4-4421-A6FA-F214A77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Kristel Jalak</dc:creator>
  <cp:lastModifiedBy>Tiiu Klement</cp:lastModifiedBy>
  <cp:revision>2</cp:revision>
  <cp:lastPrinted>2010-03-15T06:45:00Z</cp:lastPrinted>
  <dcterms:created xsi:type="dcterms:W3CDTF">2019-12-27T13:10:00Z</dcterms:created>
  <dcterms:modified xsi:type="dcterms:W3CDTF">2019-12-27T13:10:00Z</dcterms:modified>
</cp:coreProperties>
</file>