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23AE" w14:textId="77777777" w:rsidR="00105DFD" w:rsidRPr="004D1F40" w:rsidRDefault="00105DFD" w:rsidP="00105DFD">
      <w:pPr>
        <w:pStyle w:val="Default"/>
        <w:rPr>
          <w:b/>
          <w:sz w:val="22"/>
          <w:szCs w:val="22"/>
        </w:rPr>
      </w:pPr>
      <w:bookmarkStart w:id="0" w:name="_GoBack"/>
      <w:bookmarkEnd w:id="0"/>
      <w:r w:rsidRPr="004D1F40">
        <w:rPr>
          <w:b/>
          <w:sz w:val="22"/>
          <w:szCs w:val="22"/>
        </w:rPr>
        <w:t>Selgitused „</w:t>
      </w:r>
      <w:r w:rsidR="00D023E0">
        <w:rPr>
          <w:b/>
          <w:sz w:val="22"/>
          <w:szCs w:val="22"/>
        </w:rPr>
        <w:t>Põllumajandusliku tegevusega alustava noore ettevõtja toetuse</w:t>
      </w:r>
      <w:r w:rsidRPr="004D1F40">
        <w:rPr>
          <w:b/>
          <w:sz w:val="22"/>
          <w:szCs w:val="22"/>
        </w:rPr>
        <w:t xml:space="preserve">“ taotlemise protsessi kohta e-PRIAs. </w:t>
      </w:r>
    </w:p>
    <w:p w14:paraId="2BEF9045" w14:textId="77777777" w:rsidR="00105DFD" w:rsidRDefault="00105DFD" w:rsidP="00105DFD">
      <w:pPr>
        <w:pStyle w:val="Default"/>
        <w:rPr>
          <w:sz w:val="22"/>
          <w:szCs w:val="22"/>
        </w:rPr>
      </w:pPr>
    </w:p>
    <w:p w14:paraId="207E7A8A" w14:textId="77777777" w:rsidR="006803D2" w:rsidRDefault="006803D2" w:rsidP="00D023E0">
      <w:pPr>
        <w:pStyle w:val="Default"/>
      </w:pPr>
      <w:r>
        <w:t>Taotlusi saab eeltäita ajavahemikul 03.10-09.10.2016</w:t>
      </w:r>
    </w:p>
    <w:p w14:paraId="2F2FC0F2" w14:textId="77777777" w:rsidR="00D023E0" w:rsidRDefault="006803D2" w:rsidP="00D023E0">
      <w:pPr>
        <w:pStyle w:val="Default"/>
        <w:rPr>
          <w:sz w:val="22"/>
          <w:szCs w:val="22"/>
        </w:rPr>
      </w:pPr>
      <w:r>
        <w:t xml:space="preserve">Taotlusi saab esitada taotlusperioodil </w:t>
      </w:r>
      <w:r w:rsidR="00D023E0">
        <w:t>10.10 – 17.10.2016</w:t>
      </w:r>
      <w:r>
        <w:t xml:space="preserve"> (kuni 24.00-ni</w:t>
      </w:r>
      <w:r w:rsidR="00907725">
        <w:rPr>
          <w:sz w:val="22"/>
          <w:szCs w:val="22"/>
        </w:rPr>
        <w:t>)</w:t>
      </w:r>
      <w:r w:rsidR="00D023E0">
        <w:rPr>
          <w:sz w:val="22"/>
          <w:szCs w:val="22"/>
        </w:rPr>
        <w:t xml:space="preserve">. </w:t>
      </w:r>
    </w:p>
    <w:p w14:paraId="5609E253" w14:textId="77777777" w:rsidR="00D023E0" w:rsidRDefault="00D023E0" w:rsidP="008051EE">
      <w:pPr>
        <w:pStyle w:val="Default"/>
      </w:pPr>
    </w:p>
    <w:p w14:paraId="543C5EE5" w14:textId="77777777" w:rsidR="008051EE" w:rsidRDefault="008051EE" w:rsidP="008051EE">
      <w:pPr>
        <w:pStyle w:val="Default"/>
        <w:rPr>
          <w:sz w:val="22"/>
          <w:szCs w:val="22"/>
        </w:rPr>
      </w:pPr>
      <w:r>
        <w:rPr>
          <w:sz w:val="22"/>
          <w:szCs w:val="22"/>
        </w:rPr>
        <w:t xml:space="preserve">Taotlusvoor on periood taotluse vastuvõtmisest kuni </w:t>
      </w:r>
      <w:r w:rsidR="009F0428">
        <w:rPr>
          <w:sz w:val="22"/>
          <w:szCs w:val="22"/>
        </w:rPr>
        <w:t xml:space="preserve">taotlemise aluseks olevas </w:t>
      </w:r>
      <w:r w:rsidR="00355322">
        <w:rPr>
          <w:sz w:val="22"/>
          <w:szCs w:val="22"/>
        </w:rPr>
        <w:t xml:space="preserve">määruses sätestatud nõuete </w:t>
      </w:r>
      <w:r w:rsidR="009F0428">
        <w:rPr>
          <w:sz w:val="22"/>
          <w:szCs w:val="22"/>
        </w:rPr>
        <w:t xml:space="preserve">täitmise </w:t>
      </w:r>
      <w:r>
        <w:rPr>
          <w:sz w:val="22"/>
          <w:szCs w:val="22"/>
        </w:rPr>
        <w:t>kohustuse lõpuni (antud taotlusvoorus maksimaalselt kuni</w:t>
      </w:r>
      <w:r w:rsidR="00907725">
        <w:rPr>
          <w:sz w:val="22"/>
          <w:szCs w:val="22"/>
        </w:rPr>
        <w:t xml:space="preserve"> 11.05.2020</w:t>
      </w:r>
      <w:r>
        <w:rPr>
          <w:sz w:val="22"/>
          <w:szCs w:val="22"/>
        </w:rPr>
        <w:t xml:space="preserve">). </w:t>
      </w:r>
    </w:p>
    <w:p w14:paraId="2B1161BE" w14:textId="77777777" w:rsidR="008154C1" w:rsidRDefault="008154C1" w:rsidP="00105DFD">
      <w:pPr>
        <w:pStyle w:val="Default"/>
        <w:rPr>
          <w:sz w:val="22"/>
          <w:szCs w:val="22"/>
        </w:rPr>
      </w:pPr>
    </w:p>
    <w:p w14:paraId="54DF74BD" w14:textId="77777777" w:rsidR="00907725" w:rsidRDefault="008154C1" w:rsidP="008154C1">
      <w:pPr>
        <w:pStyle w:val="Default"/>
        <w:rPr>
          <w:sz w:val="22"/>
          <w:szCs w:val="22"/>
        </w:rPr>
      </w:pPr>
      <w:r w:rsidRPr="004D1F40">
        <w:rPr>
          <w:bCs/>
          <w:sz w:val="22"/>
          <w:szCs w:val="22"/>
        </w:rPr>
        <w:t xml:space="preserve">Taotluse täitmise </w:t>
      </w:r>
      <w:r w:rsidR="004D1F40">
        <w:rPr>
          <w:bCs/>
          <w:sz w:val="22"/>
          <w:szCs w:val="22"/>
        </w:rPr>
        <w:t>ja esit</w:t>
      </w:r>
      <w:r w:rsidR="00D023E0">
        <w:rPr>
          <w:bCs/>
          <w:sz w:val="22"/>
          <w:szCs w:val="22"/>
        </w:rPr>
        <w:t>amise protsess koosneb üheteistkümnest</w:t>
      </w:r>
      <w:r w:rsidR="004D1F40">
        <w:rPr>
          <w:bCs/>
          <w:sz w:val="22"/>
          <w:szCs w:val="22"/>
        </w:rPr>
        <w:t xml:space="preserve"> </w:t>
      </w:r>
      <w:r w:rsidRPr="004D1F40">
        <w:rPr>
          <w:bCs/>
          <w:sz w:val="22"/>
          <w:szCs w:val="22"/>
        </w:rPr>
        <w:t xml:space="preserve">sammust. </w:t>
      </w:r>
      <w:r w:rsidR="00907725">
        <w:rPr>
          <w:bCs/>
          <w:sz w:val="22"/>
          <w:szCs w:val="22"/>
        </w:rPr>
        <w:t xml:space="preserve">Sammude läbimisel täidetakse nii avalduse kui </w:t>
      </w:r>
      <w:r w:rsidR="00907725">
        <w:rPr>
          <w:sz w:val="22"/>
          <w:szCs w:val="22"/>
        </w:rPr>
        <w:t xml:space="preserve">äriplaani andmeid, seega äriplaani eraldi PRIAle esitama ei pea. </w:t>
      </w:r>
      <w:r w:rsidR="00907725" w:rsidRPr="004D1F40">
        <w:rPr>
          <w:sz w:val="22"/>
          <w:szCs w:val="22"/>
        </w:rPr>
        <w:t xml:space="preserve"> </w:t>
      </w:r>
    </w:p>
    <w:p w14:paraId="1199998A" w14:textId="77777777" w:rsidR="00A62509" w:rsidRDefault="00A62509" w:rsidP="00A62509">
      <w:pPr>
        <w:pStyle w:val="Default"/>
        <w:rPr>
          <w:sz w:val="22"/>
          <w:szCs w:val="22"/>
        </w:rPr>
      </w:pPr>
    </w:p>
    <w:p w14:paraId="4F6E1BFE" w14:textId="77777777" w:rsidR="00A62509" w:rsidRDefault="00A62509" w:rsidP="00A62509">
      <w:pPr>
        <w:pStyle w:val="Default"/>
        <w:rPr>
          <w:sz w:val="22"/>
          <w:szCs w:val="22"/>
        </w:rPr>
      </w:pPr>
      <w:r>
        <w:rPr>
          <w:sz w:val="22"/>
          <w:szCs w:val="22"/>
        </w:rPr>
        <w:t xml:space="preserve">Andmeväljade täitmisel on taotlejale abiks küsimärgi kujutisega ikoonile </w:t>
      </w:r>
      <w:r>
        <w:rPr>
          <w:noProof/>
          <w:lang w:eastAsia="et-EE"/>
        </w:rPr>
        <w:drawing>
          <wp:inline distT="0" distB="0" distL="0" distR="0" wp14:anchorId="4E34CDF1" wp14:editId="5ACD7B41">
            <wp:extent cx="2190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075" cy="161925"/>
                    </a:xfrm>
                    <a:prstGeom prst="rect">
                      <a:avLst/>
                    </a:prstGeom>
                  </pic:spPr>
                </pic:pic>
              </a:graphicData>
            </a:graphic>
          </wp:inline>
        </w:drawing>
      </w:r>
      <w:r>
        <w:rPr>
          <w:sz w:val="22"/>
          <w:szCs w:val="22"/>
        </w:rPr>
        <w:t xml:space="preserve">vajutamisel avanevad   infotekstid. Palume neid kindlasti lugeda. </w:t>
      </w:r>
    </w:p>
    <w:p w14:paraId="3DE3EDF9" w14:textId="366E4786" w:rsidR="006803D2" w:rsidRPr="008154C1" w:rsidRDefault="00A62509" w:rsidP="00105DFD">
      <w:pPr>
        <w:pStyle w:val="Default"/>
        <w:rPr>
          <w:bCs/>
          <w:sz w:val="22"/>
          <w:szCs w:val="22"/>
        </w:rPr>
      </w:pPr>
      <w:r>
        <w:rPr>
          <w:bCs/>
          <w:sz w:val="22"/>
          <w:szCs w:val="22"/>
        </w:rPr>
        <w:t>Käesoleva k</w:t>
      </w:r>
      <w:r w:rsidR="006803D2">
        <w:rPr>
          <w:bCs/>
          <w:sz w:val="22"/>
          <w:szCs w:val="22"/>
        </w:rPr>
        <w:t xml:space="preserve">asutusjuhendi leiad </w:t>
      </w:r>
      <w:r w:rsidR="00207FA1">
        <w:rPr>
          <w:bCs/>
          <w:sz w:val="22"/>
          <w:szCs w:val="22"/>
        </w:rPr>
        <w:t xml:space="preserve">e-PRIA-st </w:t>
      </w:r>
      <w:r w:rsidR="006803D2">
        <w:rPr>
          <w:bCs/>
          <w:sz w:val="22"/>
          <w:szCs w:val="22"/>
        </w:rPr>
        <w:t xml:space="preserve">nupu </w:t>
      </w:r>
      <w:r w:rsidR="006803D2">
        <w:rPr>
          <w:noProof/>
          <w:lang w:eastAsia="et-EE"/>
        </w:rPr>
        <w:drawing>
          <wp:inline distT="0" distB="0" distL="0" distR="0" wp14:anchorId="4C1E3EB5" wp14:editId="3F5894DF">
            <wp:extent cx="11430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000" cy="314325"/>
                    </a:xfrm>
                    <a:prstGeom prst="rect">
                      <a:avLst/>
                    </a:prstGeom>
                  </pic:spPr>
                </pic:pic>
              </a:graphicData>
            </a:graphic>
          </wp:inline>
        </w:drawing>
      </w:r>
      <w:r w:rsidR="006803D2">
        <w:rPr>
          <w:bCs/>
          <w:sz w:val="22"/>
          <w:szCs w:val="22"/>
        </w:rPr>
        <w:t xml:space="preserve"> alt</w:t>
      </w:r>
      <w:r w:rsidR="00842B40">
        <w:rPr>
          <w:bCs/>
          <w:sz w:val="22"/>
          <w:szCs w:val="22"/>
        </w:rPr>
        <w:t xml:space="preserve"> (vt. pilt 1)</w:t>
      </w:r>
      <w:r>
        <w:rPr>
          <w:bCs/>
          <w:sz w:val="22"/>
          <w:szCs w:val="22"/>
        </w:rPr>
        <w:t xml:space="preserve"> kui PRIA koduleheküljelt.  </w:t>
      </w:r>
    </w:p>
    <w:p w14:paraId="6C2D4983" w14:textId="77777777" w:rsidR="008051EE" w:rsidRDefault="008051EE" w:rsidP="00105DFD">
      <w:pPr>
        <w:pStyle w:val="Default"/>
        <w:rPr>
          <w:b/>
          <w:bCs/>
          <w:sz w:val="22"/>
          <w:szCs w:val="22"/>
        </w:rPr>
      </w:pPr>
    </w:p>
    <w:p w14:paraId="206A218D" w14:textId="64F10D1A" w:rsidR="00105DFD" w:rsidRDefault="009D351B" w:rsidP="00105DFD">
      <w:pPr>
        <w:pStyle w:val="Default"/>
        <w:rPr>
          <w:sz w:val="22"/>
          <w:szCs w:val="22"/>
        </w:rPr>
      </w:pPr>
      <w:r>
        <w:rPr>
          <w:b/>
          <w:bCs/>
          <w:sz w:val="22"/>
          <w:szCs w:val="22"/>
        </w:rPr>
        <w:t>1. Ü</w:t>
      </w:r>
      <w:r w:rsidR="00105DFD">
        <w:rPr>
          <w:b/>
          <w:bCs/>
          <w:sz w:val="22"/>
          <w:szCs w:val="22"/>
        </w:rPr>
        <w:t xml:space="preserve">ldandmed </w:t>
      </w:r>
    </w:p>
    <w:p w14:paraId="2295D48C" w14:textId="77777777" w:rsidR="00105DFD" w:rsidRDefault="00105DFD" w:rsidP="00105DFD">
      <w:pPr>
        <w:pStyle w:val="Default"/>
        <w:rPr>
          <w:sz w:val="22"/>
          <w:szCs w:val="22"/>
        </w:rPr>
      </w:pPr>
    </w:p>
    <w:p w14:paraId="6907CCC8" w14:textId="77777777" w:rsidR="00757462" w:rsidRDefault="00757462" w:rsidP="00105DFD">
      <w:pPr>
        <w:pStyle w:val="Default"/>
        <w:rPr>
          <w:sz w:val="22"/>
          <w:szCs w:val="22"/>
        </w:rPr>
      </w:pPr>
      <w:r>
        <w:rPr>
          <w:sz w:val="22"/>
          <w:szCs w:val="22"/>
        </w:rPr>
        <w:t>Üldandmete samm koosneb kahest plokist.</w:t>
      </w:r>
    </w:p>
    <w:p w14:paraId="6F84DAD2" w14:textId="77777777" w:rsidR="0072025B" w:rsidRDefault="0072025B" w:rsidP="00105DFD">
      <w:pPr>
        <w:pStyle w:val="Default"/>
        <w:rPr>
          <w:sz w:val="22"/>
          <w:szCs w:val="22"/>
        </w:rPr>
      </w:pPr>
    </w:p>
    <w:p w14:paraId="6B481142" w14:textId="77777777" w:rsidR="00757462" w:rsidRDefault="00757462" w:rsidP="00757462">
      <w:pPr>
        <w:pStyle w:val="Default"/>
        <w:numPr>
          <w:ilvl w:val="0"/>
          <w:numId w:val="10"/>
        </w:numPr>
        <w:rPr>
          <w:sz w:val="22"/>
          <w:szCs w:val="22"/>
        </w:rPr>
      </w:pPr>
      <w:r w:rsidRPr="00757462">
        <w:rPr>
          <w:sz w:val="22"/>
          <w:szCs w:val="22"/>
        </w:rPr>
        <w:t>Taotleja andme</w:t>
      </w:r>
      <w:r>
        <w:rPr>
          <w:sz w:val="22"/>
          <w:szCs w:val="22"/>
        </w:rPr>
        <w:t>d</w:t>
      </w:r>
    </w:p>
    <w:p w14:paraId="46CB13CD" w14:textId="39424042" w:rsidR="00105DFD" w:rsidRDefault="00757462" w:rsidP="00757462">
      <w:pPr>
        <w:pStyle w:val="Default"/>
        <w:ind w:left="720"/>
        <w:rPr>
          <w:sz w:val="22"/>
          <w:szCs w:val="22"/>
        </w:rPr>
      </w:pPr>
      <w:r>
        <w:rPr>
          <w:sz w:val="22"/>
          <w:szCs w:val="22"/>
        </w:rPr>
        <w:t xml:space="preserve"> </w:t>
      </w:r>
      <w:r w:rsidR="00B155F5">
        <w:rPr>
          <w:sz w:val="22"/>
          <w:szCs w:val="22"/>
        </w:rPr>
        <w:t>S</w:t>
      </w:r>
      <w:r w:rsidRPr="00757462">
        <w:rPr>
          <w:sz w:val="22"/>
          <w:szCs w:val="22"/>
        </w:rPr>
        <w:t xml:space="preserve">üsteem </w:t>
      </w:r>
      <w:r w:rsidR="00B155F5">
        <w:rPr>
          <w:sz w:val="22"/>
          <w:szCs w:val="22"/>
        </w:rPr>
        <w:t xml:space="preserve">kuvab </w:t>
      </w:r>
      <w:r w:rsidRPr="00757462">
        <w:rPr>
          <w:sz w:val="22"/>
          <w:szCs w:val="22"/>
        </w:rPr>
        <w:t xml:space="preserve">välja </w:t>
      </w:r>
      <w:r w:rsidR="00105DFD" w:rsidRPr="00757462">
        <w:rPr>
          <w:sz w:val="22"/>
          <w:szCs w:val="22"/>
        </w:rPr>
        <w:t>PRIA-le esitatud isiku- ja kontaktandmed</w:t>
      </w:r>
      <w:r w:rsidR="003F5049">
        <w:rPr>
          <w:sz w:val="22"/>
          <w:szCs w:val="22"/>
        </w:rPr>
        <w:t xml:space="preserve"> taot</w:t>
      </w:r>
      <w:r w:rsidR="00105DFD" w:rsidRPr="00757462">
        <w:rPr>
          <w:sz w:val="22"/>
          <w:szCs w:val="22"/>
        </w:rPr>
        <w:t xml:space="preserve">luse menetluses vajalike toimingute ja infovahetuse läbiviimiseks. </w:t>
      </w:r>
      <w:r w:rsidRPr="00757462">
        <w:rPr>
          <w:sz w:val="22"/>
          <w:szCs w:val="22"/>
        </w:rPr>
        <w:t xml:space="preserve"> </w:t>
      </w:r>
      <w:r w:rsidR="00105DFD" w:rsidRPr="00757462">
        <w:rPr>
          <w:sz w:val="22"/>
          <w:szCs w:val="22"/>
        </w:rPr>
        <w:t xml:space="preserve">Isiku- ja kontaktandmeid saab uuendada sisenedes vanasse e-PRIA-sse aadressil </w:t>
      </w:r>
      <w:hyperlink r:id="rId8" w:history="1">
        <w:r w:rsidR="001B1858" w:rsidRPr="00C23532">
          <w:rPr>
            <w:rStyle w:val="Hyperlink"/>
            <w:sz w:val="22"/>
            <w:szCs w:val="22"/>
          </w:rPr>
          <w:t>https://epria.pria.ee/epria/</w:t>
        </w:r>
      </w:hyperlink>
      <w:r w:rsidR="001B1858">
        <w:rPr>
          <w:color w:val="FF0000"/>
          <w:sz w:val="22"/>
          <w:szCs w:val="22"/>
        </w:rPr>
        <w:t xml:space="preserve"> </w:t>
      </w:r>
      <w:r w:rsidR="00105DFD" w:rsidRPr="00757462">
        <w:rPr>
          <w:sz w:val="22"/>
          <w:szCs w:val="22"/>
        </w:rPr>
        <w:t>ja kasutades teenust „Taotleja kliendiandmete vaatamine ja muutmine“. Uuendatud isiku- ja kontaktandmete toetustaotlusele kuvamiseks tuleb toetustaotlus vahepeal sulgeda.</w:t>
      </w:r>
    </w:p>
    <w:p w14:paraId="3DA7F593" w14:textId="77777777" w:rsidR="0072025B" w:rsidRDefault="0072025B" w:rsidP="00757462">
      <w:pPr>
        <w:pStyle w:val="Default"/>
        <w:ind w:left="720"/>
        <w:rPr>
          <w:sz w:val="22"/>
          <w:szCs w:val="22"/>
        </w:rPr>
      </w:pPr>
    </w:p>
    <w:p w14:paraId="77C37F01" w14:textId="77777777" w:rsidR="00757462" w:rsidRPr="0072025B" w:rsidRDefault="00757462" w:rsidP="00757462">
      <w:pPr>
        <w:pStyle w:val="Default"/>
        <w:numPr>
          <w:ilvl w:val="0"/>
          <w:numId w:val="10"/>
        </w:numPr>
        <w:rPr>
          <w:sz w:val="22"/>
          <w:szCs w:val="22"/>
        </w:rPr>
      </w:pPr>
      <w:r w:rsidRPr="0072025B">
        <w:rPr>
          <w:sz w:val="22"/>
          <w:szCs w:val="22"/>
        </w:rPr>
        <w:t>Volitatud esindaja andmed taotluse menetlemisel</w:t>
      </w:r>
    </w:p>
    <w:p w14:paraId="21EC39E8" w14:textId="77777777" w:rsidR="00153032" w:rsidRPr="0072025B" w:rsidRDefault="00B155F5" w:rsidP="00757462">
      <w:pPr>
        <w:pStyle w:val="Default"/>
        <w:ind w:left="720"/>
        <w:rPr>
          <w:sz w:val="22"/>
          <w:szCs w:val="22"/>
        </w:rPr>
      </w:pPr>
      <w:r w:rsidRPr="0072025B">
        <w:rPr>
          <w:sz w:val="22"/>
          <w:szCs w:val="22"/>
        </w:rPr>
        <w:t>Süsteem k</w:t>
      </w:r>
      <w:r w:rsidR="00757462" w:rsidRPr="0072025B">
        <w:rPr>
          <w:sz w:val="22"/>
          <w:szCs w:val="22"/>
        </w:rPr>
        <w:t>uva</w:t>
      </w:r>
      <w:r w:rsidRPr="0072025B">
        <w:rPr>
          <w:sz w:val="22"/>
          <w:szCs w:val="22"/>
        </w:rPr>
        <w:t xml:space="preserve">b </w:t>
      </w:r>
      <w:r w:rsidR="00757462" w:rsidRPr="0072025B">
        <w:rPr>
          <w:sz w:val="22"/>
          <w:szCs w:val="22"/>
        </w:rPr>
        <w:t>välja taotleja esindaja isiku- ja kontaktandmed, kellega PRI</w:t>
      </w:r>
      <w:r w:rsidRPr="0072025B">
        <w:rPr>
          <w:sz w:val="22"/>
          <w:szCs w:val="22"/>
        </w:rPr>
        <w:t xml:space="preserve">A võtab esmajärjekorras ühendust juhul, </w:t>
      </w:r>
      <w:r w:rsidR="00757462" w:rsidRPr="0072025B">
        <w:rPr>
          <w:sz w:val="22"/>
          <w:szCs w:val="22"/>
        </w:rPr>
        <w:t>kui esitatud taotluse osas tekib küsimusi või on vaja edastada infot. Kui taotlejal on mitu esindajat</w:t>
      </w:r>
      <w:r w:rsidRPr="0072025B">
        <w:rPr>
          <w:sz w:val="22"/>
          <w:szCs w:val="22"/>
        </w:rPr>
        <w:t xml:space="preserve"> ja esitatava taotluse osas soovitakse</w:t>
      </w:r>
      <w:r w:rsidR="00907725" w:rsidRPr="0072025B">
        <w:rPr>
          <w:sz w:val="22"/>
          <w:szCs w:val="22"/>
        </w:rPr>
        <w:t xml:space="preserve"> anda PRIAle kontaktisikuks mõni tein</w:t>
      </w:r>
      <w:r w:rsidRPr="0072025B">
        <w:rPr>
          <w:sz w:val="22"/>
          <w:szCs w:val="22"/>
        </w:rPr>
        <w:t>e esindusõigust omav isik, siis saab seda teha vajutades nupule „Vaheta esindaja“</w:t>
      </w:r>
      <w:r w:rsidR="00777F5A" w:rsidRPr="0072025B">
        <w:rPr>
          <w:sz w:val="22"/>
          <w:szCs w:val="22"/>
        </w:rPr>
        <w:t xml:space="preserve"> (vt. pilt 1)</w:t>
      </w:r>
      <w:r w:rsidRPr="0072025B">
        <w:rPr>
          <w:sz w:val="22"/>
          <w:szCs w:val="22"/>
        </w:rPr>
        <w:t xml:space="preserve"> </w:t>
      </w:r>
    </w:p>
    <w:p w14:paraId="7E764C86" w14:textId="77777777" w:rsidR="00757462" w:rsidRDefault="00B155F5" w:rsidP="00757462">
      <w:pPr>
        <w:pStyle w:val="Default"/>
        <w:ind w:left="720"/>
        <w:rPr>
          <w:rFonts w:eastAsia="Times New Roman"/>
          <w:color w:val="auto"/>
          <w:sz w:val="22"/>
          <w:szCs w:val="22"/>
          <w:lang w:eastAsia="et-EE"/>
        </w:rPr>
      </w:pPr>
      <w:r w:rsidRPr="0072025B">
        <w:rPr>
          <w:rFonts w:eastAsia="Times New Roman"/>
          <w:color w:val="auto"/>
          <w:sz w:val="22"/>
          <w:szCs w:val="22"/>
          <w:lang w:eastAsia="et-EE"/>
        </w:rPr>
        <w:t xml:space="preserve">Seadusjärgsed õigused on </w:t>
      </w:r>
      <w:r w:rsidR="00153032" w:rsidRPr="0072025B">
        <w:rPr>
          <w:rFonts w:eastAsia="Times New Roman"/>
          <w:color w:val="auto"/>
          <w:sz w:val="22"/>
          <w:szCs w:val="22"/>
          <w:lang w:eastAsia="et-EE"/>
        </w:rPr>
        <w:t>automaatselt päritud Äriregistrist. Vajadusel saab ka volitusi anda siinsamas keskkonnas</w:t>
      </w:r>
      <w:r w:rsidR="008B0D4D" w:rsidRPr="0072025B">
        <w:rPr>
          <w:rFonts w:eastAsia="Times New Roman"/>
          <w:color w:val="auto"/>
          <w:sz w:val="22"/>
          <w:szCs w:val="22"/>
          <w:lang w:eastAsia="et-EE"/>
        </w:rPr>
        <w:t>,</w:t>
      </w:r>
      <w:r w:rsidR="00153032" w:rsidRPr="0072025B">
        <w:rPr>
          <w:rFonts w:eastAsia="Times New Roman"/>
          <w:color w:val="auto"/>
          <w:sz w:val="22"/>
          <w:szCs w:val="22"/>
          <w:lang w:eastAsia="et-EE"/>
        </w:rPr>
        <w:t xml:space="preserve"> valides ülemiselt menüüribalt „Esindusõigused“</w:t>
      </w:r>
      <w:r w:rsidR="00842B40" w:rsidRPr="0072025B">
        <w:rPr>
          <w:rFonts w:eastAsia="Times New Roman"/>
          <w:color w:val="auto"/>
          <w:sz w:val="22"/>
          <w:szCs w:val="22"/>
          <w:lang w:eastAsia="et-EE"/>
        </w:rPr>
        <w:t xml:space="preserve"> (vt. pilt 1)</w:t>
      </w:r>
      <w:r w:rsidR="00153032" w:rsidRPr="0072025B">
        <w:rPr>
          <w:rFonts w:eastAsia="Times New Roman"/>
          <w:color w:val="auto"/>
          <w:sz w:val="22"/>
          <w:szCs w:val="22"/>
          <w:lang w:eastAsia="et-EE"/>
        </w:rPr>
        <w:t>.</w:t>
      </w:r>
    </w:p>
    <w:p w14:paraId="210BC4FA" w14:textId="77777777" w:rsidR="00A62509" w:rsidRDefault="00A62509" w:rsidP="00207FA1">
      <w:pPr>
        <w:autoSpaceDE w:val="0"/>
        <w:autoSpaceDN w:val="0"/>
        <w:adjustRightInd w:val="0"/>
        <w:spacing w:after="0" w:line="240" w:lineRule="auto"/>
        <w:rPr>
          <w:rFonts w:ascii="Times New Roman" w:eastAsia="Times New Roman" w:hAnsi="Times New Roman" w:cs="Times New Roman"/>
          <w:lang w:eastAsia="et-EE"/>
        </w:rPr>
      </w:pPr>
    </w:p>
    <w:p w14:paraId="33064CFC" w14:textId="01FB4ED4" w:rsidR="00777F5A" w:rsidRPr="00207FA1" w:rsidRDefault="00A62509" w:rsidP="00207FA1">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et-EE"/>
        </w:rPr>
        <w:t>Palume kindlasti lugeda kü</w:t>
      </w:r>
      <w:r w:rsidR="00207FA1" w:rsidRPr="00207FA1">
        <w:rPr>
          <w:rFonts w:ascii="Times New Roman" w:hAnsi="Times New Roman" w:cs="Times New Roman"/>
        </w:rPr>
        <w:t xml:space="preserve">simärgiga ikoonile </w:t>
      </w:r>
      <w:r w:rsidR="00207FA1">
        <w:rPr>
          <w:noProof/>
          <w:lang w:eastAsia="et-EE"/>
        </w:rPr>
        <w:drawing>
          <wp:inline distT="0" distB="0" distL="0" distR="0" wp14:anchorId="44541729" wp14:editId="69096C2A">
            <wp:extent cx="2190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075" cy="161925"/>
                    </a:xfrm>
                    <a:prstGeom prst="rect">
                      <a:avLst/>
                    </a:prstGeom>
                  </pic:spPr>
                </pic:pic>
              </a:graphicData>
            </a:graphic>
          </wp:inline>
        </w:drawing>
      </w:r>
      <w:r w:rsidR="00207FA1" w:rsidRPr="00207FA1">
        <w:rPr>
          <w:rFonts w:ascii="Times New Roman" w:hAnsi="Times New Roman" w:cs="Times New Roman"/>
        </w:rPr>
        <w:t xml:space="preserve">vajutades </w:t>
      </w:r>
      <w:r>
        <w:rPr>
          <w:rFonts w:ascii="Times New Roman" w:hAnsi="Times New Roman" w:cs="Times New Roman"/>
        </w:rPr>
        <w:t>avanevaid</w:t>
      </w:r>
      <w:r w:rsidR="00207FA1" w:rsidRPr="00207FA1">
        <w:rPr>
          <w:rFonts w:ascii="Times New Roman" w:hAnsi="Times New Roman" w:cs="Times New Roman"/>
        </w:rPr>
        <w:t xml:space="preserve"> täiendava</w:t>
      </w:r>
      <w:r w:rsidR="00207FA1">
        <w:rPr>
          <w:rFonts w:ascii="Times New Roman" w:hAnsi="Times New Roman" w:cs="Times New Roman"/>
        </w:rPr>
        <w:t>i</w:t>
      </w:r>
      <w:r w:rsidR="00207FA1" w:rsidRPr="00207FA1">
        <w:rPr>
          <w:rFonts w:ascii="Times New Roman" w:hAnsi="Times New Roman" w:cs="Times New Roman"/>
        </w:rPr>
        <w:t>d selgitusi</w:t>
      </w:r>
      <w:r>
        <w:rPr>
          <w:rFonts w:ascii="Times New Roman" w:hAnsi="Times New Roman" w:cs="Times New Roman"/>
        </w:rPr>
        <w:t xml:space="preserve"> </w:t>
      </w:r>
      <w:r w:rsidR="00207FA1" w:rsidRPr="00207FA1">
        <w:rPr>
          <w:rFonts w:ascii="Times New Roman" w:hAnsi="Times New Roman" w:cs="Times New Roman"/>
        </w:rPr>
        <w:t>konkre</w:t>
      </w:r>
      <w:r>
        <w:rPr>
          <w:rFonts w:ascii="Times New Roman" w:hAnsi="Times New Roman" w:cs="Times New Roman"/>
        </w:rPr>
        <w:t>etse andmevälja täitmise kohta.</w:t>
      </w:r>
    </w:p>
    <w:p w14:paraId="13C4411B" w14:textId="77777777" w:rsidR="00207FA1" w:rsidRDefault="00207FA1" w:rsidP="00207FA1">
      <w:pPr>
        <w:autoSpaceDE w:val="0"/>
        <w:autoSpaceDN w:val="0"/>
        <w:adjustRightInd w:val="0"/>
        <w:spacing w:after="0" w:line="240" w:lineRule="auto"/>
        <w:rPr>
          <w:rFonts w:eastAsia="Times New Roman"/>
          <w:lang w:eastAsia="et-EE"/>
        </w:rPr>
      </w:pPr>
    </w:p>
    <w:p w14:paraId="6F1FF29B" w14:textId="77777777" w:rsidR="0072025B" w:rsidRDefault="0072025B" w:rsidP="00757462">
      <w:pPr>
        <w:pStyle w:val="Default"/>
        <w:ind w:left="720"/>
        <w:rPr>
          <w:rFonts w:eastAsia="Times New Roman"/>
          <w:color w:val="auto"/>
          <w:sz w:val="22"/>
          <w:szCs w:val="22"/>
          <w:lang w:eastAsia="et-EE"/>
        </w:rPr>
      </w:pPr>
    </w:p>
    <w:p w14:paraId="37AB15AD" w14:textId="77777777" w:rsidR="0072025B" w:rsidRDefault="0072025B" w:rsidP="00757462">
      <w:pPr>
        <w:pStyle w:val="Default"/>
        <w:ind w:left="720"/>
        <w:rPr>
          <w:rFonts w:eastAsia="Times New Roman"/>
          <w:color w:val="auto"/>
          <w:sz w:val="22"/>
          <w:szCs w:val="22"/>
          <w:lang w:eastAsia="et-EE"/>
        </w:rPr>
      </w:pPr>
    </w:p>
    <w:p w14:paraId="396B60F2" w14:textId="77777777" w:rsidR="0072025B" w:rsidRDefault="0072025B" w:rsidP="00757462">
      <w:pPr>
        <w:pStyle w:val="Default"/>
        <w:ind w:left="720"/>
        <w:rPr>
          <w:rFonts w:eastAsia="Times New Roman"/>
          <w:color w:val="auto"/>
          <w:sz w:val="22"/>
          <w:szCs w:val="22"/>
          <w:lang w:eastAsia="et-EE"/>
        </w:rPr>
      </w:pPr>
    </w:p>
    <w:p w14:paraId="6772E83F" w14:textId="77777777" w:rsidR="0072025B" w:rsidRDefault="0072025B" w:rsidP="00757462">
      <w:pPr>
        <w:pStyle w:val="Default"/>
        <w:ind w:left="720"/>
        <w:rPr>
          <w:rFonts w:eastAsia="Times New Roman"/>
          <w:color w:val="auto"/>
          <w:sz w:val="22"/>
          <w:szCs w:val="22"/>
          <w:lang w:eastAsia="et-EE"/>
        </w:rPr>
      </w:pPr>
    </w:p>
    <w:p w14:paraId="3E44ABE7" w14:textId="77777777" w:rsidR="0072025B" w:rsidRDefault="0072025B" w:rsidP="00757462">
      <w:pPr>
        <w:pStyle w:val="Default"/>
        <w:ind w:left="720"/>
        <w:rPr>
          <w:rFonts w:eastAsia="Times New Roman"/>
          <w:color w:val="auto"/>
          <w:sz w:val="22"/>
          <w:szCs w:val="22"/>
          <w:lang w:eastAsia="et-EE"/>
        </w:rPr>
      </w:pPr>
    </w:p>
    <w:p w14:paraId="6B838FC9" w14:textId="77777777" w:rsidR="0072025B" w:rsidRDefault="0072025B" w:rsidP="00757462">
      <w:pPr>
        <w:pStyle w:val="Default"/>
        <w:ind w:left="720"/>
        <w:rPr>
          <w:rFonts w:eastAsia="Times New Roman"/>
          <w:color w:val="auto"/>
          <w:sz w:val="22"/>
          <w:szCs w:val="22"/>
          <w:lang w:eastAsia="et-EE"/>
        </w:rPr>
      </w:pPr>
    </w:p>
    <w:p w14:paraId="31300E2D" w14:textId="77777777" w:rsidR="0072025B" w:rsidRDefault="0072025B" w:rsidP="00757462">
      <w:pPr>
        <w:pStyle w:val="Default"/>
        <w:ind w:left="720"/>
        <w:rPr>
          <w:rFonts w:eastAsia="Times New Roman"/>
          <w:color w:val="auto"/>
          <w:sz w:val="22"/>
          <w:szCs w:val="22"/>
          <w:lang w:eastAsia="et-EE"/>
        </w:rPr>
      </w:pPr>
    </w:p>
    <w:p w14:paraId="1B9CAD71" w14:textId="77777777" w:rsidR="0072025B" w:rsidRDefault="0072025B" w:rsidP="00757462">
      <w:pPr>
        <w:pStyle w:val="Default"/>
        <w:ind w:left="720"/>
        <w:rPr>
          <w:rFonts w:eastAsia="Times New Roman"/>
          <w:color w:val="auto"/>
          <w:sz w:val="22"/>
          <w:szCs w:val="22"/>
          <w:lang w:eastAsia="et-EE"/>
        </w:rPr>
      </w:pPr>
    </w:p>
    <w:p w14:paraId="64B67A67" w14:textId="77777777" w:rsidR="0072025B" w:rsidRDefault="0072025B" w:rsidP="00757462">
      <w:pPr>
        <w:pStyle w:val="Default"/>
        <w:ind w:left="720"/>
        <w:rPr>
          <w:rFonts w:eastAsia="Times New Roman"/>
          <w:color w:val="auto"/>
          <w:sz w:val="22"/>
          <w:szCs w:val="22"/>
          <w:lang w:eastAsia="et-EE"/>
        </w:rPr>
      </w:pPr>
    </w:p>
    <w:p w14:paraId="47829DA8" w14:textId="77777777" w:rsidR="0072025B" w:rsidRDefault="0072025B" w:rsidP="00757462">
      <w:pPr>
        <w:pStyle w:val="Default"/>
        <w:ind w:left="720"/>
        <w:rPr>
          <w:rFonts w:eastAsia="Times New Roman"/>
          <w:color w:val="auto"/>
          <w:sz w:val="22"/>
          <w:szCs w:val="22"/>
          <w:lang w:eastAsia="et-EE"/>
        </w:rPr>
      </w:pPr>
    </w:p>
    <w:p w14:paraId="78E70082" w14:textId="77777777" w:rsidR="0072025B" w:rsidRDefault="0072025B" w:rsidP="00757462">
      <w:pPr>
        <w:pStyle w:val="Default"/>
        <w:ind w:left="720"/>
        <w:rPr>
          <w:rFonts w:eastAsia="Times New Roman"/>
          <w:color w:val="auto"/>
          <w:sz w:val="22"/>
          <w:szCs w:val="22"/>
          <w:lang w:eastAsia="et-EE"/>
        </w:rPr>
      </w:pPr>
    </w:p>
    <w:p w14:paraId="510B6A32" w14:textId="77777777" w:rsidR="0072025B" w:rsidRDefault="0072025B" w:rsidP="00757462">
      <w:pPr>
        <w:pStyle w:val="Default"/>
        <w:ind w:left="720"/>
        <w:rPr>
          <w:rFonts w:eastAsia="Times New Roman"/>
          <w:color w:val="auto"/>
          <w:sz w:val="22"/>
          <w:szCs w:val="22"/>
          <w:lang w:eastAsia="et-EE"/>
        </w:rPr>
      </w:pPr>
    </w:p>
    <w:p w14:paraId="3DF5DA74" w14:textId="77777777" w:rsidR="0072025B" w:rsidRDefault="0072025B" w:rsidP="00757462">
      <w:pPr>
        <w:pStyle w:val="Default"/>
        <w:ind w:left="720"/>
        <w:rPr>
          <w:rFonts w:eastAsia="Times New Roman"/>
          <w:color w:val="auto"/>
          <w:sz w:val="22"/>
          <w:szCs w:val="22"/>
          <w:lang w:eastAsia="et-EE"/>
        </w:rPr>
      </w:pPr>
    </w:p>
    <w:p w14:paraId="6B026F50" w14:textId="77777777" w:rsidR="00777F5A" w:rsidRDefault="00777F5A" w:rsidP="00757462">
      <w:pPr>
        <w:pStyle w:val="Default"/>
        <w:ind w:left="720"/>
        <w:rPr>
          <w:rFonts w:eastAsia="Times New Roman"/>
          <w:color w:val="auto"/>
          <w:sz w:val="22"/>
          <w:szCs w:val="22"/>
          <w:lang w:eastAsia="et-EE"/>
        </w:rPr>
      </w:pPr>
      <w:r>
        <w:rPr>
          <w:rFonts w:eastAsia="Times New Roman"/>
          <w:color w:val="auto"/>
          <w:sz w:val="22"/>
          <w:szCs w:val="22"/>
          <w:lang w:eastAsia="et-EE"/>
        </w:rPr>
        <w:lastRenderedPageBreak/>
        <w:t>Pilt 1</w:t>
      </w:r>
    </w:p>
    <w:p w14:paraId="57754D57" w14:textId="77777777" w:rsidR="00907725" w:rsidRDefault="00211B45" w:rsidP="00757462">
      <w:pPr>
        <w:pStyle w:val="Default"/>
        <w:ind w:left="720"/>
        <w:rPr>
          <w:rFonts w:eastAsia="Times New Roman"/>
          <w:color w:val="auto"/>
          <w:sz w:val="22"/>
          <w:szCs w:val="22"/>
          <w:lang w:eastAsia="et-EE"/>
        </w:rPr>
      </w:pPr>
      <w:r>
        <w:rPr>
          <w:rFonts w:eastAsia="Times New Roman"/>
          <w:noProof/>
          <w:color w:val="auto"/>
          <w:sz w:val="22"/>
          <w:szCs w:val="22"/>
          <w:lang w:eastAsia="et-EE"/>
        </w:rPr>
        <w:drawing>
          <wp:inline distT="0" distB="0" distL="0" distR="0" wp14:anchorId="29877328" wp14:editId="4C598E96">
            <wp:extent cx="572452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647950"/>
                    </a:xfrm>
                    <a:prstGeom prst="rect">
                      <a:avLst/>
                    </a:prstGeom>
                    <a:noFill/>
                    <a:ln>
                      <a:noFill/>
                    </a:ln>
                  </pic:spPr>
                </pic:pic>
              </a:graphicData>
            </a:graphic>
          </wp:inline>
        </w:drawing>
      </w:r>
    </w:p>
    <w:p w14:paraId="152D9D49" w14:textId="77777777" w:rsidR="009D351B" w:rsidRDefault="009D351B" w:rsidP="00105DFD">
      <w:pPr>
        <w:pStyle w:val="Default"/>
        <w:rPr>
          <w:b/>
          <w:bCs/>
          <w:sz w:val="22"/>
          <w:szCs w:val="22"/>
        </w:rPr>
      </w:pPr>
    </w:p>
    <w:p w14:paraId="4A24F76B" w14:textId="77777777" w:rsidR="00105DFD" w:rsidRDefault="00105DFD" w:rsidP="00105DFD">
      <w:pPr>
        <w:pStyle w:val="Default"/>
        <w:rPr>
          <w:sz w:val="22"/>
          <w:szCs w:val="22"/>
        </w:rPr>
      </w:pPr>
      <w:r>
        <w:rPr>
          <w:b/>
          <w:bCs/>
          <w:sz w:val="22"/>
          <w:szCs w:val="22"/>
        </w:rPr>
        <w:t xml:space="preserve">2. Detailandmed </w:t>
      </w:r>
    </w:p>
    <w:p w14:paraId="0734A488" w14:textId="77777777" w:rsidR="00105DFD" w:rsidRDefault="00105DFD" w:rsidP="00105DFD">
      <w:pPr>
        <w:pStyle w:val="Default"/>
        <w:rPr>
          <w:sz w:val="22"/>
          <w:szCs w:val="22"/>
        </w:rPr>
      </w:pPr>
    </w:p>
    <w:p w14:paraId="0998B506" w14:textId="77777777" w:rsidR="00777F5A" w:rsidRPr="00ED68D4" w:rsidRDefault="00105DFD" w:rsidP="00777F5A">
      <w:pPr>
        <w:pStyle w:val="Default"/>
        <w:rPr>
          <w:sz w:val="22"/>
          <w:szCs w:val="22"/>
          <w:u w:val="single"/>
        </w:rPr>
      </w:pPr>
      <w:r>
        <w:rPr>
          <w:sz w:val="22"/>
          <w:szCs w:val="22"/>
        </w:rPr>
        <w:t>Selles sammus saate avaldada oma tahet taotleda toetust meetme määruses lubatud erisuste alusel. Lisaks kogub PRIA siin andmeid, mis on aluseks järgnevates sammudes olevate andmeväljade eeltäitmiseks</w:t>
      </w:r>
      <w:r w:rsidR="0079284B">
        <w:rPr>
          <w:sz w:val="22"/>
          <w:szCs w:val="22"/>
        </w:rPr>
        <w:t xml:space="preserve">, </w:t>
      </w:r>
      <w:r w:rsidR="00851D33">
        <w:rPr>
          <w:sz w:val="22"/>
          <w:szCs w:val="22"/>
        </w:rPr>
        <w:t>kontrollimiseks</w:t>
      </w:r>
      <w:r w:rsidR="0079284B">
        <w:rPr>
          <w:sz w:val="22"/>
          <w:szCs w:val="22"/>
        </w:rPr>
        <w:t xml:space="preserve"> ja </w:t>
      </w:r>
      <w:r w:rsidR="00851D33">
        <w:rPr>
          <w:sz w:val="22"/>
          <w:szCs w:val="22"/>
        </w:rPr>
        <w:t xml:space="preserve">hindepunktide </w:t>
      </w:r>
      <w:r w:rsidR="0079284B">
        <w:rPr>
          <w:sz w:val="22"/>
          <w:szCs w:val="22"/>
        </w:rPr>
        <w:t>andmiseks</w:t>
      </w:r>
      <w:r w:rsidR="004B47A3">
        <w:rPr>
          <w:sz w:val="22"/>
          <w:szCs w:val="22"/>
        </w:rPr>
        <w:t xml:space="preserve"> (vt. pilt 2)</w:t>
      </w:r>
      <w:r w:rsidR="0079284B">
        <w:rPr>
          <w:sz w:val="22"/>
          <w:szCs w:val="22"/>
        </w:rPr>
        <w:t xml:space="preserve">. </w:t>
      </w:r>
      <w:r w:rsidR="00777F5A" w:rsidRPr="00ED68D4">
        <w:rPr>
          <w:sz w:val="22"/>
          <w:szCs w:val="22"/>
          <w:u w:val="single"/>
        </w:rPr>
        <w:t>Seireandmete alajaotuse all täidetavad  andmed on vajalikud ainult seireks</w:t>
      </w:r>
      <w:r w:rsidR="00777F5A">
        <w:rPr>
          <w:sz w:val="22"/>
          <w:szCs w:val="22"/>
          <w:u w:val="single"/>
        </w:rPr>
        <w:t xml:space="preserve"> ja neid ei kasutata taotluse menetlemisel ning taotluse osas otsuse tegemisel</w:t>
      </w:r>
      <w:r w:rsidR="007F57B1">
        <w:rPr>
          <w:sz w:val="22"/>
          <w:szCs w:val="22"/>
        </w:rPr>
        <w:t xml:space="preserve"> (vt. p</w:t>
      </w:r>
      <w:r w:rsidR="004B47A3">
        <w:rPr>
          <w:sz w:val="22"/>
          <w:szCs w:val="22"/>
        </w:rPr>
        <w:t>ilt 3</w:t>
      </w:r>
      <w:r w:rsidR="00777F5A" w:rsidRPr="00777F5A">
        <w:rPr>
          <w:sz w:val="22"/>
          <w:szCs w:val="22"/>
        </w:rPr>
        <w:t>).</w:t>
      </w:r>
      <w:r w:rsidR="00777F5A">
        <w:rPr>
          <w:sz w:val="22"/>
          <w:szCs w:val="22"/>
          <w:u w:val="single"/>
        </w:rPr>
        <w:t xml:space="preserve"> </w:t>
      </w:r>
    </w:p>
    <w:p w14:paraId="426562D3" w14:textId="77777777" w:rsidR="007C489A" w:rsidRDefault="007C489A" w:rsidP="003C61E4">
      <w:pPr>
        <w:pStyle w:val="Default"/>
        <w:rPr>
          <w:sz w:val="22"/>
          <w:szCs w:val="22"/>
        </w:rPr>
      </w:pPr>
    </w:p>
    <w:p w14:paraId="2AA9D8DD" w14:textId="77777777" w:rsidR="00851D33" w:rsidRPr="00ED68D4" w:rsidRDefault="00851D33" w:rsidP="00105DFD">
      <w:pPr>
        <w:pStyle w:val="Default"/>
        <w:rPr>
          <w:sz w:val="22"/>
          <w:szCs w:val="22"/>
          <w:u w:val="single"/>
        </w:rPr>
      </w:pPr>
    </w:p>
    <w:p w14:paraId="50F166FB" w14:textId="77777777" w:rsidR="00ED3EA9" w:rsidRDefault="00ED3EA9" w:rsidP="00105DFD">
      <w:pPr>
        <w:pStyle w:val="Default"/>
        <w:rPr>
          <w:b/>
          <w:sz w:val="22"/>
          <w:szCs w:val="22"/>
        </w:rPr>
      </w:pPr>
      <w:r w:rsidRPr="00ED3EA9">
        <w:rPr>
          <w:b/>
          <w:sz w:val="22"/>
          <w:szCs w:val="22"/>
        </w:rPr>
        <w:t>Taotleja detailandmed</w:t>
      </w:r>
    </w:p>
    <w:p w14:paraId="58089D13" w14:textId="77777777" w:rsidR="00ED3EA9" w:rsidRDefault="00ED3EA9" w:rsidP="00105DFD">
      <w:pPr>
        <w:pStyle w:val="Default"/>
        <w:rPr>
          <w:b/>
          <w:sz w:val="22"/>
          <w:szCs w:val="22"/>
        </w:rPr>
      </w:pPr>
    </w:p>
    <w:p w14:paraId="5D7EBF56" w14:textId="5917073A" w:rsidR="00ED68D4" w:rsidRDefault="00105DFD" w:rsidP="00105DFD">
      <w:pPr>
        <w:pStyle w:val="Default"/>
        <w:rPr>
          <w:color w:val="auto"/>
          <w:sz w:val="22"/>
          <w:szCs w:val="22"/>
        </w:rPr>
      </w:pPr>
      <w:r w:rsidRPr="005D230A">
        <w:rPr>
          <w:sz w:val="22"/>
          <w:szCs w:val="22"/>
        </w:rPr>
        <w:t>Käibemaksukohus</w:t>
      </w:r>
      <w:r w:rsidR="00BF575C" w:rsidRPr="005D230A">
        <w:rPr>
          <w:sz w:val="22"/>
          <w:szCs w:val="22"/>
        </w:rPr>
        <w:t>tus</w:t>
      </w:r>
      <w:r w:rsidRPr="005D230A">
        <w:rPr>
          <w:sz w:val="22"/>
          <w:szCs w:val="22"/>
        </w:rPr>
        <w:t xml:space="preserve">laseks olemise info aluseks on Maksu- ja Tolliameti andmed. </w:t>
      </w:r>
    </w:p>
    <w:p w14:paraId="627F337C" w14:textId="2703D535" w:rsidR="002106B2" w:rsidRDefault="002106B2" w:rsidP="002106B2">
      <w:pPr>
        <w:pStyle w:val="Heading1"/>
        <w:spacing w:after="240" w:afterAutospacing="0"/>
        <w:rPr>
          <w:rFonts w:eastAsia="Times New Roman"/>
          <w:b w:val="0"/>
          <w:bCs w:val="0"/>
          <w:sz w:val="22"/>
          <w:szCs w:val="22"/>
        </w:rPr>
      </w:pPr>
      <w:r>
        <w:rPr>
          <w:b w:val="0"/>
          <w:sz w:val="22"/>
          <w:szCs w:val="22"/>
        </w:rPr>
        <w:t>Äriühingute</w:t>
      </w:r>
      <w:r w:rsidR="002F17FA" w:rsidRPr="002106B2">
        <w:rPr>
          <w:b w:val="0"/>
          <w:sz w:val="22"/>
          <w:szCs w:val="22"/>
        </w:rPr>
        <w:t xml:space="preserve"> korral kontrollib süsteem</w:t>
      </w:r>
      <w:r>
        <w:rPr>
          <w:b w:val="0"/>
          <w:sz w:val="22"/>
          <w:szCs w:val="22"/>
        </w:rPr>
        <w:t xml:space="preserve"> automaatselt</w:t>
      </w:r>
      <w:r w:rsidR="002F17FA" w:rsidRPr="002106B2">
        <w:rPr>
          <w:b w:val="0"/>
          <w:sz w:val="22"/>
          <w:szCs w:val="22"/>
        </w:rPr>
        <w:t xml:space="preserve">, kas </w:t>
      </w:r>
      <w:r w:rsidR="002F17FA" w:rsidRPr="002106B2">
        <w:rPr>
          <w:rStyle w:val="Strong"/>
          <w:color w:val="000000"/>
          <w:sz w:val="22"/>
          <w:szCs w:val="22"/>
        </w:rPr>
        <w:t>Äriregistris kajastuvate äriühingu omanike osamaksete summa on võrdne kapitali koguväärtusega</w:t>
      </w:r>
      <w:r w:rsidR="002F17FA" w:rsidRPr="002106B2">
        <w:rPr>
          <w:rStyle w:val="Strong"/>
          <w:sz w:val="22"/>
          <w:szCs w:val="22"/>
        </w:rPr>
        <w:t>. Kui äriühingul</w:t>
      </w:r>
      <w:r w:rsidRPr="002106B2">
        <w:rPr>
          <w:rStyle w:val="Strong"/>
          <w:sz w:val="22"/>
          <w:szCs w:val="22"/>
        </w:rPr>
        <w:t xml:space="preserve"> on</w:t>
      </w:r>
      <w:r w:rsidR="002F17FA" w:rsidRPr="002106B2">
        <w:rPr>
          <w:rStyle w:val="Strong"/>
          <w:b/>
          <w:sz w:val="22"/>
          <w:szCs w:val="22"/>
        </w:rPr>
        <w:t xml:space="preserve"> </w:t>
      </w:r>
      <w:r w:rsidRPr="002106B2">
        <w:rPr>
          <w:b w:val="0"/>
          <w:color w:val="000000"/>
          <w:sz w:val="22"/>
          <w:szCs w:val="22"/>
        </w:rPr>
        <w:t>Eesti väärtpaberite keskregistris</w:t>
      </w:r>
      <w:r w:rsidRPr="002106B2">
        <w:rPr>
          <w:b w:val="0"/>
          <w:sz w:val="22"/>
          <w:szCs w:val="22"/>
        </w:rPr>
        <w:t xml:space="preserve"> registreeritud </w:t>
      </w:r>
      <w:r w:rsidRPr="002106B2">
        <w:rPr>
          <w:rStyle w:val="Strong"/>
          <w:sz w:val="22"/>
          <w:szCs w:val="22"/>
        </w:rPr>
        <w:t>kuni</w:t>
      </w:r>
      <w:r w:rsidR="002F17FA" w:rsidRPr="002106B2">
        <w:rPr>
          <w:rStyle w:val="Strong"/>
          <w:sz w:val="22"/>
          <w:szCs w:val="22"/>
        </w:rPr>
        <w:t xml:space="preserve"> 10 </w:t>
      </w:r>
      <w:r w:rsidR="0072025B">
        <w:rPr>
          <w:rStyle w:val="Strong"/>
          <w:sz w:val="22"/>
          <w:szCs w:val="22"/>
        </w:rPr>
        <w:t>%</w:t>
      </w:r>
      <w:r w:rsidRPr="002106B2">
        <w:rPr>
          <w:rStyle w:val="Strong"/>
          <w:b/>
          <w:sz w:val="22"/>
          <w:szCs w:val="22"/>
        </w:rPr>
        <w:t xml:space="preserve"> </w:t>
      </w:r>
      <w:r w:rsidRPr="002106B2">
        <w:rPr>
          <w:rFonts w:eastAsia="Times New Roman"/>
          <w:b w:val="0"/>
          <w:bCs w:val="0"/>
          <w:sz w:val="22"/>
          <w:szCs w:val="22"/>
        </w:rPr>
        <w:t>aktsiatega määratud hääli omavaid  aktsionäre või osaühingute osanikke</w:t>
      </w:r>
      <w:r>
        <w:rPr>
          <w:rFonts w:eastAsia="Times New Roman"/>
          <w:b w:val="0"/>
          <w:bCs w:val="0"/>
          <w:sz w:val="22"/>
          <w:szCs w:val="22"/>
        </w:rPr>
        <w:t xml:space="preserve">, siis vastab süsteem küsimusele automaatselt „Ei“. </w:t>
      </w:r>
    </w:p>
    <w:p w14:paraId="44E715CE" w14:textId="77777777" w:rsidR="00ED3EA9" w:rsidRDefault="002106B2" w:rsidP="002106B2">
      <w:pPr>
        <w:pStyle w:val="Heading1"/>
        <w:spacing w:after="240" w:afterAutospacing="0"/>
        <w:rPr>
          <w:rFonts w:eastAsia="Times New Roman"/>
          <w:b w:val="0"/>
          <w:bCs w:val="0"/>
          <w:sz w:val="22"/>
          <w:szCs w:val="22"/>
        </w:rPr>
      </w:pPr>
      <w:r>
        <w:rPr>
          <w:rFonts w:eastAsia="Times New Roman"/>
          <w:b w:val="0"/>
          <w:bCs w:val="0"/>
          <w:sz w:val="22"/>
          <w:szCs w:val="22"/>
        </w:rPr>
        <w:t>FIE, osanike ja aktsionäride vanuse kontroll toimub automaatselt. Taotleja peab vanuse küsimuse vastuse täitma ise vaid juhul, kui isikul puudub isikukood ja süsteemil ei õnnestu ka muude andmete alusel kindlaks teha isiku vanust (selline oluk</w:t>
      </w:r>
      <w:r w:rsidR="00E3272B">
        <w:rPr>
          <w:rFonts w:eastAsia="Times New Roman"/>
          <w:b w:val="0"/>
          <w:bCs w:val="0"/>
          <w:sz w:val="22"/>
          <w:szCs w:val="22"/>
        </w:rPr>
        <w:t>ord võib tekkida välismaalaste puhul)</w:t>
      </w:r>
      <w:r>
        <w:rPr>
          <w:rFonts w:eastAsia="Times New Roman"/>
          <w:b w:val="0"/>
          <w:bCs w:val="0"/>
          <w:sz w:val="22"/>
          <w:szCs w:val="22"/>
        </w:rPr>
        <w:t xml:space="preserve"> või kui kõigi osanike või aktsionäride kohta info Äriregistris puudub</w:t>
      </w:r>
      <w:r w:rsidR="00E3272B">
        <w:rPr>
          <w:rFonts w:eastAsia="Times New Roman"/>
          <w:b w:val="0"/>
          <w:bCs w:val="0"/>
          <w:sz w:val="22"/>
          <w:szCs w:val="22"/>
        </w:rPr>
        <w:t xml:space="preserve"> (äriühingul on omanikke, kes kajastuvad ainult Eesti väärtpaberite keskregistris)</w:t>
      </w:r>
      <w:r>
        <w:rPr>
          <w:rFonts w:eastAsia="Times New Roman"/>
          <w:b w:val="0"/>
          <w:bCs w:val="0"/>
          <w:sz w:val="22"/>
          <w:szCs w:val="22"/>
        </w:rPr>
        <w:t>.</w:t>
      </w:r>
    </w:p>
    <w:p w14:paraId="703C600B" w14:textId="637D2604" w:rsidR="00ED3EA9" w:rsidRDefault="00ED3EA9" w:rsidP="00105DFD">
      <w:pPr>
        <w:pStyle w:val="Default"/>
        <w:rPr>
          <w:color w:val="auto"/>
          <w:sz w:val="22"/>
          <w:szCs w:val="22"/>
        </w:rPr>
      </w:pPr>
      <w:r>
        <w:rPr>
          <w:color w:val="auto"/>
          <w:sz w:val="22"/>
          <w:szCs w:val="22"/>
        </w:rPr>
        <w:t>Äriühingu asutaja küsimus</w:t>
      </w:r>
      <w:r w:rsidR="0072025B">
        <w:rPr>
          <w:color w:val="auto"/>
          <w:sz w:val="22"/>
          <w:szCs w:val="22"/>
        </w:rPr>
        <w:t>e vastus</w:t>
      </w:r>
      <w:r>
        <w:rPr>
          <w:color w:val="auto"/>
          <w:sz w:val="22"/>
          <w:szCs w:val="22"/>
        </w:rPr>
        <w:t xml:space="preserve"> tuleb kasutajal endal täita juhul, kui taotlejaks on usaldusühing või täisühing. Muude äriühingute puhul täidab süsteem vastuse automaatselt</w:t>
      </w:r>
      <w:r w:rsidR="000757F9">
        <w:rPr>
          <w:color w:val="auto"/>
          <w:sz w:val="22"/>
          <w:szCs w:val="22"/>
        </w:rPr>
        <w:t>,</w:t>
      </w:r>
      <w:r>
        <w:rPr>
          <w:color w:val="auto"/>
          <w:sz w:val="22"/>
          <w:szCs w:val="22"/>
        </w:rPr>
        <w:t xml:space="preserve"> kontrollides Äriregistrist, kas vähemalt üks osanikest või aktsionäridest oli äriühingu osanik või aktsionär ka ettevõtte esmakande</w:t>
      </w:r>
      <w:r w:rsidR="00E3272B">
        <w:rPr>
          <w:color w:val="auto"/>
          <w:sz w:val="22"/>
          <w:szCs w:val="22"/>
        </w:rPr>
        <w:t xml:space="preserve"> kuupäeval. </w:t>
      </w:r>
      <w:r>
        <w:rPr>
          <w:color w:val="auto"/>
          <w:sz w:val="22"/>
          <w:szCs w:val="22"/>
        </w:rPr>
        <w:t xml:space="preserve"> </w:t>
      </w:r>
    </w:p>
    <w:p w14:paraId="573D6887" w14:textId="77777777" w:rsidR="00ED3EA9" w:rsidRDefault="00ED3EA9" w:rsidP="00105DFD">
      <w:pPr>
        <w:pStyle w:val="Default"/>
        <w:rPr>
          <w:color w:val="auto"/>
          <w:sz w:val="22"/>
          <w:szCs w:val="22"/>
        </w:rPr>
      </w:pPr>
    </w:p>
    <w:p w14:paraId="69DFD77C" w14:textId="77777777" w:rsidR="00BF761C" w:rsidRPr="0015277B" w:rsidRDefault="00ED3EA9" w:rsidP="00BF761C">
      <w:pPr>
        <w:spacing w:after="0" w:line="240" w:lineRule="auto"/>
        <w:rPr>
          <w:rFonts w:ascii="Times New Roman" w:eastAsia="Times New Roman" w:hAnsi="Times New Roman" w:cs="Times New Roman"/>
          <w:color w:val="333333"/>
          <w:lang w:eastAsia="et-EE"/>
        </w:rPr>
      </w:pPr>
      <w:r w:rsidRPr="0015277B">
        <w:rPr>
          <w:rFonts w:ascii="Times New Roman" w:hAnsi="Times New Roman" w:cs="Times New Roman"/>
        </w:rPr>
        <w:t xml:space="preserve">Taotleja põhitegevusala kindlaksmääramise aluseks on </w:t>
      </w:r>
      <w:r w:rsidR="00F233A5" w:rsidRPr="0015277B">
        <w:rPr>
          <w:rFonts w:ascii="Times New Roman" w:hAnsi="Times New Roman" w:cs="Times New Roman"/>
        </w:rPr>
        <w:t xml:space="preserve">Äriregistri andmed (EMTAK koodid). Süsteem täidab automaatselt ettevõtte põhitegevusala küsimuse vastusega „Jah“, kui Äriregistri andmetel on taotleja põhitegevusala üks järgnevatest: </w:t>
      </w:r>
      <w:r w:rsidR="00BF761C" w:rsidRPr="0015277B">
        <w:rPr>
          <w:rFonts w:ascii="Times New Roman" w:hAnsi="Times New Roman" w:cs="Times New Roman"/>
        </w:rPr>
        <w:t>v</w:t>
      </w:r>
      <w:r w:rsidR="00BF761C" w:rsidRPr="00F233A5">
        <w:rPr>
          <w:rFonts w:ascii="Times New Roman" w:eastAsia="Times New Roman" w:hAnsi="Times New Roman" w:cs="Times New Roman"/>
          <w:color w:val="333333"/>
          <w:lang w:eastAsia="et-EE"/>
        </w:rPr>
        <w:t>iinamarjakasvatus</w:t>
      </w:r>
      <w:r w:rsidR="00BF761C" w:rsidRPr="0015277B">
        <w:rPr>
          <w:rFonts w:ascii="Times New Roman" w:eastAsia="Times New Roman" w:hAnsi="Times New Roman" w:cs="Times New Roman"/>
          <w:color w:val="333333"/>
          <w:lang w:eastAsia="et-EE"/>
        </w:rPr>
        <w:t xml:space="preserve"> (EMTAK 0121 ja 01211), õ</w:t>
      </w:r>
      <w:r w:rsidR="00BF761C" w:rsidRPr="00F233A5">
        <w:rPr>
          <w:rFonts w:ascii="Times New Roman" w:eastAsia="Times New Roman" w:hAnsi="Times New Roman" w:cs="Times New Roman"/>
          <w:color w:val="333333"/>
          <w:lang w:eastAsia="et-EE"/>
        </w:rPr>
        <w:t>un- ja luuviljaliste puuviljade kasvatus</w:t>
      </w:r>
      <w:r w:rsidR="00BF761C" w:rsidRPr="0015277B">
        <w:rPr>
          <w:rFonts w:ascii="Times New Roman" w:eastAsia="Times New Roman" w:hAnsi="Times New Roman" w:cs="Times New Roman"/>
          <w:color w:val="333333"/>
          <w:lang w:eastAsia="et-EE"/>
        </w:rPr>
        <w:t xml:space="preserve"> (EMTAK 0124 ja 01241), m</w:t>
      </w:r>
      <w:r w:rsidR="00BF761C" w:rsidRPr="00F233A5">
        <w:rPr>
          <w:rFonts w:ascii="Times New Roman" w:eastAsia="Times New Roman" w:hAnsi="Times New Roman" w:cs="Times New Roman"/>
          <w:color w:val="333333"/>
          <w:lang w:eastAsia="et-EE"/>
        </w:rPr>
        <w:t>uu puuvilja-, marja- ning pähklikasvatus</w:t>
      </w:r>
      <w:r w:rsidR="00BF761C" w:rsidRPr="0015277B">
        <w:rPr>
          <w:rFonts w:ascii="Times New Roman" w:eastAsia="Times New Roman" w:hAnsi="Times New Roman" w:cs="Times New Roman"/>
          <w:color w:val="333333"/>
          <w:lang w:eastAsia="et-EE"/>
        </w:rPr>
        <w:t xml:space="preserve"> (EMTAK 0125 ja 01251), m</w:t>
      </w:r>
      <w:r w:rsidR="00BF761C" w:rsidRPr="00F233A5">
        <w:rPr>
          <w:rFonts w:ascii="Times New Roman" w:eastAsia="Times New Roman" w:hAnsi="Times New Roman" w:cs="Times New Roman"/>
          <w:color w:val="333333"/>
          <w:lang w:eastAsia="et-EE"/>
        </w:rPr>
        <w:t>uu veislaste ja pühvlikasvatus</w:t>
      </w:r>
      <w:r w:rsidR="00BF761C" w:rsidRPr="0015277B">
        <w:rPr>
          <w:rFonts w:ascii="Times New Roman" w:eastAsia="Times New Roman" w:hAnsi="Times New Roman" w:cs="Times New Roman"/>
          <w:color w:val="333333"/>
          <w:lang w:eastAsia="et-EE"/>
        </w:rPr>
        <w:t xml:space="preserve"> (EMTAK 0142 ja 01421), mesindus (EMTAK 01491), h</w:t>
      </w:r>
      <w:r w:rsidR="00BF761C" w:rsidRPr="00F233A5">
        <w:rPr>
          <w:rFonts w:ascii="Times New Roman" w:eastAsia="Times New Roman" w:hAnsi="Times New Roman" w:cs="Times New Roman"/>
          <w:color w:val="333333"/>
          <w:lang w:eastAsia="et-EE"/>
        </w:rPr>
        <w:t>obusekasvatus ja muude hobuslaste kasvatus</w:t>
      </w:r>
      <w:r w:rsidR="00BF761C" w:rsidRPr="0015277B">
        <w:rPr>
          <w:rFonts w:ascii="Times New Roman" w:eastAsia="Times New Roman" w:hAnsi="Times New Roman" w:cs="Times New Roman"/>
          <w:color w:val="333333"/>
          <w:lang w:eastAsia="et-EE"/>
        </w:rPr>
        <w:t xml:space="preserve"> (EMTAK 0143 ja 01431), </w:t>
      </w:r>
      <w:r w:rsidR="00BF761C" w:rsidRPr="0015277B">
        <w:rPr>
          <w:rFonts w:ascii="Times New Roman" w:eastAsia="Times New Roman" w:hAnsi="Times New Roman" w:cs="Times New Roman"/>
          <w:color w:val="333333"/>
          <w:lang w:eastAsia="et-EE"/>
        </w:rPr>
        <w:lastRenderedPageBreak/>
        <w:t>k</w:t>
      </w:r>
      <w:r w:rsidR="00BF761C" w:rsidRPr="00F233A5">
        <w:rPr>
          <w:rFonts w:ascii="Times New Roman" w:eastAsia="Times New Roman" w:hAnsi="Times New Roman" w:cs="Times New Roman"/>
          <w:color w:val="333333"/>
          <w:lang w:eastAsia="et-EE"/>
        </w:rPr>
        <w:t>öögivilja- ja melonikasvatus, juurvilja- ja mugulviljakasvatus</w:t>
      </w:r>
      <w:r w:rsidR="00BF761C" w:rsidRPr="0015277B">
        <w:rPr>
          <w:rFonts w:ascii="Times New Roman" w:eastAsia="Times New Roman" w:hAnsi="Times New Roman" w:cs="Times New Roman"/>
          <w:color w:val="333333"/>
          <w:lang w:eastAsia="et-EE"/>
        </w:rPr>
        <w:t xml:space="preserve"> (EMTAK 0113) ja  k</w:t>
      </w:r>
      <w:r w:rsidR="00BF761C" w:rsidRPr="00F233A5">
        <w:rPr>
          <w:rFonts w:ascii="Times New Roman" w:eastAsia="Times New Roman" w:hAnsi="Times New Roman" w:cs="Times New Roman"/>
          <w:color w:val="333333"/>
          <w:lang w:eastAsia="et-EE"/>
        </w:rPr>
        <w:t>öögivilja- (sh kõrvitsaliste), juurvilja- ja mugulviljakasvatus, k.a seenekasvatus</w:t>
      </w:r>
      <w:r w:rsidR="00BF761C" w:rsidRPr="0015277B">
        <w:rPr>
          <w:rFonts w:ascii="Times New Roman" w:eastAsia="Times New Roman" w:hAnsi="Times New Roman" w:cs="Times New Roman"/>
          <w:color w:val="333333"/>
          <w:lang w:eastAsia="et-EE"/>
        </w:rPr>
        <w:t xml:space="preserve"> (EMTAK 01131). </w:t>
      </w:r>
    </w:p>
    <w:p w14:paraId="4B5AA516" w14:textId="77777777" w:rsidR="00BF761C" w:rsidRDefault="00BF761C" w:rsidP="00105DFD">
      <w:pPr>
        <w:pStyle w:val="Default"/>
        <w:rPr>
          <w:rFonts w:ascii="Arial" w:eastAsia="Times New Roman" w:hAnsi="Arial" w:cs="Arial"/>
          <w:color w:val="333333"/>
          <w:sz w:val="21"/>
          <w:szCs w:val="21"/>
          <w:lang w:eastAsia="et-EE"/>
        </w:rPr>
      </w:pPr>
    </w:p>
    <w:p w14:paraId="6F7C0C30" w14:textId="77777777" w:rsidR="00322AF9" w:rsidRDefault="00777F5A" w:rsidP="00105DFD">
      <w:pPr>
        <w:pStyle w:val="Default"/>
        <w:rPr>
          <w:color w:val="auto"/>
          <w:sz w:val="22"/>
          <w:szCs w:val="22"/>
        </w:rPr>
      </w:pPr>
      <w:r w:rsidRPr="00AE6555">
        <w:rPr>
          <w:color w:val="auto"/>
          <w:sz w:val="22"/>
          <w:szCs w:val="22"/>
        </w:rPr>
        <w:t>Tegevusalad, kus kava</w:t>
      </w:r>
      <w:r w:rsidR="00251A0D" w:rsidRPr="00AE6555">
        <w:rPr>
          <w:color w:val="auto"/>
          <w:sz w:val="22"/>
          <w:szCs w:val="22"/>
        </w:rPr>
        <w:t>ndatavad tegevused ellu viiakse</w:t>
      </w:r>
      <w:r w:rsidR="002F17FA">
        <w:rPr>
          <w:color w:val="auto"/>
          <w:sz w:val="22"/>
          <w:szCs w:val="22"/>
        </w:rPr>
        <w:t>,</w:t>
      </w:r>
      <w:r w:rsidR="00251A0D" w:rsidRPr="00AE6555">
        <w:rPr>
          <w:color w:val="auto"/>
          <w:sz w:val="22"/>
          <w:szCs w:val="22"/>
        </w:rPr>
        <w:t xml:space="preserve"> saab ära näidata tegevusala ees oleva märkekasti täitmisega. Märgitud tegevusala saab kustutada märkekastist märke eemaldamisega.</w:t>
      </w:r>
      <w:r w:rsidR="00251A0D">
        <w:rPr>
          <w:color w:val="auto"/>
          <w:sz w:val="22"/>
          <w:szCs w:val="22"/>
        </w:rPr>
        <w:t xml:space="preserve"> </w:t>
      </w:r>
      <w:r w:rsidR="002F17FA">
        <w:rPr>
          <w:color w:val="auto"/>
          <w:sz w:val="22"/>
          <w:szCs w:val="22"/>
        </w:rPr>
        <w:t>Võimalik on valida mitu tegevusala.</w:t>
      </w:r>
    </w:p>
    <w:p w14:paraId="04EC8D6B" w14:textId="77777777" w:rsidR="00322AF9" w:rsidRDefault="00322AF9" w:rsidP="00105DFD">
      <w:pPr>
        <w:pStyle w:val="Default"/>
        <w:rPr>
          <w:color w:val="auto"/>
          <w:sz w:val="22"/>
          <w:szCs w:val="22"/>
        </w:rPr>
      </w:pPr>
    </w:p>
    <w:p w14:paraId="01F9FEA4" w14:textId="53286183" w:rsidR="003C61E4" w:rsidRDefault="00EC799E" w:rsidP="000B21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Kui on olemas taotletava toetuse tegevustega seotud veebileht, siis a</w:t>
      </w:r>
      <w:r w:rsidR="000B2109" w:rsidRPr="000B2109">
        <w:rPr>
          <w:rFonts w:ascii="Times New Roman" w:hAnsi="Times New Roman" w:cs="Times New Roman"/>
        </w:rPr>
        <w:t xml:space="preserve">ndeväljas „Palun </w:t>
      </w:r>
      <w:r w:rsidR="000B2109">
        <w:rPr>
          <w:rFonts w:ascii="Times New Roman" w:hAnsi="Times New Roman" w:cs="Times New Roman"/>
        </w:rPr>
        <w:t xml:space="preserve">märkige veebilehtede aadressid:“ tuleb </w:t>
      </w:r>
      <w:r w:rsidR="000B2109" w:rsidRPr="000B2109">
        <w:rPr>
          <w:rFonts w:ascii="Times New Roman" w:hAnsi="Times New Roman" w:cs="Times New Roman"/>
        </w:rPr>
        <w:t>sisestada lihtsalt veebilehe aadress</w:t>
      </w:r>
      <w:r w:rsidR="00F34C89">
        <w:rPr>
          <w:rFonts w:ascii="Times New Roman" w:hAnsi="Times New Roman" w:cs="Times New Roman"/>
        </w:rPr>
        <w:t>, nt</w:t>
      </w:r>
      <w:r w:rsidR="000B2109">
        <w:rPr>
          <w:rFonts w:ascii="Times New Roman" w:hAnsi="Times New Roman" w:cs="Times New Roman"/>
        </w:rPr>
        <w:t xml:space="preserve"> </w:t>
      </w:r>
      <w:hyperlink r:id="rId10" w:history="1">
        <w:r w:rsidR="004B47A3" w:rsidRPr="00305553">
          <w:rPr>
            <w:rStyle w:val="Hyperlink"/>
            <w:rFonts w:ascii="Times New Roman" w:hAnsi="Times New Roman" w:cs="Times New Roman"/>
          </w:rPr>
          <w:t>www.minuveebileht.ee</w:t>
        </w:r>
      </w:hyperlink>
    </w:p>
    <w:p w14:paraId="6EAA98F7" w14:textId="77777777" w:rsidR="000B2109" w:rsidRPr="000B2109" w:rsidRDefault="000B2109" w:rsidP="000B2109">
      <w:pPr>
        <w:autoSpaceDE w:val="0"/>
        <w:autoSpaceDN w:val="0"/>
        <w:adjustRightInd w:val="0"/>
        <w:spacing w:after="0" w:line="240" w:lineRule="auto"/>
        <w:rPr>
          <w:rFonts w:ascii="Times New Roman" w:hAnsi="Times New Roman" w:cs="Times New Roman"/>
        </w:rPr>
      </w:pPr>
    </w:p>
    <w:p w14:paraId="21BB2F33" w14:textId="6CA01AFC" w:rsidR="00EC2AC8" w:rsidRDefault="00322AF9" w:rsidP="00105DFD">
      <w:pPr>
        <w:pStyle w:val="Default"/>
        <w:rPr>
          <w:sz w:val="22"/>
          <w:szCs w:val="22"/>
        </w:rPr>
      </w:pPr>
      <w:r>
        <w:rPr>
          <w:sz w:val="22"/>
          <w:szCs w:val="22"/>
        </w:rPr>
        <w:t xml:space="preserve">Juhul kui taotlete toetust omandamise erisuse alusel ehk kui 15 kuu jooksul enne taotluse esitamise perioodi viimast päeva on täielikult omandatud äriühingu kogu osalus või </w:t>
      </w:r>
      <w:proofErr w:type="spellStart"/>
      <w:r>
        <w:rPr>
          <w:sz w:val="22"/>
          <w:szCs w:val="22"/>
        </w:rPr>
        <w:t>FIE-le</w:t>
      </w:r>
      <w:proofErr w:type="spellEnd"/>
      <w:r>
        <w:rPr>
          <w:sz w:val="22"/>
          <w:szCs w:val="22"/>
        </w:rPr>
        <w:t xml:space="preserve"> kuulunud kogu põllumajandusettevõte, siis on d</w:t>
      </w:r>
      <w:r w:rsidR="00C733C7">
        <w:rPr>
          <w:sz w:val="22"/>
          <w:szCs w:val="22"/>
        </w:rPr>
        <w:t xml:space="preserve">etailandmete sammus täitmist vajavate ja süsteemi poolt kontrollitavate </w:t>
      </w:r>
      <w:r>
        <w:rPr>
          <w:sz w:val="22"/>
          <w:szCs w:val="22"/>
        </w:rPr>
        <w:t>andmete hulk oluliselt suurem</w:t>
      </w:r>
      <w:r w:rsidR="00C733C7">
        <w:rPr>
          <w:sz w:val="22"/>
          <w:szCs w:val="22"/>
        </w:rPr>
        <w:t xml:space="preserve">. </w:t>
      </w:r>
      <w:r w:rsidR="0072025B">
        <w:rPr>
          <w:sz w:val="22"/>
          <w:szCs w:val="22"/>
        </w:rPr>
        <w:t>V</w:t>
      </w:r>
      <w:r w:rsidR="00C733C7">
        <w:rPr>
          <w:sz w:val="22"/>
          <w:szCs w:val="22"/>
        </w:rPr>
        <w:t>õimalike valikute tegemisel on abiks küsimärgi kujutise</w:t>
      </w:r>
      <w:r w:rsidR="00E3272B">
        <w:rPr>
          <w:sz w:val="22"/>
          <w:szCs w:val="22"/>
        </w:rPr>
        <w:t>ga</w:t>
      </w:r>
      <w:r w:rsidR="00C733C7">
        <w:rPr>
          <w:sz w:val="22"/>
          <w:szCs w:val="22"/>
        </w:rPr>
        <w:t xml:space="preserve"> ikoonile vajutades avanevad infotekstid. Ka omandamise erisust puudutavate küsimuste hulgas on</w:t>
      </w:r>
      <w:r w:rsidR="0072025B">
        <w:rPr>
          <w:sz w:val="22"/>
          <w:szCs w:val="22"/>
        </w:rPr>
        <w:t xml:space="preserve"> </w:t>
      </w:r>
      <w:r w:rsidR="00442EEC">
        <w:rPr>
          <w:sz w:val="22"/>
          <w:szCs w:val="22"/>
        </w:rPr>
        <w:t>andmeid</w:t>
      </w:r>
      <w:r w:rsidR="00C733C7">
        <w:rPr>
          <w:sz w:val="22"/>
          <w:szCs w:val="22"/>
        </w:rPr>
        <w:t>, mis täidetakse süsteemi po</w:t>
      </w:r>
      <w:r w:rsidR="00E522F0">
        <w:rPr>
          <w:sz w:val="22"/>
          <w:szCs w:val="22"/>
        </w:rPr>
        <w:t xml:space="preserve">olt automaatselt. Näiteks </w:t>
      </w:r>
      <w:r w:rsidR="00C733C7">
        <w:rPr>
          <w:sz w:val="22"/>
          <w:szCs w:val="22"/>
        </w:rPr>
        <w:t xml:space="preserve">kui omandatud ettevõte </w:t>
      </w:r>
      <w:r w:rsidR="00EC2AC8">
        <w:rPr>
          <w:sz w:val="22"/>
          <w:szCs w:val="22"/>
        </w:rPr>
        <w:t>on tegevuse lõpetanud ja Äriregistrist kustuta</w:t>
      </w:r>
      <w:r w:rsidR="0072025B">
        <w:rPr>
          <w:sz w:val="22"/>
          <w:szCs w:val="22"/>
        </w:rPr>
        <w:t>t</w:t>
      </w:r>
      <w:r w:rsidR="00EC2AC8">
        <w:rPr>
          <w:sz w:val="22"/>
          <w:szCs w:val="22"/>
        </w:rPr>
        <w:t xml:space="preserve">ud, siis täidab süsteem automaatselt </w:t>
      </w:r>
      <w:r w:rsidR="00E3272B">
        <w:rPr>
          <w:sz w:val="22"/>
          <w:szCs w:val="22"/>
        </w:rPr>
        <w:t>välja „O</w:t>
      </w:r>
      <w:r w:rsidR="00EC2AC8">
        <w:rPr>
          <w:sz w:val="22"/>
          <w:szCs w:val="22"/>
        </w:rPr>
        <w:t>mandamise kuupäev</w:t>
      </w:r>
      <w:r w:rsidR="00E3272B">
        <w:rPr>
          <w:sz w:val="22"/>
          <w:szCs w:val="22"/>
        </w:rPr>
        <w:t>“</w:t>
      </w:r>
      <w:r w:rsidR="0072025B">
        <w:rPr>
          <w:sz w:val="22"/>
          <w:szCs w:val="22"/>
        </w:rPr>
        <w:t xml:space="preserve"> ettevõtte Äriregistrist kustutamise kuupäevaga. </w:t>
      </w:r>
      <w:r w:rsidR="00EC2AC8">
        <w:rPr>
          <w:sz w:val="22"/>
          <w:szCs w:val="22"/>
        </w:rPr>
        <w:t xml:space="preserve">  </w:t>
      </w:r>
    </w:p>
    <w:p w14:paraId="250E7E7D" w14:textId="77777777" w:rsidR="00EC2AC8" w:rsidRDefault="00EC2AC8" w:rsidP="00105DFD">
      <w:pPr>
        <w:pStyle w:val="Default"/>
        <w:rPr>
          <w:sz w:val="22"/>
          <w:szCs w:val="22"/>
        </w:rPr>
      </w:pPr>
    </w:p>
    <w:p w14:paraId="42BDAC2E" w14:textId="527E7C7C" w:rsidR="0072025B" w:rsidRDefault="00970714" w:rsidP="00105DFD">
      <w:pPr>
        <w:pStyle w:val="Default"/>
        <w:rPr>
          <w:sz w:val="22"/>
          <w:szCs w:val="22"/>
        </w:rPr>
      </w:pPr>
      <w:r>
        <w:rPr>
          <w:sz w:val="22"/>
          <w:szCs w:val="22"/>
        </w:rPr>
        <w:t>Kui lisaks omandamise erisusele märgib taotleja, et ta soovib saada hindepunkte põlvkondade vahetuse eest, siis teeb enam</w:t>
      </w:r>
      <w:r w:rsidR="00442EEC">
        <w:rPr>
          <w:sz w:val="22"/>
          <w:szCs w:val="22"/>
        </w:rPr>
        <w:t>ikul</w:t>
      </w:r>
      <w:r>
        <w:rPr>
          <w:sz w:val="22"/>
          <w:szCs w:val="22"/>
        </w:rPr>
        <w:t xml:space="preserve"> juhtudest süsteem automaatselt kontrolli, kas omandamise hetkel olid kõik omandat</w:t>
      </w:r>
      <w:r w:rsidR="00442EEC">
        <w:rPr>
          <w:sz w:val="22"/>
          <w:szCs w:val="22"/>
        </w:rPr>
        <w:t>ava</w:t>
      </w:r>
      <w:r>
        <w:rPr>
          <w:sz w:val="22"/>
          <w:szCs w:val="22"/>
        </w:rPr>
        <w:t xml:space="preserve"> ettevõtte osanikud</w:t>
      </w:r>
      <w:r w:rsidR="00442EEC">
        <w:rPr>
          <w:sz w:val="22"/>
          <w:szCs w:val="22"/>
        </w:rPr>
        <w:t>,</w:t>
      </w:r>
      <w:r>
        <w:rPr>
          <w:sz w:val="22"/>
          <w:szCs w:val="22"/>
        </w:rPr>
        <w:t xml:space="preserve"> aktsionärid või FIE vähemalt 55-aastased. </w:t>
      </w:r>
      <w:r w:rsidR="00D25676">
        <w:rPr>
          <w:sz w:val="22"/>
          <w:szCs w:val="22"/>
        </w:rPr>
        <w:t xml:space="preserve">Põlvnemist tõendavad dokumendid tuleb ülesse laadida vaid juhul, kui PRIAl ei ole võimalik põlvnemist kontrollida rahvastikuregistrist. </w:t>
      </w:r>
      <w:r w:rsidR="00D25676" w:rsidRPr="00D25676">
        <w:rPr>
          <w:sz w:val="22"/>
          <w:szCs w:val="22"/>
        </w:rPr>
        <w:t>Põlvnemise info olemasolu kontrollimiseks rahvastikuregistrist saab kasutada portaali riik.ee rahvastikuregistri sugulussuhete päringut. Otsetee päringule leiate  lingilt </w:t>
      </w:r>
      <w:hyperlink r:id="rId11" w:history="1">
        <w:r w:rsidR="00CB77B3" w:rsidRPr="00A3329D">
          <w:rPr>
            <w:rStyle w:val="Hyperlink"/>
            <w:sz w:val="22"/>
            <w:szCs w:val="22"/>
          </w:rPr>
          <w:t>https://www.eesti.ee/portaal/rrteenus.index</w:t>
        </w:r>
      </w:hyperlink>
      <w:r w:rsidR="00C13F7B">
        <w:rPr>
          <w:sz w:val="22"/>
          <w:szCs w:val="22"/>
        </w:rPr>
        <w:t xml:space="preserve"> , kus tuleb vajutada lingile </w:t>
      </w:r>
      <w:r w:rsidR="00D25676">
        <w:rPr>
          <w:sz w:val="22"/>
          <w:szCs w:val="22"/>
        </w:rPr>
        <w:t>„Sugulussuhete päring“. Päringu tegemiseks on vajalik ID kaart või Mobiil-ID</w:t>
      </w:r>
      <w:r w:rsidR="00D25676" w:rsidRPr="00D25676">
        <w:rPr>
          <w:sz w:val="22"/>
          <w:szCs w:val="22"/>
        </w:rPr>
        <w:t>. Kui põlvnemise teave rahvastikuregistris puudub, </w:t>
      </w:r>
      <w:r w:rsidR="00D25676">
        <w:rPr>
          <w:sz w:val="22"/>
          <w:szCs w:val="22"/>
        </w:rPr>
        <w:t xml:space="preserve">tuleb </w:t>
      </w:r>
      <w:r w:rsidR="00D25676" w:rsidRPr="00D25676">
        <w:rPr>
          <w:sz w:val="22"/>
          <w:szCs w:val="22"/>
        </w:rPr>
        <w:t>lisa</w:t>
      </w:r>
      <w:r w:rsidR="00D25676">
        <w:rPr>
          <w:sz w:val="22"/>
          <w:szCs w:val="22"/>
        </w:rPr>
        <w:t>da</w:t>
      </w:r>
      <w:r w:rsidR="00D25676" w:rsidRPr="00D25676">
        <w:rPr>
          <w:sz w:val="22"/>
          <w:szCs w:val="22"/>
        </w:rPr>
        <w:t> ettevõtte või osaluse omandanud isiku enda ja vajadusel</w:t>
      </w:r>
      <w:r w:rsidR="00D25676">
        <w:rPr>
          <w:sz w:val="22"/>
          <w:szCs w:val="22"/>
        </w:rPr>
        <w:t xml:space="preserve"> (vanavanemalt omandamisel)</w:t>
      </w:r>
      <w:r w:rsidR="00D25676" w:rsidRPr="00D25676">
        <w:rPr>
          <w:sz w:val="22"/>
          <w:szCs w:val="22"/>
        </w:rPr>
        <w:t xml:space="preserve"> ka vanema sünnitunnistuse ärakiri või muud dokumendid, mis tõendavad isiku põlvnemist ettevõtte või osaluse </w:t>
      </w:r>
      <w:r w:rsidR="000B2109" w:rsidRPr="00D25676">
        <w:rPr>
          <w:sz w:val="22"/>
          <w:szCs w:val="22"/>
        </w:rPr>
        <w:t>üle andnud</w:t>
      </w:r>
      <w:r w:rsidR="00D25676" w:rsidRPr="00D25676">
        <w:rPr>
          <w:sz w:val="22"/>
          <w:szCs w:val="22"/>
        </w:rPr>
        <w:t xml:space="preserve"> isikust</w:t>
      </w:r>
      <w:r w:rsidR="00D25676">
        <w:rPr>
          <w:sz w:val="22"/>
          <w:szCs w:val="22"/>
        </w:rPr>
        <w:t>.</w:t>
      </w:r>
    </w:p>
    <w:p w14:paraId="242A70B9" w14:textId="77777777" w:rsidR="0072025B" w:rsidRDefault="0072025B" w:rsidP="00105DFD">
      <w:pPr>
        <w:pStyle w:val="Default"/>
        <w:rPr>
          <w:sz w:val="22"/>
          <w:szCs w:val="22"/>
        </w:rPr>
      </w:pPr>
    </w:p>
    <w:p w14:paraId="38173569" w14:textId="0B332587" w:rsidR="00D25676" w:rsidRDefault="0072025B" w:rsidP="00105DFD">
      <w:pPr>
        <w:pStyle w:val="Default"/>
        <w:rPr>
          <w:sz w:val="22"/>
          <w:szCs w:val="22"/>
        </w:rPr>
      </w:pPr>
      <w:r>
        <w:rPr>
          <w:sz w:val="22"/>
          <w:szCs w:val="22"/>
        </w:rPr>
        <w:t>Pilt 2</w:t>
      </w:r>
      <w:r w:rsidR="00D25676">
        <w:rPr>
          <w:sz w:val="22"/>
          <w:szCs w:val="22"/>
        </w:rPr>
        <w:t xml:space="preserve"> </w:t>
      </w:r>
    </w:p>
    <w:p w14:paraId="66231571" w14:textId="77777777" w:rsidR="0072025B" w:rsidRDefault="0072025B" w:rsidP="00105DFD">
      <w:pPr>
        <w:pStyle w:val="Default"/>
        <w:rPr>
          <w:sz w:val="22"/>
          <w:szCs w:val="22"/>
        </w:rPr>
      </w:pPr>
    </w:p>
    <w:p w14:paraId="546C6A1E" w14:textId="5E2FE141" w:rsidR="0072025B" w:rsidRPr="00D25676" w:rsidRDefault="0072025B" w:rsidP="00105DFD">
      <w:pPr>
        <w:pStyle w:val="Default"/>
        <w:rPr>
          <w:sz w:val="22"/>
          <w:szCs w:val="22"/>
        </w:rPr>
      </w:pPr>
      <w:r>
        <w:rPr>
          <w:noProof/>
          <w:lang w:eastAsia="et-EE"/>
        </w:rPr>
        <w:drawing>
          <wp:inline distT="0" distB="0" distL="0" distR="0" wp14:anchorId="6DE16B14" wp14:editId="7885DEB5">
            <wp:extent cx="5731510" cy="31546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54680"/>
                    </a:xfrm>
                    <a:prstGeom prst="rect">
                      <a:avLst/>
                    </a:prstGeom>
                  </pic:spPr>
                </pic:pic>
              </a:graphicData>
            </a:graphic>
          </wp:inline>
        </w:drawing>
      </w:r>
    </w:p>
    <w:p w14:paraId="6D68D93B" w14:textId="77777777" w:rsidR="00322AF9" w:rsidRDefault="00322AF9" w:rsidP="00105DFD">
      <w:pPr>
        <w:pStyle w:val="Default"/>
        <w:rPr>
          <w:b/>
          <w:sz w:val="22"/>
          <w:szCs w:val="22"/>
        </w:rPr>
      </w:pPr>
    </w:p>
    <w:p w14:paraId="2F9F8EA0" w14:textId="77777777" w:rsidR="0072025B" w:rsidRDefault="0072025B" w:rsidP="00105DFD">
      <w:pPr>
        <w:pStyle w:val="Default"/>
        <w:rPr>
          <w:b/>
          <w:sz w:val="22"/>
          <w:szCs w:val="22"/>
        </w:rPr>
      </w:pPr>
    </w:p>
    <w:p w14:paraId="172F6133" w14:textId="77777777" w:rsidR="0072025B" w:rsidRDefault="0072025B" w:rsidP="00105DFD">
      <w:pPr>
        <w:pStyle w:val="Default"/>
        <w:rPr>
          <w:b/>
          <w:sz w:val="22"/>
          <w:szCs w:val="22"/>
        </w:rPr>
      </w:pPr>
    </w:p>
    <w:p w14:paraId="0FB0A989" w14:textId="77777777" w:rsidR="0072025B" w:rsidRDefault="0072025B" w:rsidP="00105DFD">
      <w:pPr>
        <w:pStyle w:val="Default"/>
        <w:rPr>
          <w:b/>
          <w:sz w:val="22"/>
          <w:szCs w:val="22"/>
        </w:rPr>
      </w:pPr>
    </w:p>
    <w:p w14:paraId="6A628F56" w14:textId="77777777" w:rsidR="00ED3EA9" w:rsidRDefault="00ED3EA9" w:rsidP="00105DFD">
      <w:pPr>
        <w:pStyle w:val="Default"/>
        <w:rPr>
          <w:b/>
          <w:sz w:val="22"/>
          <w:szCs w:val="22"/>
        </w:rPr>
      </w:pPr>
      <w:r w:rsidRPr="00ED3EA9">
        <w:rPr>
          <w:b/>
          <w:sz w:val="22"/>
          <w:szCs w:val="22"/>
        </w:rPr>
        <w:t>Seireandmed</w:t>
      </w:r>
    </w:p>
    <w:p w14:paraId="6221CD74" w14:textId="77777777" w:rsidR="00ED3EA9" w:rsidRPr="00ED3EA9" w:rsidRDefault="00ED3EA9" w:rsidP="00105DFD">
      <w:pPr>
        <w:pStyle w:val="Default"/>
        <w:rPr>
          <w:b/>
          <w:sz w:val="22"/>
          <w:szCs w:val="22"/>
        </w:rPr>
      </w:pPr>
    </w:p>
    <w:p w14:paraId="45D3B49B" w14:textId="77777777" w:rsidR="00851D33" w:rsidRDefault="00BF575C" w:rsidP="00105DFD">
      <w:pPr>
        <w:pStyle w:val="Default"/>
        <w:rPr>
          <w:color w:val="auto"/>
          <w:sz w:val="22"/>
          <w:szCs w:val="22"/>
        </w:rPr>
      </w:pPr>
      <w:r>
        <w:rPr>
          <w:sz w:val="22"/>
          <w:szCs w:val="22"/>
        </w:rPr>
        <w:t>Seireandmete all tuleb s</w:t>
      </w:r>
      <w:r w:rsidR="00132BFE">
        <w:rPr>
          <w:sz w:val="22"/>
          <w:szCs w:val="22"/>
        </w:rPr>
        <w:t>eniseks tegevusalaks valida</w:t>
      </w:r>
      <w:r w:rsidR="00132BFE" w:rsidRPr="00132BFE">
        <w:rPr>
          <w:color w:val="1F497D"/>
        </w:rPr>
        <w:t xml:space="preserve"> </w:t>
      </w:r>
      <w:r w:rsidR="00132BFE" w:rsidRPr="00132BFE">
        <w:rPr>
          <w:color w:val="auto"/>
          <w:sz w:val="22"/>
          <w:szCs w:val="22"/>
        </w:rPr>
        <w:t>tegevusala, kust</w:t>
      </w:r>
      <w:r w:rsidR="00132BFE">
        <w:rPr>
          <w:color w:val="auto"/>
        </w:rPr>
        <w:t xml:space="preserve"> </w:t>
      </w:r>
      <w:r w:rsidR="00132BFE" w:rsidRPr="00132BFE">
        <w:rPr>
          <w:color w:val="auto"/>
          <w:sz w:val="22"/>
          <w:szCs w:val="22"/>
        </w:rPr>
        <w:t xml:space="preserve">taotluse esitamisele vahetult eelnenud majandusaastal </w:t>
      </w:r>
      <w:r w:rsidR="00132BFE">
        <w:rPr>
          <w:color w:val="auto"/>
          <w:sz w:val="22"/>
          <w:szCs w:val="22"/>
        </w:rPr>
        <w:t xml:space="preserve">saadi </w:t>
      </w:r>
      <w:r w:rsidR="00132BFE" w:rsidRPr="00132BFE">
        <w:rPr>
          <w:color w:val="auto"/>
          <w:sz w:val="22"/>
          <w:szCs w:val="22"/>
        </w:rPr>
        <w:t>suurim osa müügitulust</w:t>
      </w:r>
      <w:r w:rsidR="00132BFE">
        <w:rPr>
          <w:color w:val="auto"/>
          <w:sz w:val="22"/>
          <w:szCs w:val="22"/>
        </w:rPr>
        <w:t xml:space="preserve">. </w:t>
      </w:r>
      <w:r w:rsidR="002F17FA" w:rsidRPr="002F17FA">
        <w:rPr>
          <w:color w:val="auto"/>
          <w:sz w:val="22"/>
          <w:szCs w:val="22"/>
        </w:rPr>
        <w:t xml:space="preserve">Alustava ettevõtte korral tuleb valida tegevusala, kust planeeritakse saada suurim osa müügitulust. </w:t>
      </w:r>
      <w:r w:rsidR="00132BFE" w:rsidRPr="00132BFE">
        <w:rPr>
          <w:color w:val="auto"/>
          <w:sz w:val="22"/>
          <w:szCs w:val="22"/>
        </w:rPr>
        <w:t xml:space="preserve"> </w:t>
      </w:r>
      <w:r w:rsidR="00777F5A">
        <w:rPr>
          <w:color w:val="auto"/>
          <w:sz w:val="22"/>
          <w:szCs w:val="22"/>
        </w:rPr>
        <w:t xml:space="preserve">Märgitud tegevusala info on vajalik vaid seireks, taotluse menetlemisel antud infot ei kasutata.  </w:t>
      </w:r>
    </w:p>
    <w:p w14:paraId="65C47380" w14:textId="77777777" w:rsidR="00ED68D4" w:rsidRDefault="00ED68D4" w:rsidP="00105DFD">
      <w:pPr>
        <w:pStyle w:val="Default"/>
        <w:rPr>
          <w:color w:val="auto"/>
          <w:sz w:val="22"/>
          <w:szCs w:val="22"/>
        </w:rPr>
      </w:pPr>
    </w:p>
    <w:p w14:paraId="3C8FE37F" w14:textId="77777777" w:rsidR="002F17FA" w:rsidRDefault="00ED68D4" w:rsidP="00105DFD">
      <w:pPr>
        <w:pStyle w:val="Default"/>
        <w:rPr>
          <w:color w:val="auto"/>
          <w:sz w:val="22"/>
          <w:szCs w:val="22"/>
        </w:rPr>
      </w:pPr>
      <w:r>
        <w:rPr>
          <w:color w:val="auto"/>
          <w:sz w:val="22"/>
          <w:szCs w:val="22"/>
        </w:rPr>
        <w:t>Toetatava põllumajandusettevõtte suuruse osas tuleb valik teha taotleja kasutuse</w:t>
      </w:r>
      <w:r w:rsidR="00777F5A">
        <w:rPr>
          <w:color w:val="auto"/>
          <w:sz w:val="22"/>
          <w:szCs w:val="22"/>
        </w:rPr>
        <w:t>s oleva põllumajandusmaa alusel</w:t>
      </w:r>
      <w:r w:rsidR="002F17FA">
        <w:rPr>
          <w:color w:val="auto"/>
          <w:sz w:val="22"/>
          <w:szCs w:val="22"/>
        </w:rPr>
        <w:t xml:space="preserve"> (vaid seireks kasutatav info). Kui </w:t>
      </w:r>
      <w:r w:rsidR="002F17FA" w:rsidRPr="002F17FA">
        <w:rPr>
          <w:color w:val="auto"/>
          <w:sz w:val="22"/>
          <w:szCs w:val="22"/>
        </w:rPr>
        <w:t>ettevõtjal põllumajandusmaa puudub, siis va</w:t>
      </w:r>
      <w:r w:rsidR="002F17FA">
        <w:rPr>
          <w:color w:val="auto"/>
          <w:sz w:val="22"/>
          <w:szCs w:val="22"/>
        </w:rPr>
        <w:t xml:space="preserve">lida vastusevariant - alla 5 ha. </w:t>
      </w:r>
    </w:p>
    <w:p w14:paraId="77174B7C" w14:textId="77777777" w:rsidR="00206A45" w:rsidRDefault="00206A45" w:rsidP="00105DFD">
      <w:pPr>
        <w:pStyle w:val="Default"/>
        <w:rPr>
          <w:color w:val="auto"/>
          <w:sz w:val="22"/>
          <w:szCs w:val="22"/>
        </w:rPr>
      </w:pPr>
    </w:p>
    <w:p w14:paraId="53B7D7C5" w14:textId="77777777" w:rsidR="00206A45" w:rsidRDefault="00206A45" w:rsidP="00105DFD">
      <w:pPr>
        <w:pStyle w:val="Default"/>
        <w:rPr>
          <w:color w:val="auto"/>
          <w:sz w:val="22"/>
          <w:szCs w:val="22"/>
        </w:rPr>
      </w:pPr>
      <w:r>
        <w:rPr>
          <w:color w:val="auto"/>
          <w:sz w:val="22"/>
          <w:szCs w:val="22"/>
        </w:rPr>
        <w:t xml:space="preserve">Lisaks on seireks vaja infot, kas taotleja on mahetunnustatud. </w:t>
      </w:r>
    </w:p>
    <w:p w14:paraId="4EDD86FE" w14:textId="77777777" w:rsidR="002F17FA" w:rsidRDefault="002F17FA" w:rsidP="00105DFD">
      <w:pPr>
        <w:pStyle w:val="Default"/>
        <w:rPr>
          <w:color w:val="auto"/>
          <w:sz w:val="22"/>
          <w:szCs w:val="22"/>
        </w:rPr>
      </w:pPr>
    </w:p>
    <w:p w14:paraId="09BB4DDF" w14:textId="4CD201E5" w:rsidR="004B47A3" w:rsidRDefault="00777F5A" w:rsidP="00105DFD">
      <w:pPr>
        <w:pStyle w:val="Default"/>
        <w:rPr>
          <w:sz w:val="22"/>
          <w:szCs w:val="22"/>
        </w:rPr>
      </w:pPr>
      <w:r>
        <w:rPr>
          <w:color w:val="auto"/>
          <w:sz w:val="22"/>
          <w:szCs w:val="22"/>
        </w:rPr>
        <w:t xml:space="preserve"> </w:t>
      </w:r>
      <w:r w:rsidR="004B47A3">
        <w:rPr>
          <w:sz w:val="22"/>
          <w:szCs w:val="22"/>
        </w:rPr>
        <w:t>Pilt 3</w:t>
      </w:r>
    </w:p>
    <w:p w14:paraId="71A70953" w14:textId="77777777" w:rsidR="007332E4" w:rsidRDefault="007332E4" w:rsidP="00105DFD">
      <w:pPr>
        <w:pStyle w:val="Default"/>
        <w:rPr>
          <w:sz w:val="22"/>
          <w:szCs w:val="22"/>
        </w:rPr>
      </w:pPr>
    </w:p>
    <w:p w14:paraId="301DA087" w14:textId="77777777" w:rsidR="00851D33" w:rsidRDefault="004B47A3" w:rsidP="00105DFD">
      <w:pPr>
        <w:pStyle w:val="Default"/>
        <w:rPr>
          <w:sz w:val="22"/>
          <w:szCs w:val="22"/>
        </w:rPr>
      </w:pPr>
      <w:r>
        <w:rPr>
          <w:noProof/>
          <w:lang w:eastAsia="et-EE"/>
        </w:rPr>
        <w:drawing>
          <wp:inline distT="0" distB="0" distL="0" distR="0" wp14:anchorId="7575B8E8" wp14:editId="4043A5ED">
            <wp:extent cx="5731510" cy="13392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339215"/>
                    </a:xfrm>
                    <a:prstGeom prst="rect">
                      <a:avLst/>
                    </a:prstGeom>
                  </pic:spPr>
                </pic:pic>
              </a:graphicData>
            </a:graphic>
          </wp:inline>
        </w:drawing>
      </w:r>
    </w:p>
    <w:p w14:paraId="13D92FE7" w14:textId="77777777" w:rsidR="00C74C30" w:rsidRDefault="00C74C30" w:rsidP="00105DFD">
      <w:pPr>
        <w:pStyle w:val="Default"/>
        <w:rPr>
          <w:b/>
          <w:bCs/>
          <w:sz w:val="22"/>
          <w:szCs w:val="22"/>
        </w:rPr>
      </w:pPr>
    </w:p>
    <w:p w14:paraId="64E88487" w14:textId="77777777" w:rsidR="00D16AD4" w:rsidRDefault="00D16AD4" w:rsidP="00105DFD">
      <w:pPr>
        <w:pStyle w:val="Default"/>
        <w:rPr>
          <w:b/>
          <w:bCs/>
          <w:sz w:val="22"/>
          <w:szCs w:val="22"/>
        </w:rPr>
      </w:pPr>
    </w:p>
    <w:p w14:paraId="47311DB6" w14:textId="77777777" w:rsidR="00D16AD4" w:rsidRDefault="00D16AD4" w:rsidP="00105DFD">
      <w:pPr>
        <w:pStyle w:val="Default"/>
        <w:rPr>
          <w:b/>
          <w:bCs/>
          <w:sz w:val="22"/>
          <w:szCs w:val="22"/>
        </w:rPr>
      </w:pPr>
    </w:p>
    <w:p w14:paraId="0E0F6A9E" w14:textId="77777777" w:rsidR="0015277B" w:rsidRDefault="0015277B" w:rsidP="00105DFD">
      <w:pPr>
        <w:pStyle w:val="Default"/>
        <w:rPr>
          <w:b/>
          <w:bCs/>
          <w:sz w:val="22"/>
          <w:szCs w:val="22"/>
        </w:rPr>
      </w:pPr>
      <w:r>
        <w:rPr>
          <w:b/>
          <w:bCs/>
          <w:sz w:val="22"/>
          <w:szCs w:val="22"/>
        </w:rPr>
        <w:t>3. Töökogemus ja haridus</w:t>
      </w:r>
    </w:p>
    <w:p w14:paraId="0079DDA2" w14:textId="77777777" w:rsidR="0015277B" w:rsidRDefault="0015277B" w:rsidP="00105DFD">
      <w:pPr>
        <w:pStyle w:val="Default"/>
        <w:rPr>
          <w:b/>
          <w:bCs/>
          <w:sz w:val="22"/>
          <w:szCs w:val="22"/>
        </w:rPr>
      </w:pPr>
    </w:p>
    <w:p w14:paraId="5E384619" w14:textId="77777777" w:rsidR="00636AAB" w:rsidRDefault="0015277B" w:rsidP="00105DFD">
      <w:pPr>
        <w:pStyle w:val="Default"/>
        <w:rPr>
          <w:bCs/>
          <w:sz w:val="22"/>
          <w:szCs w:val="22"/>
        </w:rPr>
      </w:pPr>
      <w:r w:rsidRPr="00636AAB">
        <w:rPr>
          <w:bCs/>
          <w:sz w:val="22"/>
          <w:szCs w:val="22"/>
        </w:rPr>
        <w:t xml:space="preserve">Sammu avakuval kuvab süsteem </w:t>
      </w:r>
      <w:r w:rsidR="00B82A07">
        <w:rPr>
          <w:bCs/>
          <w:sz w:val="22"/>
          <w:szCs w:val="22"/>
        </w:rPr>
        <w:t xml:space="preserve">olenevalt taotleja ettevõtlusvormist </w:t>
      </w:r>
      <w:r w:rsidRPr="00636AAB">
        <w:rPr>
          <w:bCs/>
          <w:sz w:val="22"/>
          <w:szCs w:val="22"/>
        </w:rPr>
        <w:t>nimekirja kõikide osanike</w:t>
      </w:r>
      <w:r w:rsidR="00B82A07">
        <w:rPr>
          <w:bCs/>
          <w:sz w:val="22"/>
          <w:szCs w:val="22"/>
        </w:rPr>
        <w:t>,  aktsionäride või</w:t>
      </w:r>
      <w:r w:rsidRPr="00636AAB">
        <w:rPr>
          <w:bCs/>
          <w:sz w:val="22"/>
          <w:szCs w:val="22"/>
        </w:rPr>
        <w:t xml:space="preserve"> FIE nimede ja isikukoodidega. </w:t>
      </w:r>
    </w:p>
    <w:p w14:paraId="68378CD6" w14:textId="77777777" w:rsidR="00D16AD4" w:rsidRPr="00636AAB" w:rsidRDefault="00D16AD4" w:rsidP="00105DFD">
      <w:pPr>
        <w:pStyle w:val="Default"/>
        <w:rPr>
          <w:bCs/>
          <w:sz w:val="22"/>
          <w:szCs w:val="22"/>
        </w:rPr>
      </w:pPr>
    </w:p>
    <w:p w14:paraId="2FE61A68" w14:textId="77777777" w:rsidR="0015277B" w:rsidRDefault="0015277B" w:rsidP="00105DFD">
      <w:pPr>
        <w:pStyle w:val="Default"/>
        <w:rPr>
          <w:sz w:val="22"/>
          <w:szCs w:val="22"/>
        </w:rPr>
      </w:pPr>
      <w:r w:rsidRPr="00636AAB">
        <w:rPr>
          <w:bCs/>
          <w:sz w:val="22"/>
          <w:szCs w:val="22"/>
        </w:rPr>
        <w:t xml:space="preserve">Kui detailandmete sammus on küsimusele </w:t>
      </w:r>
      <w:r w:rsidRPr="00636AAB">
        <w:rPr>
          <w:b/>
          <w:bCs/>
          <w:sz w:val="22"/>
          <w:szCs w:val="22"/>
        </w:rPr>
        <w:t>„</w:t>
      </w:r>
      <w:r w:rsidRPr="00636AAB">
        <w:rPr>
          <w:rStyle w:val="Strong"/>
          <w:b w:val="0"/>
          <w:sz w:val="22"/>
          <w:szCs w:val="22"/>
        </w:rPr>
        <w:t>Äriregistris kajastuvate äriühingu omanike osamaksete summa on võrdne kapitali koguväärtusega“ süsteem saanud vastuseks „Ei“, siis tuleb siin sammus lisada puuduolevad osanikud või aktsionärid taotlejal käsitsi</w:t>
      </w:r>
      <w:r w:rsidR="0001532D">
        <w:rPr>
          <w:rStyle w:val="Strong"/>
          <w:b w:val="0"/>
          <w:sz w:val="22"/>
          <w:szCs w:val="22"/>
        </w:rPr>
        <w:t>,</w:t>
      </w:r>
      <w:r w:rsidRPr="00636AAB">
        <w:rPr>
          <w:rStyle w:val="Strong"/>
          <w:b w:val="0"/>
          <w:sz w:val="22"/>
          <w:szCs w:val="22"/>
        </w:rPr>
        <w:t xml:space="preserve"> täites ära tabel</w:t>
      </w:r>
      <w:r w:rsidR="00636AAB">
        <w:rPr>
          <w:rStyle w:val="Strong"/>
          <w:b w:val="0"/>
          <w:sz w:val="22"/>
          <w:szCs w:val="22"/>
        </w:rPr>
        <w:t>i</w:t>
      </w:r>
      <w:r w:rsidRPr="00636AAB">
        <w:rPr>
          <w:rStyle w:val="Strong"/>
          <w:b w:val="0"/>
          <w:sz w:val="22"/>
          <w:szCs w:val="22"/>
        </w:rPr>
        <w:t xml:space="preserve"> „</w:t>
      </w:r>
      <w:r w:rsidR="00636AAB" w:rsidRPr="00636AAB">
        <w:rPr>
          <w:sz w:val="22"/>
          <w:szCs w:val="22"/>
        </w:rPr>
        <w:t>Aktsionäride ja osanike töökogemuse ja hariduse andmed, kelle kohta puudub info Äriregistris“</w:t>
      </w:r>
      <w:r w:rsidR="00CB0A43">
        <w:rPr>
          <w:sz w:val="22"/>
          <w:szCs w:val="22"/>
        </w:rPr>
        <w:t xml:space="preserve">. Pärast iga isiku </w:t>
      </w:r>
      <w:r w:rsidR="0001532D">
        <w:rPr>
          <w:sz w:val="22"/>
          <w:szCs w:val="22"/>
        </w:rPr>
        <w:t xml:space="preserve">andmete </w:t>
      </w:r>
      <w:r w:rsidR="00CB0A43">
        <w:rPr>
          <w:sz w:val="22"/>
          <w:szCs w:val="22"/>
        </w:rPr>
        <w:t xml:space="preserve">sisestamist tuleb vajutada nuppu „Salvesta rida“ </w:t>
      </w:r>
      <w:r w:rsidR="00206A45" w:rsidRPr="00B82A07">
        <w:rPr>
          <w:sz w:val="22"/>
          <w:szCs w:val="22"/>
        </w:rPr>
        <w:t>(vt</w:t>
      </w:r>
      <w:r w:rsidR="00B82A07" w:rsidRPr="00B82A07">
        <w:rPr>
          <w:sz w:val="22"/>
          <w:szCs w:val="22"/>
        </w:rPr>
        <w:t>.</w:t>
      </w:r>
      <w:r w:rsidR="00206A45" w:rsidRPr="00B82A07">
        <w:rPr>
          <w:sz w:val="22"/>
          <w:szCs w:val="22"/>
        </w:rPr>
        <w:t xml:space="preserve"> pilt </w:t>
      </w:r>
      <w:r w:rsidR="00B82A07" w:rsidRPr="00B82A07">
        <w:rPr>
          <w:sz w:val="22"/>
          <w:szCs w:val="22"/>
        </w:rPr>
        <w:t>4)</w:t>
      </w:r>
      <w:r w:rsidR="00636AAB" w:rsidRPr="00B82A07">
        <w:rPr>
          <w:sz w:val="22"/>
          <w:szCs w:val="22"/>
        </w:rPr>
        <w:t>.</w:t>
      </w:r>
      <w:r w:rsidR="00636AAB">
        <w:rPr>
          <w:sz w:val="22"/>
          <w:szCs w:val="22"/>
        </w:rPr>
        <w:t xml:space="preserve"> </w:t>
      </w:r>
    </w:p>
    <w:p w14:paraId="3622CE1A" w14:textId="77777777" w:rsidR="00D16AD4" w:rsidRDefault="00D16AD4" w:rsidP="00105DFD">
      <w:pPr>
        <w:pStyle w:val="Default"/>
        <w:rPr>
          <w:sz w:val="22"/>
          <w:szCs w:val="22"/>
        </w:rPr>
      </w:pPr>
    </w:p>
    <w:p w14:paraId="298FC73F" w14:textId="76837413" w:rsidR="008C79AB" w:rsidRDefault="008C79AB" w:rsidP="00105DFD">
      <w:pPr>
        <w:pStyle w:val="Default"/>
        <w:rPr>
          <w:sz w:val="22"/>
          <w:szCs w:val="22"/>
        </w:rPr>
      </w:pPr>
      <w:r>
        <w:rPr>
          <w:sz w:val="22"/>
          <w:szCs w:val="22"/>
        </w:rPr>
        <w:t>Töökogemuse ja hariduse andmete sisestamine toimub isikute kaupa. Andmete s</w:t>
      </w:r>
      <w:r w:rsidR="00D16AD4">
        <w:rPr>
          <w:sz w:val="22"/>
          <w:szCs w:val="22"/>
        </w:rPr>
        <w:t>isestamiseks tuleb vajutada nupule „Sisesta andmed“</w:t>
      </w:r>
      <w:r>
        <w:rPr>
          <w:sz w:val="22"/>
          <w:szCs w:val="22"/>
        </w:rPr>
        <w:t xml:space="preserve"> (vt.</w:t>
      </w:r>
      <w:r w:rsidR="00371664">
        <w:rPr>
          <w:sz w:val="22"/>
          <w:szCs w:val="22"/>
        </w:rPr>
        <w:t xml:space="preserve"> </w:t>
      </w:r>
      <w:r>
        <w:rPr>
          <w:sz w:val="22"/>
          <w:szCs w:val="22"/>
        </w:rPr>
        <w:t>pilt 4).</w:t>
      </w:r>
    </w:p>
    <w:p w14:paraId="4F953E59" w14:textId="77777777" w:rsidR="00D16AD4" w:rsidRDefault="00D16AD4" w:rsidP="00105DFD">
      <w:pPr>
        <w:pStyle w:val="Default"/>
        <w:rPr>
          <w:sz w:val="22"/>
          <w:szCs w:val="22"/>
        </w:rPr>
      </w:pPr>
    </w:p>
    <w:p w14:paraId="2B85CB27" w14:textId="77777777" w:rsidR="00D16AD4" w:rsidRDefault="00D16AD4" w:rsidP="00105DFD">
      <w:pPr>
        <w:pStyle w:val="Default"/>
        <w:rPr>
          <w:sz w:val="22"/>
          <w:szCs w:val="22"/>
        </w:rPr>
      </w:pPr>
    </w:p>
    <w:p w14:paraId="46CF6372" w14:textId="77777777" w:rsidR="00D16AD4" w:rsidRDefault="00D16AD4" w:rsidP="00105DFD">
      <w:pPr>
        <w:pStyle w:val="Default"/>
        <w:rPr>
          <w:sz w:val="22"/>
          <w:szCs w:val="22"/>
        </w:rPr>
      </w:pPr>
    </w:p>
    <w:p w14:paraId="1D26E2CF" w14:textId="77777777" w:rsidR="00D16AD4" w:rsidRDefault="00D16AD4" w:rsidP="00105DFD">
      <w:pPr>
        <w:pStyle w:val="Default"/>
        <w:rPr>
          <w:sz w:val="22"/>
          <w:szCs w:val="22"/>
        </w:rPr>
      </w:pPr>
    </w:p>
    <w:p w14:paraId="77D7E33B" w14:textId="77777777" w:rsidR="00D16AD4" w:rsidRDefault="00D16AD4" w:rsidP="00105DFD">
      <w:pPr>
        <w:pStyle w:val="Default"/>
        <w:rPr>
          <w:sz w:val="22"/>
          <w:szCs w:val="22"/>
        </w:rPr>
      </w:pPr>
    </w:p>
    <w:p w14:paraId="30354BF1" w14:textId="77777777" w:rsidR="00D16AD4" w:rsidRDefault="00D16AD4" w:rsidP="00105DFD">
      <w:pPr>
        <w:pStyle w:val="Default"/>
        <w:rPr>
          <w:sz w:val="22"/>
          <w:szCs w:val="22"/>
        </w:rPr>
      </w:pPr>
    </w:p>
    <w:p w14:paraId="07AF199F" w14:textId="77777777" w:rsidR="00D16AD4" w:rsidRDefault="00D16AD4" w:rsidP="00105DFD">
      <w:pPr>
        <w:pStyle w:val="Default"/>
        <w:rPr>
          <w:sz w:val="22"/>
          <w:szCs w:val="22"/>
        </w:rPr>
      </w:pPr>
    </w:p>
    <w:p w14:paraId="63769DA9" w14:textId="77777777" w:rsidR="00D16AD4" w:rsidRDefault="00D16AD4" w:rsidP="00105DFD">
      <w:pPr>
        <w:pStyle w:val="Default"/>
        <w:rPr>
          <w:sz w:val="22"/>
          <w:szCs w:val="22"/>
        </w:rPr>
      </w:pPr>
    </w:p>
    <w:p w14:paraId="588B3F60" w14:textId="77777777" w:rsidR="00D16AD4" w:rsidRDefault="00D16AD4" w:rsidP="00105DFD">
      <w:pPr>
        <w:pStyle w:val="Default"/>
        <w:rPr>
          <w:sz w:val="22"/>
          <w:szCs w:val="22"/>
        </w:rPr>
      </w:pPr>
    </w:p>
    <w:p w14:paraId="710B1DB0" w14:textId="77777777" w:rsidR="00D16AD4" w:rsidRDefault="00D16AD4" w:rsidP="00105DFD">
      <w:pPr>
        <w:pStyle w:val="Default"/>
        <w:rPr>
          <w:sz w:val="22"/>
          <w:szCs w:val="22"/>
        </w:rPr>
      </w:pPr>
    </w:p>
    <w:p w14:paraId="527EE4A5" w14:textId="77777777" w:rsidR="00D16AD4" w:rsidRDefault="00D16AD4" w:rsidP="00105DFD">
      <w:pPr>
        <w:pStyle w:val="Default"/>
        <w:rPr>
          <w:sz w:val="22"/>
          <w:szCs w:val="22"/>
        </w:rPr>
      </w:pPr>
    </w:p>
    <w:p w14:paraId="69166395" w14:textId="77777777" w:rsidR="00D16AD4" w:rsidRDefault="00D16AD4" w:rsidP="00105DFD">
      <w:pPr>
        <w:pStyle w:val="Default"/>
        <w:rPr>
          <w:sz w:val="22"/>
          <w:szCs w:val="22"/>
        </w:rPr>
      </w:pPr>
    </w:p>
    <w:p w14:paraId="1AF73C93" w14:textId="77777777" w:rsidR="00D16AD4" w:rsidRDefault="00D16AD4" w:rsidP="00105DFD">
      <w:pPr>
        <w:pStyle w:val="Default"/>
        <w:rPr>
          <w:sz w:val="22"/>
          <w:szCs w:val="22"/>
        </w:rPr>
      </w:pPr>
    </w:p>
    <w:p w14:paraId="19DB8708" w14:textId="77777777" w:rsidR="00D16AD4" w:rsidRDefault="00D16AD4" w:rsidP="00105DFD">
      <w:pPr>
        <w:pStyle w:val="Default"/>
        <w:rPr>
          <w:sz w:val="22"/>
          <w:szCs w:val="22"/>
        </w:rPr>
      </w:pPr>
    </w:p>
    <w:p w14:paraId="15D7F728" w14:textId="77777777" w:rsidR="00D16AD4" w:rsidRDefault="00D16AD4" w:rsidP="00105DFD">
      <w:pPr>
        <w:pStyle w:val="Default"/>
        <w:rPr>
          <w:sz w:val="22"/>
          <w:szCs w:val="22"/>
        </w:rPr>
      </w:pPr>
    </w:p>
    <w:p w14:paraId="0FF53450" w14:textId="7049858C" w:rsidR="00371664" w:rsidRDefault="00D16AD4" w:rsidP="00105DFD">
      <w:pPr>
        <w:pStyle w:val="Default"/>
        <w:rPr>
          <w:sz w:val="22"/>
          <w:szCs w:val="22"/>
        </w:rPr>
      </w:pPr>
      <w:r>
        <w:rPr>
          <w:sz w:val="22"/>
          <w:szCs w:val="22"/>
        </w:rPr>
        <w:t>Pilt 4</w:t>
      </w:r>
    </w:p>
    <w:p w14:paraId="6F5F9454" w14:textId="77777777" w:rsidR="008C79AB" w:rsidRDefault="008C79AB" w:rsidP="00105DFD">
      <w:pPr>
        <w:pStyle w:val="Default"/>
        <w:rPr>
          <w:sz w:val="22"/>
          <w:szCs w:val="22"/>
        </w:rPr>
      </w:pPr>
      <w:r>
        <w:rPr>
          <w:noProof/>
          <w:sz w:val="22"/>
          <w:szCs w:val="22"/>
          <w:lang w:eastAsia="et-EE"/>
        </w:rPr>
        <w:drawing>
          <wp:inline distT="0" distB="0" distL="0" distR="0" wp14:anchorId="7E41427F" wp14:editId="28A0F454">
            <wp:extent cx="5732780" cy="27908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2790825"/>
                    </a:xfrm>
                    <a:prstGeom prst="rect">
                      <a:avLst/>
                    </a:prstGeom>
                    <a:noFill/>
                    <a:ln>
                      <a:noFill/>
                    </a:ln>
                  </pic:spPr>
                </pic:pic>
              </a:graphicData>
            </a:graphic>
          </wp:inline>
        </w:drawing>
      </w:r>
    </w:p>
    <w:p w14:paraId="294A04E8" w14:textId="77777777" w:rsidR="00D16AD4" w:rsidRDefault="00D16AD4" w:rsidP="00105DFD">
      <w:pPr>
        <w:pStyle w:val="Default"/>
        <w:rPr>
          <w:sz w:val="22"/>
          <w:szCs w:val="22"/>
        </w:rPr>
      </w:pPr>
    </w:p>
    <w:p w14:paraId="5301965C" w14:textId="6FD18754" w:rsidR="00FF710F" w:rsidRDefault="00D16AD4" w:rsidP="00105DFD">
      <w:pPr>
        <w:pStyle w:val="Default"/>
        <w:rPr>
          <w:sz w:val="22"/>
          <w:szCs w:val="22"/>
        </w:rPr>
      </w:pPr>
      <w:r>
        <w:rPr>
          <w:sz w:val="22"/>
          <w:szCs w:val="22"/>
        </w:rPr>
        <w:t>„Sisesta andmed“ nupule</w:t>
      </w:r>
      <w:r w:rsidR="008C79AB">
        <w:rPr>
          <w:sz w:val="22"/>
          <w:szCs w:val="22"/>
        </w:rPr>
        <w:t xml:space="preserve"> vajutades a</w:t>
      </w:r>
      <w:r w:rsidR="00636AAB">
        <w:rPr>
          <w:sz w:val="22"/>
          <w:szCs w:val="22"/>
        </w:rPr>
        <w:t>vaneb sisestus</w:t>
      </w:r>
      <w:r w:rsidR="00060538">
        <w:rPr>
          <w:sz w:val="22"/>
          <w:szCs w:val="22"/>
        </w:rPr>
        <w:t>vorm</w:t>
      </w:r>
      <w:r w:rsidR="00206A45">
        <w:rPr>
          <w:sz w:val="22"/>
          <w:szCs w:val="22"/>
        </w:rPr>
        <w:t xml:space="preserve"> </w:t>
      </w:r>
      <w:r w:rsidR="00206A45" w:rsidRPr="008C79AB">
        <w:rPr>
          <w:sz w:val="22"/>
          <w:szCs w:val="22"/>
        </w:rPr>
        <w:t>(vt</w:t>
      </w:r>
      <w:r w:rsidR="008C79AB" w:rsidRPr="008C79AB">
        <w:rPr>
          <w:sz w:val="22"/>
          <w:szCs w:val="22"/>
        </w:rPr>
        <w:t>.</w:t>
      </w:r>
      <w:r w:rsidR="00206A45" w:rsidRPr="008C79AB">
        <w:rPr>
          <w:sz w:val="22"/>
          <w:szCs w:val="22"/>
        </w:rPr>
        <w:t xml:space="preserve"> pilt </w:t>
      </w:r>
      <w:r w:rsidR="008C79AB" w:rsidRPr="008C79AB">
        <w:rPr>
          <w:sz w:val="22"/>
          <w:szCs w:val="22"/>
        </w:rPr>
        <w:t>5)</w:t>
      </w:r>
      <w:r w:rsidR="00636AAB" w:rsidRPr="008C79AB">
        <w:rPr>
          <w:sz w:val="22"/>
          <w:szCs w:val="22"/>
        </w:rPr>
        <w:t>,</w:t>
      </w:r>
      <w:r w:rsidR="00636AAB">
        <w:rPr>
          <w:sz w:val="22"/>
          <w:szCs w:val="22"/>
        </w:rPr>
        <w:t xml:space="preserve"> </w:t>
      </w:r>
      <w:r w:rsidR="00FF710F">
        <w:rPr>
          <w:sz w:val="22"/>
          <w:szCs w:val="22"/>
        </w:rPr>
        <w:t>mis koosneb kahest osast:</w:t>
      </w:r>
    </w:p>
    <w:p w14:paraId="54419A99" w14:textId="77777777" w:rsidR="00D16AD4" w:rsidRDefault="00D16AD4" w:rsidP="00105DFD">
      <w:pPr>
        <w:pStyle w:val="Default"/>
        <w:rPr>
          <w:sz w:val="22"/>
          <w:szCs w:val="22"/>
        </w:rPr>
      </w:pPr>
    </w:p>
    <w:p w14:paraId="7EF21891" w14:textId="77777777" w:rsidR="00FF710F" w:rsidRDefault="00FF710F" w:rsidP="00FF710F">
      <w:pPr>
        <w:pStyle w:val="Default"/>
        <w:numPr>
          <w:ilvl w:val="0"/>
          <w:numId w:val="10"/>
        </w:numPr>
        <w:rPr>
          <w:sz w:val="22"/>
          <w:szCs w:val="22"/>
        </w:rPr>
      </w:pPr>
      <w:r>
        <w:rPr>
          <w:sz w:val="22"/>
          <w:szCs w:val="22"/>
        </w:rPr>
        <w:t>Töökogemuse andmed</w:t>
      </w:r>
    </w:p>
    <w:p w14:paraId="28A56804" w14:textId="77777777" w:rsidR="00FF710F" w:rsidRDefault="00FF710F" w:rsidP="00FF710F">
      <w:pPr>
        <w:pStyle w:val="Default"/>
        <w:ind w:left="927"/>
        <w:rPr>
          <w:sz w:val="22"/>
          <w:szCs w:val="22"/>
        </w:rPr>
      </w:pPr>
      <w:r w:rsidRPr="00FF710F">
        <w:rPr>
          <w:sz w:val="22"/>
          <w:szCs w:val="22"/>
        </w:rPr>
        <w:t xml:space="preserve">Failina tuleb lisada elulookirjeldus </w:t>
      </w:r>
      <w:r>
        <w:rPr>
          <w:sz w:val="22"/>
          <w:szCs w:val="22"/>
        </w:rPr>
        <w:t xml:space="preserve">ning töökogemuse olemasolul </w:t>
      </w:r>
      <w:r w:rsidRPr="00FF710F">
        <w:rPr>
          <w:sz w:val="22"/>
          <w:szCs w:val="22"/>
        </w:rPr>
        <w:t xml:space="preserve">töölepingu või tööraamatu või õppekava alusel praktika läbimist tõendavate dokumentide ärakirjad või </w:t>
      </w:r>
      <w:r>
        <w:rPr>
          <w:sz w:val="22"/>
          <w:szCs w:val="22"/>
        </w:rPr>
        <w:t>nende</w:t>
      </w:r>
      <w:r w:rsidRPr="00FF710F">
        <w:rPr>
          <w:sz w:val="22"/>
          <w:szCs w:val="22"/>
        </w:rPr>
        <w:t xml:space="preserve"> väljavõt</w:t>
      </w:r>
      <w:r>
        <w:rPr>
          <w:sz w:val="22"/>
          <w:szCs w:val="22"/>
        </w:rPr>
        <w:t>t</w:t>
      </w:r>
      <w:r w:rsidRPr="00FF710F">
        <w:rPr>
          <w:sz w:val="22"/>
          <w:szCs w:val="22"/>
        </w:rPr>
        <w:t>e</w:t>
      </w:r>
      <w:r>
        <w:rPr>
          <w:sz w:val="22"/>
          <w:szCs w:val="22"/>
        </w:rPr>
        <w:t xml:space="preserve">d. Kui puudub kaheaastane põllumajandusalane töökogemus, siis tuleb teha rippmenüüst valik: Omandan 36 kuu jooksul arvates taotluse rahuldamise otsuse tegemise päevast. Kui töökogemuse omandamise selle aja jooksul ei ole võimalik, ei vasta taotleja toetuse saamiseks sätestatud nõuetele. </w:t>
      </w:r>
    </w:p>
    <w:p w14:paraId="6C94264F" w14:textId="77777777" w:rsidR="005D7F96" w:rsidRDefault="005D7F96" w:rsidP="00FF710F">
      <w:pPr>
        <w:pStyle w:val="Default"/>
        <w:ind w:left="927"/>
        <w:rPr>
          <w:sz w:val="22"/>
          <w:szCs w:val="22"/>
        </w:rPr>
      </w:pPr>
    </w:p>
    <w:p w14:paraId="0A8EA222" w14:textId="77777777" w:rsidR="005D7F96" w:rsidRPr="00371664" w:rsidRDefault="00FF710F" w:rsidP="00FF710F">
      <w:pPr>
        <w:pStyle w:val="Default"/>
        <w:numPr>
          <w:ilvl w:val="0"/>
          <w:numId w:val="10"/>
        </w:numPr>
        <w:rPr>
          <w:sz w:val="22"/>
          <w:szCs w:val="22"/>
        </w:rPr>
      </w:pPr>
      <w:r w:rsidRPr="00371664">
        <w:rPr>
          <w:sz w:val="22"/>
          <w:szCs w:val="22"/>
        </w:rPr>
        <w:t>Hariduse ja kutsetaseme andmed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5D7F96" w:rsidRPr="00371664" w14:paraId="0AC40309" w14:textId="77777777" w:rsidTr="00AF3041">
        <w:trPr>
          <w:tblCellSpacing w:w="15" w:type="dxa"/>
        </w:trPr>
        <w:tc>
          <w:tcPr>
            <w:tcW w:w="0" w:type="auto"/>
            <w:vAlign w:val="center"/>
            <w:hideMark/>
          </w:tcPr>
          <w:p w14:paraId="1CEEA887" w14:textId="77777777" w:rsidR="005D7F96" w:rsidRPr="00371664" w:rsidRDefault="005D7F96" w:rsidP="005D7F96">
            <w:pPr>
              <w:pStyle w:val="ListParagraph"/>
              <w:spacing w:after="0" w:line="240" w:lineRule="auto"/>
              <w:ind w:left="927"/>
              <w:rPr>
                <w:rFonts w:ascii="Times New Roman" w:eastAsia="Times New Roman" w:hAnsi="Times New Roman" w:cs="Times New Roman"/>
                <w:lang w:eastAsia="et-EE"/>
              </w:rPr>
            </w:pPr>
            <w:r w:rsidRPr="00371664">
              <w:rPr>
                <w:rFonts w:ascii="Times New Roman" w:hAnsi="Times New Roman" w:cs="Times New Roman"/>
              </w:rPr>
              <w:t>Sisestatakse info põllumajandusalase või muu haridustaseme kohta. Hariduse olemasolul tuleb lisada failidena h</w:t>
            </w:r>
            <w:r w:rsidRPr="00371664">
              <w:rPr>
                <w:rFonts w:ascii="Times New Roman" w:eastAsia="Times New Roman" w:hAnsi="Times New Roman" w:cs="Times New Roman"/>
                <w:lang w:eastAsia="et-EE"/>
              </w:rPr>
              <w:t xml:space="preserve">aridust tõendavad dokumendid (diplom koos akadeemilise õiendiga või lõputunnistus koos hinnetelehega). </w:t>
            </w:r>
          </w:p>
        </w:tc>
      </w:tr>
    </w:tbl>
    <w:p w14:paraId="1CB52865" w14:textId="77777777" w:rsidR="005D7F96" w:rsidRDefault="005D7F96" w:rsidP="00FF710F">
      <w:pPr>
        <w:pStyle w:val="Default"/>
        <w:ind w:left="927"/>
        <w:rPr>
          <w:sz w:val="22"/>
          <w:szCs w:val="22"/>
        </w:rPr>
      </w:pPr>
    </w:p>
    <w:p w14:paraId="173AD5B0" w14:textId="77777777" w:rsidR="00371664" w:rsidRDefault="00FF710F" w:rsidP="00FF710F">
      <w:pPr>
        <w:pStyle w:val="Default"/>
        <w:ind w:left="927"/>
        <w:rPr>
          <w:sz w:val="22"/>
          <w:szCs w:val="22"/>
        </w:rPr>
      </w:pPr>
      <w:r>
        <w:rPr>
          <w:sz w:val="22"/>
          <w:szCs w:val="22"/>
        </w:rPr>
        <w:t>Põllumajandustootja, mesiniku või meisteraedniku kehtiva kutsetunnistuse olemasolu kontroll</w:t>
      </w:r>
      <w:r w:rsidR="0001532D">
        <w:rPr>
          <w:sz w:val="22"/>
          <w:szCs w:val="22"/>
        </w:rPr>
        <w:t xml:space="preserve">i teeb süsteem </w:t>
      </w:r>
      <w:r>
        <w:rPr>
          <w:sz w:val="22"/>
          <w:szCs w:val="22"/>
        </w:rPr>
        <w:t xml:space="preserve"> Kutseregistrist automaatselt. Kui sobilik kutsetase on olemas, siis kuvab süsteem välja kutsestandardi, kompetentsi või spetsialiseerumise ja kutsetunnistuse kehtivusaja. </w:t>
      </w:r>
    </w:p>
    <w:p w14:paraId="37004610" w14:textId="77777777" w:rsidR="005D7F96" w:rsidRDefault="005D7F96" w:rsidP="00FF710F">
      <w:pPr>
        <w:pStyle w:val="Default"/>
        <w:ind w:left="927"/>
        <w:rPr>
          <w:sz w:val="22"/>
          <w:szCs w:val="22"/>
        </w:rPr>
      </w:pPr>
    </w:p>
    <w:p w14:paraId="68F5EF1D" w14:textId="77777777" w:rsidR="00371664" w:rsidRDefault="00371664" w:rsidP="00FF710F">
      <w:pPr>
        <w:pStyle w:val="Default"/>
        <w:ind w:left="927"/>
        <w:rPr>
          <w:sz w:val="22"/>
          <w:szCs w:val="22"/>
        </w:rPr>
      </w:pPr>
    </w:p>
    <w:p w14:paraId="39F85DED" w14:textId="77777777" w:rsidR="00D16AD4" w:rsidRDefault="00D16AD4" w:rsidP="005D7F96">
      <w:pPr>
        <w:pStyle w:val="Default"/>
        <w:rPr>
          <w:sz w:val="22"/>
          <w:szCs w:val="22"/>
        </w:rPr>
      </w:pPr>
    </w:p>
    <w:p w14:paraId="08381063" w14:textId="77777777" w:rsidR="00D16AD4" w:rsidRDefault="00D16AD4" w:rsidP="005D7F96">
      <w:pPr>
        <w:pStyle w:val="Default"/>
        <w:rPr>
          <w:sz w:val="22"/>
          <w:szCs w:val="22"/>
        </w:rPr>
      </w:pPr>
    </w:p>
    <w:p w14:paraId="69D95DC9" w14:textId="77777777" w:rsidR="00D16AD4" w:rsidRDefault="00D16AD4" w:rsidP="005D7F96">
      <w:pPr>
        <w:pStyle w:val="Default"/>
        <w:rPr>
          <w:sz w:val="22"/>
          <w:szCs w:val="22"/>
        </w:rPr>
      </w:pPr>
    </w:p>
    <w:p w14:paraId="52EFCE39" w14:textId="77777777" w:rsidR="00D16AD4" w:rsidRDefault="00D16AD4" w:rsidP="005D7F96">
      <w:pPr>
        <w:pStyle w:val="Default"/>
        <w:rPr>
          <w:sz w:val="22"/>
          <w:szCs w:val="22"/>
        </w:rPr>
      </w:pPr>
    </w:p>
    <w:p w14:paraId="54C73141" w14:textId="77777777" w:rsidR="00D16AD4" w:rsidRDefault="00D16AD4" w:rsidP="005D7F96">
      <w:pPr>
        <w:pStyle w:val="Default"/>
        <w:rPr>
          <w:sz w:val="22"/>
          <w:szCs w:val="22"/>
        </w:rPr>
      </w:pPr>
    </w:p>
    <w:p w14:paraId="78B96E91" w14:textId="77777777" w:rsidR="00D16AD4" w:rsidRDefault="00D16AD4" w:rsidP="005D7F96">
      <w:pPr>
        <w:pStyle w:val="Default"/>
        <w:rPr>
          <w:sz w:val="22"/>
          <w:szCs w:val="22"/>
        </w:rPr>
      </w:pPr>
    </w:p>
    <w:p w14:paraId="7CD3965A" w14:textId="77777777" w:rsidR="00D16AD4" w:rsidRDefault="00D16AD4" w:rsidP="005D7F96">
      <w:pPr>
        <w:pStyle w:val="Default"/>
        <w:rPr>
          <w:sz w:val="22"/>
          <w:szCs w:val="22"/>
        </w:rPr>
      </w:pPr>
    </w:p>
    <w:p w14:paraId="5C3BE744" w14:textId="77777777" w:rsidR="00D16AD4" w:rsidRDefault="00D16AD4" w:rsidP="005D7F96">
      <w:pPr>
        <w:pStyle w:val="Default"/>
        <w:rPr>
          <w:sz w:val="22"/>
          <w:szCs w:val="22"/>
        </w:rPr>
      </w:pPr>
    </w:p>
    <w:p w14:paraId="0123FD30" w14:textId="77777777" w:rsidR="00D16AD4" w:rsidRDefault="00D16AD4" w:rsidP="005D7F96">
      <w:pPr>
        <w:pStyle w:val="Default"/>
        <w:rPr>
          <w:sz w:val="22"/>
          <w:szCs w:val="22"/>
        </w:rPr>
      </w:pPr>
    </w:p>
    <w:p w14:paraId="5CB4D9FA" w14:textId="77777777" w:rsidR="00D16AD4" w:rsidRDefault="00D16AD4" w:rsidP="005D7F96">
      <w:pPr>
        <w:pStyle w:val="Default"/>
        <w:rPr>
          <w:sz w:val="22"/>
          <w:szCs w:val="22"/>
        </w:rPr>
      </w:pPr>
    </w:p>
    <w:p w14:paraId="211B26DD" w14:textId="77777777" w:rsidR="00D16AD4" w:rsidRDefault="00D16AD4" w:rsidP="005D7F96">
      <w:pPr>
        <w:pStyle w:val="Default"/>
        <w:rPr>
          <w:sz w:val="22"/>
          <w:szCs w:val="22"/>
        </w:rPr>
      </w:pPr>
    </w:p>
    <w:p w14:paraId="29AE9F76" w14:textId="77777777" w:rsidR="00D16AD4" w:rsidRDefault="00D16AD4" w:rsidP="005D7F96">
      <w:pPr>
        <w:pStyle w:val="Default"/>
        <w:rPr>
          <w:sz w:val="22"/>
          <w:szCs w:val="22"/>
        </w:rPr>
      </w:pPr>
    </w:p>
    <w:p w14:paraId="2B284E08" w14:textId="77777777" w:rsidR="00D16AD4" w:rsidRDefault="00D16AD4" w:rsidP="005D7F96">
      <w:pPr>
        <w:pStyle w:val="Default"/>
        <w:rPr>
          <w:sz w:val="22"/>
          <w:szCs w:val="22"/>
        </w:rPr>
      </w:pPr>
    </w:p>
    <w:p w14:paraId="44464C6B" w14:textId="77777777" w:rsidR="00D16AD4" w:rsidRDefault="00D16AD4" w:rsidP="005D7F96">
      <w:pPr>
        <w:pStyle w:val="Default"/>
        <w:rPr>
          <w:sz w:val="22"/>
          <w:szCs w:val="22"/>
        </w:rPr>
      </w:pPr>
    </w:p>
    <w:p w14:paraId="57EE7199" w14:textId="77777777" w:rsidR="00D16AD4" w:rsidRDefault="00D16AD4" w:rsidP="005D7F96">
      <w:pPr>
        <w:pStyle w:val="Default"/>
        <w:rPr>
          <w:sz w:val="22"/>
          <w:szCs w:val="22"/>
        </w:rPr>
      </w:pPr>
    </w:p>
    <w:p w14:paraId="7188D46B" w14:textId="77777777" w:rsidR="00D16AD4" w:rsidRDefault="00D16AD4" w:rsidP="005D7F96">
      <w:pPr>
        <w:pStyle w:val="Default"/>
        <w:rPr>
          <w:sz w:val="22"/>
          <w:szCs w:val="22"/>
        </w:rPr>
      </w:pPr>
    </w:p>
    <w:p w14:paraId="4511DDB7" w14:textId="424DB3D2" w:rsidR="00D16AD4" w:rsidRDefault="00D16AD4" w:rsidP="005D7F96">
      <w:pPr>
        <w:pStyle w:val="Default"/>
        <w:rPr>
          <w:sz w:val="22"/>
          <w:szCs w:val="22"/>
        </w:rPr>
      </w:pPr>
      <w:r>
        <w:rPr>
          <w:sz w:val="22"/>
          <w:szCs w:val="22"/>
        </w:rPr>
        <w:t>Pilt 5</w:t>
      </w:r>
    </w:p>
    <w:p w14:paraId="208C92FB" w14:textId="219EE803" w:rsidR="00FF710F" w:rsidRDefault="00FF710F" w:rsidP="005D7F96">
      <w:pPr>
        <w:pStyle w:val="Default"/>
        <w:rPr>
          <w:sz w:val="22"/>
          <w:szCs w:val="22"/>
        </w:rPr>
      </w:pPr>
      <w:r>
        <w:rPr>
          <w:sz w:val="22"/>
          <w:szCs w:val="22"/>
        </w:rPr>
        <w:t xml:space="preserve">  </w:t>
      </w:r>
    </w:p>
    <w:p w14:paraId="392AEEEB" w14:textId="6BB2CA90" w:rsidR="005D7F96" w:rsidRDefault="005D7F96" w:rsidP="00105DFD">
      <w:pPr>
        <w:pStyle w:val="Default"/>
        <w:rPr>
          <w:sz w:val="22"/>
          <w:szCs w:val="22"/>
        </w:rPr>
      </w:pPr>
      <w:r>
        <w:rPr>
          <w:noProof/>
          <w:lang w:eastAsia="et-EE"/>
        </w:rPr>
        <w:drawing>
          <wp:inline distT="0" distB="0" distL="0" distR="0" wp14:anchorId="41CA0D76" wp14:editId="7F7344A0">
            <wp:extent cx="5731510" cy="26898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689860"/>
                    </a:xfrm>
                    <a:prstGeom prst="rect">
                      <a:avLst/>
                    </a:prstGeom>
                  </pic:spPr>
                </pic:pic>
              </a:graphicData>
            </a:graphic>
          </wp:inline>
        </w:drawing>
      </w:r>
      <w:r>
        <w:rPr>
          <w:noProof/>
          <w:lang w:eastAsia="et-EE"/>
        </w:rPr>
        <w:drawing>
          <wp:inline distT="0" distB="0" distL="0" distR="0" wp14:anchorId="041CA963" wp14:editId="5A9AE6CC">
            <wp:extent cx="5731510" cy="29464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946400"/>
                    </a:xfrm>
                    <a:prstGeom prst="rect">
                      <a:avLst/>
                    </a:prstGeom>
                  </pic:spPr>
                </pic:pic>
              </a:graphicData>
            </a:graphic>
          </wp:inline>
        </w:drawing>
      </w:r>
    </w:p>
    <w:p w14:paraId="3F1C8FAD" w14:textId="77777777" w:rsidR="0054610A" w:rsidRDefault="0054610A" w:rsidP="00105DFD">
      <w:pPr>
        <w:pStyle w:val="Default"/>
        <w:rPr>
          <w:sz w:val="22"/>
          <w:szCs w:val="22"/>
        </w:rPr>
      </w:pPr>
      <w:r>
        <w:rPr>
          <w:noProof/>
          <w:lang w:eastAsia="et-EE"/>
        </w:rPr>
        <w:drawing>
          <wp:inline distT="0" distB="0" distL="0" distR="0" wp14:anchorId="039503EB" wp14:editId="06C3FFC1">
            <wp:extent cx="5731510" cy="36893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68935"/>
                    </a:xfrm>
                    <a:prstGeom prst="rect">
                      <a:avLst/>
                    </a:prstGeom>
                  </pic:spPr>
                </pic:pic>
              </a:graphicData>
            </a:graphic>
          </wp:inline>
        </w:drawing>
      </w:r>
    </w:p>
    <w:p w14:paraId="45C0C5AD" w14:textId="77777777" w:rsidR="0054610A" w:rsidRDefault="0054610A" w:rsidP="00105DFD">
      <w:pPr>
        <w:pStyle w:val="Default"/>
        <w:rPr>
          <w:sz w:val="22"/>
          <w:szCs w:val="22"/>
        </w:rPr>
      </w:pPr>
    </w:p>
    <w:p w14:paraId="153DED4C" w14:textId="77777777" w:rsidR="00371664" w:rsidRDefault="00371664" w:rsidP="00105DFD">
      <w:pPr>
        <w:pStyle w:val="Default"/>
        <w:rPr>
          <w:sz w:val="22"/>
          <w:szCs w:val="22"/>
        </w:rPr>
      </w:pPr>
    </w:p>
    <w:p w14:paraId="0F6C51EC" w14:textId="77777777" w:rsidR="00636AAB" w:rsidRDefault="00FF710F" w:rsidP="00105DFD">
      <w:pPr>
        <w:pStyle w:val="Default"/>
        <w:rPr>
          <w:sz w:val="22"/>
          <w:szCs w:val="22"/>
        </w:rPr>
      </w:pPr>
      <w:r>
        <w:rPr>
          <w:sz w:val="22"/>
          <w:szCs w:val="22"/>
        </w:rPr>
        <w:t xml:space="preserve">Töökogemuse ja hariduse kohta info sisestamisel </w:t>
      </w:r>
      <w:r w:rsidR="00636AAB">
        <w:rPr>
          <w:sz w:val="22"/>
          <w:szCs w:val="22"/>
        </w:rPr>
        <w:t>on võimalik vahepeal sisestatud andmed salvestada ja liikuda sisestama mõne teise isiku andmeid</w:t>
      </w:r>
      <w:r w:rsidR="00060538">
        <w:rPr>
          <w:sz w:val="22"/>
          <w:szCs w:val="22"/>
        </w:rPr>
        <w:t xml:space="preserve"> ka siis, kui kõik kohustuslikud väljad ei ole täidetud. </w:t>
      </w:r>
      <w:r w:rsidR="00636AAB">
        <w:rPr>
          <w:sz w:val="22"/>
          <w:szCs w:val="22"/>
        </w:rPr>
        <w:t xml:space="preserve">Küll aga saab sammust </w:t>
      </w:r>
      <w:r w:rsidR="00060538">
        <w:rPr>
          <w:sz w:val="22"/>
          <w:szCs w:val="22"/>
        </w:rPr>
        <w:t xml:space="preserve">tervikuna </w:t>
      </w:r>
      <w:r w:rsidR="00636AAB">
        <w:rPr>
          <w:sz w:val="22"/>
          <w:szCs w:val="22"/>
        </w:rPr>
        <w:t xml:space="preserve">edasi liikuda alles siis, kui kõikide isikute kohta on kõik kohustuslikud väljad täidetud. </w:t>
      </w:r>
      <w:r w:rsidR="00060538">
        <w:rPr>
          <w:sz w:val="22"/>
          <w:szCs w:val="22"/>
        </w:rPr>
        <w:t>Kui seda tehtud ei ole, siis nupule „Edasi“ vajutamisel annab süsteem veateate ja näitab, millise isiku kohta on andmed poolikud. Andmete sisestuse vormile tagasi minnes tuleb sisestamata kohustuslik väli/väljad taotlejal endal ülesse leida</w:t>
      </w:r>
      <w:r w:rsidR="0001532D">
        <w:rPr>
          <w:sz w:val="22"/>
          <w:szCs w:val="22"/>
        </w:rPr>
        <w:t>,</w:t>
      </w:r>
      <w:r w:rsidR="00060538">
        <w:rPr>
          <w:sz w:val="22"/>
          <w:szCs w:val="22"/>
        </w:rPr>
        <w:t xml:space="preserve"> kuna süsteem ei eralda, kus täpselt andmed poolikud on. </w:t>
      </w:r>
    </w:p>
    <w:p w14:paraId="3DE3237F" w14:textId="77777777" w:rsidR="00371664" w:rsidRDefault="00371664" w:rsidP="00105DFD">
      <w:pPr>
        <w:pStyle w:val="Default"/>
        <w:rPr>
          <w:sz w:val="22"/>
          <w:szCs w:val="22"/>
        </w:rPr>
      </w:pPr>
    </w:p>
    <w:p w14:paraId="498F7691" w14:textId="77777777" w:rsidR="00636AAB" w:rsidRDefault="00636AAB" w:rsidP="00105DFD">
      <w:pPr>
        <w:pStyle w:val="Default"/>
        <w:rPr>
          <w:sz w:val="22"/>
          <w:szCs w:val="22"/>
        </w:rPr>
      </w:pPr>
      <w:r>
        <w:rPr>
          <w:sz w:val="22"/>
          <w:szCs w:val="22"/>
        </w:rPr>
        <w:t xml:space="preserve">Sisestamist vajavad väljad sõltuvad </w:t>
      </w:r>
      <w:r w:rsidR="00A21905">
        <w:rPr>
          <w:sz w:val="22"/>
          <w:szCs w:val="22"/>
        </w:rPr>
        <w:t xml:space="preserve">kuval tehtud valikutest. </w:t>
      </w:r>
    </w:p>
    <w:p w14:paraId="4FE8526D" w14:textId="77777777" w:rsidR="00060538" w:rsidRDefault="00221AB2" w:rsidP="00105DFD">
      <w:pPr>
        <w:pStyle w:val="Default"/>
        <w:rPr>
          <w:b/>
          <w:bCs/>
          <w:sz w:val="22"/>
          <w:szCs w:val="22"/>
        </w:rPr>
      </w:pPr>
      <w:r>
        <w:rPr>
          <w:b/>
          <w:bCs/>
          <w:sz w:val="22"/>
          <w:szCs w:val="22"/>
        </w:rPr>
        <w:lastRenderedPageBreak/>
        <w:t>4</w:t>
      </w:r>
      <w:r w:rsidR="005A62B7">
        <w:rPr>
          <w:b/>
          <w:bCs/>
          <w:sz w:val="22"/>
          <w:szCs w:val="22"/>
        </w:rPr>
        <w:t xml:space="preserve">. </w:t>
      </w:r>
      <w:r w:rsidR="00060538">
        <w:rPr>
          <w:b/>
          <w:bCs/>
          <w:sz w:val="22"/>
          <w:szCs w:val="22"/>
        </w:rPr>
        <w:t>Varad</w:t>
      </w:r>
    </w:p>
    <w:p w14:paraId="1EAEEDFA" w14:textId="77777777" w:rsidR="00060538" w:rsidRDefault="00060538" w:rsidP="00105DFD">
      <w:pPr>
        <w:pStyle w:val="Default"/>
        <w:rPr>
          <w:b/>
          <w:bCs/>
          <w:sz w:val="22"/>
          <w:szCs w:val="22"/>
        </w:rPr>
      </w:pPr>
    </w:p>
    <w:p w14:paraId="37EC4326" w14:textId="77777777" w:rsidR="00060538" w:rsidRDefault="00060538" w:rsidP="00105DFD">
      <w:pPr>
        <w:pStyle w:val="Default"/>
        <w:rPr>
          <w:bCs/>
          <w:sz w:val="22"/>
          <w:szCs w:val="22"/>
        </w:rPr>
      </w:pPr>
      <w:r>
        <w:rPr>
          <w:bCs/>
          <w:sz w:val="22"/>
          <w:szCs w:val="22"/>
        </w:rPr>
        <w:t>Varade sammus tuleb sisestada olemasolevate varade kirjeldus ja varade prognoos:</w:t>
      </w:r>
    </w:p>
    <w:p w14:paraId="7DD8CC89" w14:textId="77777777" w:rsidR="0063297C" w:rsidRDefault="00B62A90" w:rsidP="00060538">
      <w:pPr>
        <w:pStyle w:val="Default"/>
        <w:numPr>
          <w:ilvl w:val="0"/>
          <w:numId w:val="10"/>
        </w:numPr>
        <w:rPr>
          <w:bCs/>
          <w:sz w:val="22"/>
          <w:szCs w:val="22"/>
        </w:rPr>
      </w:pPr>
      <w:r>
        <w:rPr>
          <w:bCs/>
          <w:sz w:val="22"/>
          <w:szCs w:val="22"/>
        </w:rPr>
        <w:t>v</w:t>
      </w:r>
      <w:r w:rsidR="00060538">
        <w:rPr>
          <w:bCs/>
          <w:sz w:val="22"/>
          <w:szCs w:val="22"/>
        </w:rPr>
        <w:t>ähemalt 12 kuu pikkuse taotlemise aastale vahetult järgneva esimese majandusaasta</w:t>
      </w:r>
    </w:p>
    <w:p w14:paraId="012BABC5" w14:textId="77777777" w:rsidR="00060538" w:rsidRDefault="0059011F" w:rsidP="0063297C">
      <w:pPr>
        <w:pStyle w:val="Default"/>
        <w:ind w:left="927"/>
        <w:rPr>
          <w:bCs/>
          <w:sz w:val="22"/>
          <w:szCs w:val="22"/>
        </w:rPr>
      </w:pPr>
      <w:r>
        <w:rPr>
          <w:bCs/>
          <w:sz w:val="22"/>
          <w:szCs w:val="22"/>
        </w:rPr>
        <w:t xml:space="preserve"> ja</w:t>
      </w:r>
    </w:p>
    <w:p w14:paraId="03694BC2" w14:textId="77777777" w:rsidR="00060538" w:rsidRDefault="00B62A90" w:rsidP="00060538">
      <w:pPr>
        <w:pStyle w:val="Default"/>
        <w:numPr>
          <w:ilvl w:val="0"/>
          <w:numId w:val="10"/>
        </w:numPr>
        <w:rPr>
          <w:bCs/>
          <w:sz w:val="22"/>
          <w:szCs w:val="22"/>
        </w:rPr>
      </w:pPr>
      <w:r>
        <w:rPr>
          <w:bCs/>
          <w:sz w:val="22"/>
          <w:szCs w:val="22"/>
        </w:rPr>
        <w:t>t</w:t>
      </w:r>
      <w:r w:rsidR="00060538">
        <w:rPr>
          <w:bCs/>
          <w:sz w:val="22"/>
          <w:szCs w:val="22"/>
        </w:rPr>
        <w:t>aotlemise aastale vahetult järgneva teise majandusaasta</w:t>
      </w:r>
      <w:r>
        <w:rPr>
          <w:bCs/>
          <w:sz w:val="22"/>
          <w:szCs w:val="22"/>
        </w:rPr>
        <w:t xml:space="preserve"> kohta.</w:t>
      </w:r>
    </w:p>
    <w:p w14:paraId="798C04E0" w14:textId="67379052" w:rsidR="00DC0E28" w:rsidRDefault="00B62A90" w:rsidP="00B62A90">
      <w:pPr>
        <w:pStyle w:val="Default"/>
        <w:rPr>
          <w:bCs/>
          <w:sz w:val="22"/>
          <w:szCs w:val="22"/>
        </w:rPr>
      </w:pPr>
      <w:r>
        <w:rPr>
          <w:bCs/>
          <w:sz w:val="22"/>
          <w:szCs w:val="22"/>
        </w:rPr>
        <w:t>Põllumajandusmaa ning loomade arv tuleb sisestada majandusaasta keskmisena. Andmete sisestamist saab a</w:t>
      </w:r>
      <w:r w:rsidR="004F328B">
        <w:rPr>
          <w:bCs/>
          <w:sz w:val="22"/>
          <w:szCs w:val="22"/>
        </w:rPr>
        <w:t>lustada vajutades nuppu „Lisa</w:t>
      </w:r>
      <w:r>
        <w:rPr>
          <w:bCs/>
          <w:sz w:val="22"/>
          <w:szCs w:val="22"/>
        </w:rPr>
        <w:t>“ selles plokis, kuhu soovitakse a</w:t>
      </w:r>
      <w:r w:rsidR="0063297C">
        <w:rPr>
          <w:bCs/>
          <w:sz w:val="22"/>
          <w:szCs w:val="22"/>
        </w:rPr>
        <w:t>ndmeid sisestada (</w:t>
      </w:r>
      <w:r w:rsidR="0063297C" w:rsidRPr="00DC0E28">
        <w:rPr>
          <w:bCs/>
          <w:color w:val="auto"/>
          <w:sz w:val="22"/>
          <w:szCs w:val="22"/>
        </w:rPr>
        <w:t>vt. pilt  6</w:t>
      </w:r>
      <w:r w:rsidR="0063297C">
        <w:rPr>
          <w:bCs/>
          <w:sz w:val="22"/>
          <w:szCs w:val="22"/>
        </w:rPr>
        <w:t>).</w:t>
      </w:r>
    </w:p>
    <w:p w14:paraId="59A89891" w14:textId="77777777" w:rsidR="004F328B" w:rsidRDefault="004F328B" w:rsidP="00B62A90">
      <w:pPr>
        <w:pStyle w:val="Default"/>
        <w:rPr>
          <w:bCs/>
          <w:sz w:val="22"/>
          <w:szCs w:val="22"/>
        </w:rPr>
      </w:pPr>
    </w:p>
    <w:p w14:paraId="0BA401F1" w14:textId="77777777" w:rsidR="00DC0E28" w:rsidRDefault="00DC0E28" w:rsidP="00B62A90">
      <w:pPr>
        <w:pStyle w:val="Default"/>
        <w:rPr>
          <w:bCs/>
          <w:sz w:val="22"/>
          <w:szCs w:val="22"/>
        </w:rPr>
      </w:pPr>
    </w:p>
    <w:p w14:paraId="2DEB38D1" w14:textId="77777777" w:rsidR="00DC0E28" w:rsidRDefault="00DC0E28" w:rsidP="00B62A90">
      <w:pPr>
        <w:pStyle w:val="Default"/>
        <w:rPr>
          <w:bCs/>
          <w:sz w:val="22"/>
          <w:szCs w:val="22"/>
        </w:rPr>
      </w:pPr>
      <w:r>
        <w:rPr>
          <w:bCs/>
          <w:sz w:val="22"/>
          <w:szCs w:val="22"/>
        </w:rPr>
        <w:t>Pilt 6</w:t>
      </w:r>
    </w:p>
    <w:p w14:paraId="33C214ED" w14:textId="77777777" w:rsidR="00BE7895" w:rsidRDefault="00BE7895" w:rsidP="00B62A90">
      <w:pPr>
        <w:pStyle w:val="Default"/>
        <w:rPr>
          <w:bCs/>
          <w:sz w:val="22"/>
          <w:szCs w:val="22"/>
        </w:rPr>
      </w:pPr>
    </w:p>
    <w:p w14:paraId="33EF8198" w14:textId="77777777" w:rsidR="00DC0E28" w:rsidRDefault="00DC0E28" w:rsidP="00B62A90">
      <w:pPr>
        <w:pStyle w:val="Default"/>
        <w:rPr>
          <w:bCs/>
          <w:sz w:val="22"/>
          <w:szCs w:val="22"/>
        </w:rPr>
      </w:pPr>
      <w:r>
        <w:rPr>
          <w:bCs/>
          <w:noProof/>
          <w:sz w:val="22"/>
          <w:szCs w:val="22"/>
          <w:lang w:eastAsia="et-EE"/>
        </w:rPr>
        <w:drawing>
          <wp:inline distT="0" distB="0" distL="0" distR="0" wp14:anchorId="28373720" wp14:editId="694AA050">
            <wp:extent cx="5724525" cy="2886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886075"/>
                    </a:xfrm>
                    <a:prstGeom prst="rect">
                      <a:avLst/>
                    </a:prstGeom>
                    <a:noFill/>
                    <a:ln>
                      <a:noFill/>
                    </a:ln>
                  </pic:spPr>
                </pic:pic>
              </a:graphicData>
            </a:graphic>
          </wp:inline>
        </w:drawing>
      </w:r>
    </w:p>
    <w:p w14:paraId="7E328E56" w14:textId="77777777" w:rsidR="00BE7895" w:rsidRDefault="00BE7895" w:rsidP="00B62A90">
      <w:pPr>
        <w:pStyle w:val="Default"/>
        <w:rPr>
          <w:bCs/>
          <w:sz w:val="22"/>
          <w:szCs w:val="22"/>
        </w:rPr>
      </w:pPr>
    </w:p>
    <w:p w14:paraId="064B6BA1" w14:textId="77777777" w:rsidR="00B62A90" w:rsidRDefault="0063297C" w:rsidP="00B62A90">
      <w:pPr>
        <w:pStyle w:val="Default"/>
        <w:rPr>
          <w:bCs/>
          <w:color w:val="auto"/>
          <w:sz w:val="22"/>
          <w:szCs w:val="22"/>
        </w:rPr>
      </w:pPr>
      <w:r>
        <w:rPr>
          <w:bCs/>
          <w:sz w:val="22"/>
          <w:szCs w:val="22"/>
        </w:rPr>
        <w:t>A</w:t>
      </w:r>
      <w:r w:rsidR="0059011F">
        <w:rPr>
          <w:bCs/>
          <w:sz w:val="22"/>
          <w:szCs w:val="22"/>
        </w:rPr>
        <w:t xml:space="preserve">vaneb andmete sisestamise vorm (vt. näiteks põllumajandusmaa sisestamise </w:t>
      </w:r>
      <w:r w:rsidR="0059011F" w:rsidRPr="00DC0E28">
        <w:rPr>
          <w:bCs/>
          <w:color w:val="auto"/>
          <w:sz w:val="22"/>
          <w:szCs w:val="22"/>
        </w:rPr>
        <w:t xml:space="preserve">vorm </w:t>
      </w:r>
      <w:r w:rsidRPr="00DC0E28">
        <w:rPr>
          <w:bCs/>
          <w:color w:val="auto"/>
          <w:sz w:val="22"/>
          <w:szCs w:val="22"/>
        </w:rPr>
        <w:t>pilt 7).</w:t>
      </w:r>
    </w:p>
    <w:p w14:paraId="166CB6F0" w14:textId="77777777" w:rsidR="001D4DFD" w:rsidRDefault="001D4DFD" w:rsidP="001D4DFD">
      <w:pPr>
        <w:pStyle w:val="Default"/>
        <w:rPr>
          <w:bCs/>
          <w:sz w:val="22"/>
          <w:szCs w:val="22"/>
        </w:rPr>
      </w:pPr>
      <w:r>
        <w:rPr>
          <w:bCs/>
          <w:sz w:val="22"/>
          <w:szCs w:val="22"/>
        </w:rPr>
        <w:t xml:space="preserve">Sisestatud hektarite arvu alusel arvutab süsteem iga majandusaasta kohta maakasutuse tootmises kokku (ha).  Taotleja peab sisestama info, kui palju sellest on taotleja omandis (vt. pilt 7)  </w:t>
      </w:r>
    </w:p>
    <w:p w14:paraId="63B2D88C" w14:textId="77777777" w:rsidR="001D4DFD" w:rsidRDefault="001D4DFD" w:rsidP="00B62A90">
      <w:pPr>
        <w:pStyle w:val="Default"/>
        <w:rPr>
          <w:bCs/>
          <w:color w:val="auto"/>
          <w:sz w:val="22"/>
          <w:szCs w:val="22"/>
        </w:rPr>
      </w:pPr>
    </w:p>
    <w:p w14:paraId="5F2A5803" w14:textId="77777777" w:rsidR="00392F44" w:rsidRDefault="00392F44" w:rsidP="00392F44">
      <w:pPr>
        <w:pStyle w:val="Default"/>
        <w:rPr>
          <w:bCs/>
          <w:sz w:val="22"/>
          <w:szCs w:val="22"/>
        </w:rPr>
      </w:pPr>
      <w:r>
        <w:rPr>
          <w:bCs/>
          <w:sz w:val="22"/>
          <w:szCs w:val="22"/>
        </w:rPr>
        <w:t>Sammu põhikuval arvutab süsteem sisestatud andmete alusel välja põllumajandusliku standardkogutoodanguväärtuse, mis peab olema üle 14 000 euro</w:t>
      </w:r>
      <w:r w:rsidR="00190C97">
        <w:rPr>
          <w:bCs/>
          <w:sz w:val="22"/>
          <w:szCs w:val="22"/>
        </w:rPr>
        <w:t xml:space="preserve"> (vt. pilt 8)</w:t>
      </w:r>
      <w:r>
        <w:rPr>
          <w:bCs/>
          <w:sz w:val="22"/>
          <w:szCs w:val="22"/>
        </w:rPr>
        <w:t xml:space="preserve">. Kui toetust taotletakse omandamise erisuse alusel, siis arvutab süsteem küll põllumajandusliku standardkogutoodangu väärtuse välja, kuid see ei pea olema üle 14 000 euro. </w:t>
      </w:r>
    </w:p>
    <w:p w14:paraId="767F4D2B" w14:textId="77777777" w:rsidR="00392F44" w:rsidRDefault="00392F44" w:rsidP="00392F44">
      <w:pPr>
        <w:pStyle w:val="Default"/>
        <w:rPr>
          <w:bCs/>
          <w:sz w:val="22"/>
          <w:szCs w:val="22"/>
        </w:rPr>
      </w:pPr>
    </w:p>
    <w:p w14:paraId="0CC061E9" w14:textId="245D8B9F" w:rsidR="00190C97" w:rsidRDefault="00392F44" w:rsidP="00392F44">
      <w:pPr>
        <w:pStyle w:val="Default"/>
        <w:rPr>
          <w:bCs/>
          <w:sz w:val="22"/>
          <w:szCs w:val="22"/>
        </w:rPr>
      </w:pPr>
      <w:r>
        <w:rPr>
          <w:bCs/>
          <w:sz w:val="22"/>
          <w:szCs w:val="22"/>
        </w:rPr>
        <w:t xml:space="preserve">Lisaks tuleb varade sammu põhikuval sisestada andmed rendimaa kasutamise kohta. </w:t>
      </w:r>
      <w:r w:rsidR="00BE7895">
        <w:rPr>
          <w:bCs/>
          <w:sz w:val="22"/>
          <w:szCs w:val="22"/>
        </w:rPr>
        <w:t xml:space="preserve">Selleks tuleb </w:t>
      </w:r>
      <w:r w:rsidR="00190C97">
        <w:rPr>
          <w:bCs/>
          <w:sz w:val="22"/>
          <w:szCs w:val="22"/>
        </w:rPr>
        <w:t xml:space="preserve">alajaotuses </w:t>
      </w:r>
      <w:r w:rsidR="00BE7895">
        <w:rPr>
          <w:bCs/>
          <w:sz w:val="22"/>
          <w:szCs w:val="22"/>
        </w:rPr>
        <w:t>„Rendimaa kasutamine“ vajutada nupule</w:t>
      </w:r>
      <w:r w:rsidR="00190C97">
        <w:rPr>
          <w:bCs/>
          <w:sz w:val="22"/>
          <w:szCs w:val="22"/>
        </w:rPr>
        <w:t xml:space="preserve"> „Sisesta vastus“ (vt. pilt 8). Seejärel avane</w:t>
      </w:r>
      <w:r w:rsidR="0001532D">
        <w:rPr>
          <w:bCs/>
          <w:sz w:val="22"/>
          <w:szCs w:val="22"/>
        </w:rPr>
        <w:t>b</w:t>
      </w:r>
      <w:r w:rsidR="00190C97">
        <w:rPr>
          <w:bCs/>
          <w:sz w:val="22"/>
          <w:szCs w:val="22"/>
        </w:rPr>
        <w:t xml:space="preserve"> sisestusaken, kus tuleb ära märkida, kas rendimaid kasutatakse või mitte. Rendimaade kasutamisel tuleb failidena ülesse laadida maarendilepingute ärakirjad. </w:t>
      </w:r>
    </w:p>
    <w:p w14:paraId="4B78E1B7" w14:textId="77777777" w:rsidR="00190C97" w:rsidRDefault="00190C97" w:rsidP="00392F44">
      <w:pPr>
        <w:pStyle w:val="Default"/>
        <w:rPr>
          <w:bCs/>
          <w:sz w:val="22"/>
          <w:szCs w:val="22"/>
        </w:rPr>
      </w:pPr>
    </w:p>
    <w:p w14:paraId="50D3E197" w14:textId="77777777" w:rsidR="00392F44" w:rsidRDefault="00392F44" w:rsidP="00B62A90">
      <w:pPr>
        <w:pStyle w:val="Default"/>
        <w:rPr>
          <w:bCs/>
          <w:color w:val="auto"/>
          <w:sz w:val="22"/>
          <w:szCs w:val="22"/>
        </w:rPr>
      </w:pPr>
    </w:p>
    <w:p w14:paraId="37A98A7C" w14:textId="77777777" w:rsidR="00BE7895" w:rsidRDefault="00BE7895" w:rsidP="00B62A90">
      <w:pPr>
        <w:pStyle w:val="Default"/>
        <w:rPr>
          <w:bCs/>
          <w:color w:val="auto"/>
          <w:sz w:val="22"/>
          <w:szCs w:val="22"/>
        </w:rPr>
      </w:pPr>
    </w:p>
    <w:p w14:paraId="6B824D1F" w14:textId="77777777" w:rsidR="00DC0E28" w:rsidRDefault="00DC0E28" w:rsidP="00B62A90">
      <w:pPr>
        <w:pStyle w:val="Default"/>
        <w:rPr>
          <w:bCs/>
          <w:color w:val="auto"/>
          <w:sz w:val="22"/>
          <w:szCs w:val="22"/>
        </w:rPr>
      </w:pPr>
    </w:p>
    <w:p w14:paraId="00D5945A" w14:textId="77777777" w:rsidR="00392F44" w:rsidRDefault="00392F44" w:rsidP="00B62A90">
      <w:pPr>
        <w:pStyle w:val="Default"/>
        <w:rPr>
          <w:bCs/>
          <w:color w:val="auto"/>
          <w:sz w:val="22"/>
          <w:szCs w:val="22"/>
        </w:rPr>
      </w:pPr>
    </w:p>
    <w:p w14:paraId="1CA8FE5D" w14:textId="77777777" w:rsidR="00392F44" w:rsidRDefault="00392F44" w:rsidP="00B62A90">
      <w:pPr>
        <w:pStyle w:val="Default"/>
        <w:rPr>
          <w:bCs/>
          <w:color w:val="auto"/>
          <w:sz w:val="22"/>
          <w:szCs w:val="22"/>
        </w:rPr>
      </w:pPr>
    </w:p>
    <w:p w14:paraId="1A32FC12" w14:textId="77777777" w:rsidR="00392F44" w:rsidRDefault="00392F44" w:rsidP="00B62A90">
      <w:pPr>
        <w:pStyle w:val="Default"/>
        <w:rPr>
          <w:bCs/>
          <w:color w:val="auto"/>
          <w:sz w:val="22"/>
          <w:szCs w:val="22"/>
        </w:rPr>
      </w:pPr>
    </w:p>
    <w:p w14:paraId="30FD0C0E" w14:textId="77777777" w:rsidR="00392F44" w:rsidRDefault="00392F44" w:rsidP="00B62A90">
      <w:pPr>
        <w:pStyle w:val="Default"/>
        <w:rPr>
          <w:bCs/>
          <w:color w:val="auto"/>
          <w:sz w:val="22"/>
          <w:szCs w:val="22"/>
        </w:rPr>
      </w:pPr>
    </w:p>
    <w:p w14:paraId="76C4382E" w14:textId="77777777" w:rsidR="00392F44" w:rsidRDefault="00392F44" w:rsidP="00B62A90">
      <w:pPr>
        <w:pStyle w:val="Default"/>
        <w:rPr>
          <w:bCs/>
          <w:color w:val="auto"/>
          <w:sz w:val="22"/>
          <w:szCs w:val="22"/>
        </w:rPr>
      </w:pPr>
    </w:p>
    <w:p w14:paraId="7DF8532A" w14:textId="77777777" w:rsidR="00BE7895" w:rsidRDefault="00BE7895" w:rsidP="00B62A90">
      <w:pPr>
        <w:pStyle w:val="Default"/>
        <w:rPr>
          <w:bCs/>
          <w:color w:val="auto"/>
          <w:sz w:val="22"/>
          <w:szCs w:val="22"/>
        </w:rPr>
      </w:pPr>
    </w:p>
    <w:p w14:paraId="3A9B69FE" w14:textId="77777777" w:rsidR="00BE7895" w:rsidRDefault="00BE7895" w:rsidP="00B62A90">
      <w:pPr>
        <w:pStyle w:val="Default"/>
        <w:rPr>
          <w:bCs/>
          <w:color w:val="auto"/>
          <w:sz w:val="22"/>
          <w:szCs w:val="22"/>
        </w:rPr>
      </w:pPr>
    </w:p>
    <w:p w14:paraId="773E194D" w14:textId="77777777" w:rsidR="00BE7895" w:rsidRDefault="00BE7895" w:rsidP="00B62A90">
      <w:pPr>
        <w:pStyle w:val="Default"/>
        <w:rPr>
          <w:bCs/>
          <w:color w:val="auto"/>
          <w:sz w:val="22"/>
          <w:szCs w:val="22"/>
        </w:rPr>
      </w:pPr>
    </w:p>
    <w:p w14:paraId="60AC4305" w14:textId="77777777" w:rsidR="00DC0E28" w:rsidRDefault="00DC0E28" w:rsidP="00B62A90">
      <w:pPr>
        <w:pStyle w:val="Default"/>
        <w:rPr>
          <w:bCs/>
          <w:color w:val="auto"/>
          <w:sz w:val="22"/>
          <w:szCs w:val="22"/>
        </w:rPr>
      </w:pPr>
      <w:r>
        <w:rPr>
          <w:bCs/>
          <w:color w:val="auto"/>
          <w:sz w:val="22"/>
          <w:szCs w:val="22"/>
        </w:rPr>
        <w:t>Pilt 7</w:t>
      </w:r>
    </w:p>
    <w:p w14:paraId="4B93F440" w14:textId="77777777" w:rsidR="00DC0E28" w:rsidRPr="00F81A29" w:rsidRDefault="001D4DFD" w:rsidP="00B62A90">
      <w:pPr>
        <w:pStyle w:val="Default"/>
        <w:rPr>
          <w:bCs/>
          <w:color w:val="FF0000"/>
          <w:sz w:val="22"/>
          <w:szCs w:val="22"/>
        </w:rPr>
      </w:pPr>
      <w:r>
        <w:rPr>
          <w:noProof/>
          <w:lang w:eastAsia="et-EE"/>
        </w:rPr>
        <w:drawing>
          <wp:inline distT="0" distB="0" distL="0" distR="0" wp14:anchorId="6EF50729" wp14:editId="49209187">
            <wp:extent cx="5731510" cy="33020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302000"/>
                    </a:xfrm>
                    <a:prstGeom prst="rect">
                      <a:avLst/>
                    </a:prstGeom>
                  </pic:spPr>
                </pic:pic>
              </a:graphicData>
            </a:graphic>
          </wp:inline>
        </w:drawing>
      </w:r>
    </w:p>
    <w:p w14:paraId="060E2880" w14:textId="77777777" w:rsidR="001D4DFD" w:rsidRDefault="001E0DAB" w:rsidP="00B62A90">
      <w:pPr>
        <w:pStyle w:val="Default"/>
        <w:rPr>
          <w:bCs/>
          <w:sz w:val="22"/>
          <w:szCs w:val="22"/>
        </w:rPr>
      </w:pPr>
      <w:r>
        <w:rPr>
          <w:bCs/>
          <w:noProof/>
          <w:sz w:val="22"/>
          <w:szCs w:val="22"/>
          <w:lang w:eastAsia="et-EE"/>
        </w:rPr>
        <w:drawing>
          <wp:inline distT="0" distB="0" distL="0" distR="0" wp14:anchorId="017BB599" wp14:editId="01F261FD">
            <wp:extent cx="5776913" cy="13430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5946" cy="1345125"/>
                    </a:xfrm>
                    <a:prstGeom prst="rect">
                      <a:avLst/>
                    </a:prstGeom>
                    <a:noFill/>
                    <a:ln>
                      <a:noFill/>
                    </a:ln>
                  </pic:spPr>
                </pic:pic>
              </a:graphicData>
            </a:graphic>
          </wp:inline>
        </w:drawing>
      </w:r>
    </w:p>
    <w:p w14:paraId="68346388" w14:textId="77777777" w:rsidR="00B62A90" w:rsidRDefault="00190C97" w:rsidP="00190C97">
      <w:pPr>
        <w:pStyle w:val="Default"/>
        <w:rPr>
          <w:bCs/>
          <w:sz w:val="22"/>
          <w:szCs w:val="22"/>
        </w:rPr>
      </w:pPr>
      <w:r>
        <w:rPr>
          <w:bCs/>
          <w:sz w:val="22"/>
          <w:szCs w:val="22"/>
        </w:rPr>
        <w:t>Pilt 8</w:t>
      </w:r>
    </w:p>
    <w:p w14:paraId="3CDB389D" w14:textId="77777777" w:rsidR="00190C97" w:rsidRDefault="00190C97" w:rsidP="00190C97">
      <w:pPr>
        <w:pStyle w:val="Default"/>
        <w:rPr>
          <w:bCs/>
          <w:sz w:val="22"/>
          <w:szCs w:val="22"/>
        </w:rPr>
      </w:pPr>
      <w:r>
        <w:rPr>
          <w:bCs/>
          <w:noProof/>
          <w:sz w:val="22"/>
          <w:szCs w:val="22"/>
          <w:lang w:eastAsia="et-EE"/>
        </w:rPr>
        <w:drawing>
          <wp:inline distT="0" distB="0" distL="0" distR="0" wp14:anchorId="4AA5CB40" wp14:editId="55733F42">
            <wp:extent cx="5727700" cy="303593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3035935"/>
                    </a:xfrm>
                    <a:prstGeom prst="rect">
                      <a:avLst/>
                    </a:prstGeom>
                    <a:noFill/>
                    <a:ln>
                      <a:noFill/>
                    </a:ln>
                  </pic:spPr>
                </pic:pic>
              </a:graphicData>
            </a:graphic>
          </wp:inline>
        </w:drawing>
      </w:r>
    </w:p>
    <w:p w14:paraId="4117C191" w14:textId="77777777" w:rsidR="00190C97" w:rsidRDefault="00190C97" w:rsidP="00190C97">
      <w:pPr>
        <w:pStyle w:val="Default"/>
        <w:rPr>
          <w:bCs/>
          <w:sz w:val="22"/>
          <w:szCs w:val="22"/>
        </w:rPr>
      </w:pPr>
    </w:p>
    <w:p w14:paraId="4769AC0B" w14:textId="77777777" w:rsidR="00190C97" w:rsidRDefault="00190C97" w:rsidP="00105DFD">
      <w:pPr>
        <w:pStyle w:val="Default"/>
        <w:rPr>
          <w:b/>
          <w:bCs/>
          <w:sz w:val="22"/>
          <w:szCs w:val="22"/>
        </w:rPr>
      </w:pPr>
    </w:p>
    <w:p w14:paraId="3BFA1011" w14:textId="77777777" w:rsidR="00190C97" w:rsidRDefault="00190C97" w:rsidP="00105DFD">
      <w:pPr>
        <w:pStyle w:val="Default"/>
        <w:rPr>
          <w:b/>
          <w:bCs/>
          <w:sz w:val="22"/>
          <w:szCs w:val="22"/>
        </w:rPr>
      </w:pPr>
    </w:p>
    <w:p w14:paraId="03472F80" w14:textId="77777777" w:rsidR="00190C97" w:rsidRDefault="00190C97" w:rsidP="00105DFD">
      <w:pPr>
        <w:pStyle w:val="Default"/>
        <w:rPr>
          <w:b/>
          <w:bCs/>
          <w:sz w:val="22"/>
          <w:szCs w:val="22"/>
        </w:rPr>
      </w:pPr>
    </w:p>
    <w:p w14:paraId="62ACED87" w14:textId="77777777" w:rsidR="00105DFD" w:rsidRDefault="00060538" w:rsidP="00105DFD">
      <w:pPr>
        <w:pStyle w:val="Default"/>
        <w:rPr>
          <w:sz w:val="22"/>
          <w:szCs w:val="22"/>
        </w:rPr>
      </w:pPr>
      <w:r>
        <w:rPr>
          <w:b/>
          <w:bCs/>
          <w:sz w:val="22"/>
          <w:szCs w:val="22"/>
        </w:rPr>
        <w:lastRenderedPageBreak/>
        <w:t xml:space="preserve">5. </w:t>
      </w:r>
      <w:r w:rsidR="008B17A6">
        <w:rPr>
          <w:b/>
          <w:bCs/>
          <w:sz w:val="22"/>
          <w:szCs w:val="22"/>
        </w:rPr>
        <w:t>Majandusaasta andmed</w:t>
      </w:r>
    </w:p>
    <w:p w14:paraId="1F213F0B" w14:textId="77777777" w:rsidR="00105DFD" w:rsidRDefault="00105DFD" w:rsidP="00105DFD">
      <w:pPr>
        <w:pStyle w:val="Default"/>
        <w:rPr>
          <w:sz w:val="22"/>
          <w:szCs w:val="22"/>
        </w:rPr>
      </w:pPr>
    </w:p>
    <w:p w14:paraId="597C4B28" w14:textId="77777777" w:rsidR="00596219" w:rsidRPr="006523C3" w:rsidRDefault="00596219" w:rsidP="00105DFD">
      <w:pPr>
        <w:pStyle w:val="Default"/>
        <w:rPr>
          <w:sz w:val="22"/>
          <w:szCs w:val="22"/>
        </w:rPr>
      </w:pPr>
      <w:r>
        <w:rPr>
          <w:sz w:val="22"/>
          <w:szCs w:val="22"/>
        </w:rPr>
        <w:t xml:space="preserve">Taotlejad, kes ei taotle toetust omandamise erisuse alusel, ei pea </w:t>
      </w:r>
      <w:r w:rsidR="006523C3">
        <w:rPr>
          <w:sz w:val="22"/>
          <w:szCs w:val="22"/>
        </w:rPr>
        <w:t xml:space="preserve">selles sammus andmeid sisestama. </w:t>
      </w:r>
      <w:r w:rsidRPr="006523C3">
        <w:rPr>
          <w:rStyle w:val="Strong"/>
          <w:b w:val="0"/>
          <w:sz w:val="22"/>
          <w:szCs w:val="22"/>
        </w:rPr>
        <w:t>Nõuetele vastavuse kontrollimiseks saab PRIA vajalikud andmed Äriregist</w:t>
      </w:r>
      <w:r w:rsidR="00F81A29">
        <w:rPr>
          <w:rStyle w:val="Strong"/>
          <w:b w:val="0"/>
          <w:sz w:val="22"/>
          <w:szCs w:val="22"/>
        </w:rPr>
        <w:t xml:space="preserve">rist või Maksu- ja Tolliametist ning „Edasi“ nupule vajutades saab liikuda järgmisesse sammu. </w:t>
      </w:r>
    </w:p>
    <w:p w14:paraId="105C2649" w14:textId="77777777" w:rsidR="00B63C2F" w:rsidRDefault="00B63C2F" w:rsidP="00105DFD">
      <w:pPr>
        <w:pStyle w:val="Default"/>
        <w:rPr>
          <w:sz w:val="22"/>
          <w:szCs w:val="22"/>
        </w:rPr>
      </w:pPr>
    </w:p>
    <w:p w14:paraId="3A356F73" w14:textId="77777777" w:rsidR="00105DFD" w:rsidRDefault="006523C3" w:rsidP="00105DFD">
      <w:pPr>
        <w:pStyle w:val="Default"/>
        <w:rPr>
          <w:sz w:val="22"/>
          <w:szCs w:val="22"/>
        </w:rPr>
      </w:pPr>
      <w:r>
        <w:rPr>
          <w:sz w:val="22"/>
          <w:szCs w:val="22"/>
        </w:rPr>
        <w:t>Omandamise erisuse korral kuvab s</w:t>
      </w:r>
      <w:r w:rsidR="00105DFD">
        <w:rPr>
          <w:sz w:val="22"/>
          <w:szCs w:val="22"/>
        </w:rPr>
        <w:t xml:space="preserve">üsteem </w:t>
      </w:r>
      <w:r w:rsidR="00D94AD4" w:rsidRPr="00D94AD4">
        <w:rPr>
          <w:sz w:val="22"/>
          <w:szCs w:val="22"/>
          <w:u w:val="single"/>
        </w:rPr>
        <w:t>omandatud ettevõtte omandamisele vahetult eelnenud</w:t>
      </w:r>
      <w:r w:rsidR="00D94AD4">
        <w:rPr>
          <w:sz w:val="22"/>
          <w:szCs w:val="22"/>
        </w:rPr>
        <w:t xml:space="preserve"> ühe või kolme </w:t>
      </w:r>
      <w:r w:rsidR="00105DFD">
        <w:rPr>
          <w:sz w:val="22"/>
          <w:szCs w:val="22"/>
        </w:rPr>
        <w:t xml:space="preserve">majandusaasta </w:t>
      </w:r>
      <w:r w:rsidR="002A5B2A">
        <w:rPr>
          <w:sz w:val="22"/>
          <w:szCs w:val="22"/>
        </w:rPr>
        <w:t xml:space="preserve">kohta </w:t>
      </w:r>
      <w:r w:rsidR="009F625F">
        <w:rPr>
          <w:sz w:val="22"/>
          <w:szCs w:val="22"/>
        </w:rPr>
        <w:t>info (</w:t>
      </w:r>
      <w:r w:rsidR="00D94AD4">
        <w:rPr>
          <w:sz w:val="22"/>
          <w:szCs w:val="22"/>
        </w:rPr>
        <w:t xml:space="preserve">omandatud ettevõtte nimi, </w:t>
      </w:r>
      <w:r w:rsidR="009F625F">
        <w:rPr>
          <w:sz w:val="22"/>
          <w:szCs w:val="22"/>
        </w:rPr>
        <w:t>majandusaasta algus ja lõpp, majandusaasta kestvus</w:t>
      </w:r>
      <w:r w:rsidR="006F4B38">
        <w:rPr>
          <w:sz w:val="22"/>
          <w:szCs w:val="22"/>
        </w:rPr>
        <w:t>, müügitulu</w:t>
      </w:r>
      <w:r w:rsidR="009F625F">
        <w:rPr>
          <w:sz w:val="22"/>
          <w:szCs w:val="22"/>
        </w:rPr>
        <w:t xml:space="preserve">) </w:t>
      </w:r>
      <w:r w:rsidR="00B155A4">
        <w:rPr>
          <w:sz w:val="22"/>
          <w:szCs w:val="22"/>
        </w:rPr>
        <w:t>automaatselt Äriregistrist</w:t>
      </w:r>
      <w:r w:rsidR="00D94AD4">
        <w:rPr>
          <w:sz w:val="22"/>
          <w:szCs w:val="22"/>
        </w:rPr>
        <w:t xml:space="preserve"> </w:t>
      </w:r>
      <w:r w:rsidR="00D94AD4" w:rsidRPr="00E36D1C">
        <w:rPr>
          <w:sz w:val="22"/>
          <w:szCs w:val="22"/>
        </w:rPr>
        <w:t>(</w:t>
      </w:r>
      <w:r w:rsidR="001C1A3B" w:rsidRPr="00E36D1C">
        <w:rPr>
          <w:sz w:val="22"/>
          <w:szCs w:val="22"/>
        </w:rPr>
        <w:t>vt pilt 9</w:t>
      </w:r>
      <w:r w:rsidR="00D94AD4" w:rsidRPr="00E36D1C">
        <w:rPr>
          <w:sz w:val="22"/>
          <w:szCs w:val="22"/>
        </w:rPr>
        <w:t>).</w:t>
      </w:r>
      <w:r w:rsidR="00D94AD4">
        <w:rPr>
          <w:sz w:val="22"/>
          <w:szCs w:val="22"/>
        </w:rPr>
        <w:t xml:space="preserve"> </w:t>
      </w:r>
      <w:r w:rsidR="00C965F2">
        <w:rPr>
          <w:sz w:val="22"/>
          <w:szCs w:val="22"/>
        </w:rPr>
        <w:t>Ka</w:t>
      </w:r>
      <w:r>
        <w:rPr>
          <w:sz w:val="22"/>
          <w:szCs w:val="22"/>
        </w:rPr>
        <w:t>s</w:t>
      </w:r>
      <w:r w:rsidR="00C965F2">
        <w:rPr>
          <w:sz w:val="22"/>
          <w:szCs w:val="22"/>
        </w:rPr>
        <w:t xml:space="preserve"> andmeid on vaja esitada ühe või kolme majandusaasta kohta</w:t>
      </w:r>
      <w:r w:rsidR="005C4E8D">
        <w:rPr>
          <w:sz w:val="22"/>
          <w:szCs w:val="22"/>
        </w:rPr>
        <w:t>,</w:t>
      </w:r>
      <w:r w:rsidR="00C965F2">
        <w:rPr>
          <w:sz w:val="22"/>
          <w:szCs w:val="22"/>
        </w:rPr>
        <w:t xml:space="preserve"> sõltub sellest, kas lisaks omandamise erisusele soovitakse saada ka lisahindepunkte. </w:t>
      </w:r>
    </w:p>
    <w:p w14:paraId="2F0159B5" w14:textId="77777777" w:rsidR="005A62B7" w:rsidRDefault="005A62B7" w:rsidP="005A62B7">
      <w:pPr>
        <w:pStyle w:val="Default"/>
        <w:rPr>
          <w:sz w:val="22"/>
          <w:szCs w:val="22"/>
        </w:rPr>
      </w:pPr>
    </w:p>
    <w:p w14:paraId="61DB40CE" w14:textId="77777777" w:rsidR="005A62B7" w:rsidRDefault="005A62B7" w:rsidP="005A62B7">
      <w:pPr>
        <w:pStyle w:val="Default"/>
        <w:rPr>
          <w:sz w:val="22"/>
          <w:szCs w:val="22"/>
        </w:rPr>
      </w:pPr>
      <w:r>
        <w:rPr>
          <w:sz w:val="22"/>
          <w:szCs w:val="22"/>
        </w:rPr>
        <w:t>S</w:t>
      </w:r>
      <w:r w:rsidR="00105DFD">
        <w:rPr>
          <w:sz w:val="22"/>
          <w:szCs w:val="22"/>
        </w:rPr>
        <w:t>ammus kuvatavale vormile</w:t>
      </w:r>
      <w:r>
        <w:rPr>
          <w:sz w:val="22"/>
          <w:szCs w:val="22"/>
        </w:rPr>
        <w:t xml:space="preserve"> peavad müügitulu andmed ise sisestama</w:t>
      </w:r>
      <w:r w:rsidR="00D94AD4">
        <w:rPr>
          <w:sz w:val="22"/>
          <w:szCs w:val="22"/>
        </w:rPr>
        <w:t xml:space="preserve"> need taotlejad, kes on omandanud </w:t>
      </w:r>
      <w:proofErr w:type="spellStart"/>
      <w:r>
        <w:rPr>
          <w:sz w:val="22"/>
          <w:szCs w:val="22"/>
        </w:rPr>
        <w:t>FIE</w:t>
      </w:r>
      <w:r w:rsidR="00D94AD4">
        <w:rPr>
          <w:sz w:val="22"/>
          <w:szCs w:val="22"/>
        </w:rPr>
        <w:t>-le</w:t>
      </w:r>
      <w:proofErr w:type="spellEnd"/>
      <w:r w:rsidR="00D94AD4">
        <w:rPr>
          <w:sz w:val="22"/>
          <w:szCs w:val="22"/>
        </w:rPr>
        <w:t xml:space="preserve"> kuulunud põllumajandusettevõtte. Omandatud ä</w:t>
      </w:r>
      <w:r>
        <w:rPr>
          <w:sz w:val="22"/>
          <w:szCs w:val="22"/>
        </w:rPr>
        <w:t xml:space="preserve">riühingute </w:t>
      </w:r>
      <w:r w:rsidR="00B155A4">
        <w:rPr>
          <w:sz w:val="22"/>
          <w:szCs w:val="22"/>
        </w:rPr>
        <w:t xml:space="preserve">müügitulu </w:t>
      </w:r>
      <w:r>
        <w:rPr>
          <w:sz w:val="22"/>
          <w:szCs w:val="22"/>
        </w:rPr>
        <w:t>andmete aluseks on Äriregistri andmed.</w:t>
      </w:r>
      <w:r w:rsidR="007858D8">
        <w:rPr>
          <w:sz w:val="22"/>
          <w:szCs w:val="22"/>
        </w:rPr>
        <w:t xml:space="preserve"> </w:t>
      </w:r>
      <w:r w:rsidR="004D1F40">
        <w:rPr>
          <w:sz w:val="22"/>
          <w:szCs w:val="22"/>
        </w:rPr>
        <w:t xml:space="preserve">PRIA </w:t>
      </w:r>
      <w:r w:rsidR="005C4E8D">
        <w:rPr>
          <w:sz w:val="22"/>
          <w:szCs w:val="22"/>
        </w:rPr>
        <w:t xml:space="preserve">süsteem </w:t>
      </w:r>
      <w:r w:rsidR="004D1F40">
        <w:rPr>
          <w:sz w:val="22"/>
          <w:szCs w:val="22"/>
        </w:rPr>
        <w:t xml:space="preserve">uuendab andmeid Äriregistrist üks kord ööpäevas. </w:t>
      </w:r>
    </w:p>
    <w:p w14:paraId="335206B0" w14:textId="77777777" w:rsidR="007541B6" w:rsidRDefault="007541B6" w:rsidP="005A62B7">
      <w:pPr>
        <w:pStyle w:val="Default"/>
        <w:rPr>
          <w:sz w:val="22"/>
          <w:szCs w:val="22"/>
        </w:rPr>
      </w:pPr>
    </w:p>
    <w:p w14:paraId="6CD75E55" w14:textId="77777777" w:rsidR="00AF6896" w:rsidRDefault="001C1A3B" w:rsidP="005A62B7">
      <w:pPr>
        <w:pStyle w:val="Default"/>
        <w:rPr>
          <w:sz w:val="22"/>
          <w:szCs w:val="22"/>
        </w:rPr>
      </w:pPr>
      <w:r>
        <w:rPr>
          <w:sz w:val="22"/>
          <w:szCs w:val="22"/>
        </w:rPr>
        <w:t>Pilt 9</w:t>
      </w:r>
    </w:p>
    <w:p w14:paraId="1D4ADF43" w14:textId="77777777" w:rsidR="004F2EA4" w:rsidRPr="004D1F40" w:rsidRDefault="00E36D1C" w:rsidP="005A62B7">
      <w:pPr>
        <w:pStyle w:val="Default"/>
        <w:rPr>
          <w:sz w:val="22"/>
          <w:szCs w:val="22"/>
        </w:rPr>
      </w:pPr>
      <w:r>
        <w:rPr>
          <w:noProof/>
          <w:lang w:eastAsia="et-EE"/>
        </w:rPr>
        <w:drawing>
          <wp:inline distT="0" distB="0" distL="0" distR="0" wp14:anchorId="414EB2E0" wp14:editId="0331046F">
            <wp:extent cx="5731510" cy="272415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2724150"/>
                    </a:xfrm>
                    <a:prstGeom prst="rect">
                      <a:avLst/>
                    </a:prstGeom>
                  </pic:spPr>
                </pic:pic>
              </a:graphicData>
            </a:graphic>
          </wp:inline>
        </w:drawing>
      </w:r>
    </w:p>
    <w:p w14:paraId="5C63D4E5" w14:textId="77777777" w:rsidR="00BA677F" w:rsidRDefault="00BA677F" w:rsidP="00105DFD">
      <w:pPr>
        <w:pStyle w:val="Default"/>
        <w:rPr>
          <w:b/>
          <w:bCs/>
          <w:sz w:val="22"/>
          <w:szCs w:val="22"/>
        </w:rPr>
      </w:pPr>
    </w:p>
    <w:p w14:paraId="7CEB40EF" w14:textId="6E7FF836" w:rsidR="00105DFD" w:rsidRDefault="00C97BD9" w:rsidP="00105DFD">
      <w:pPr>
        <w:pStyle w:val="Default"/>
        <w:rPr>
          <w:sz w:val="22"/>
          <w:szCs w:val="22"/>
        </w:rPr>
      </w:pPr>
      <w:r>
        <w:rPr>
          <w:b/>
          <w:bCs/>
          <w:sz w:val="22"/>
          <w:szCs w:val="22"/>
        </w:rPr>
        <w:t>6</w:t>
      </w:r>
      <w:r w:rsidR="00105DFD">
        <w:rPr>
          <w:b/>
          <w:bCs/>
          <w:sz w:val="22"/>
          <w:szCs w:val="22"/>
        </w:rPr>
        <w:t xml:space="preserve">. Müügitulu </w:t>
      </w:r>
    </w:p>
    <w:p w14:paraId="682718AB" w14:textId="77777777" w:rsidR="00105DFD" w:rsidRDefault="00105DFD" w:rsidP="00105DFD">
      <w:pPr>
        <w:pStyle w:val="Default"/>
        <w:rPr>
          <w:sz w:val="22"/>
          <w:szCs w:val="22"/>
        </w:rPr>
      </w:pPr>
    </w:p>
    <w:p w14:paraId="3EEA3E19" w14:textId="77777777" w:rsidR="00675FE7" w:rsidRDefault="00675FE7" w:rsidP="00105DFD">
      <w:pPr>
        <w:pStyle w:val="Default"/>
        <w:rPr>
          <w:sz w:val="22"/>
          <w:szCs w:val="22"/>
        </w:rPr>
      </w:pPr>
      <w:r>
        <w:rPr>
          <w:sz w:val="22"/>
          <w:szCs w:val="22"/>
        </w:rPr>
        <w:t>Müügitulu sammus o</w:t>
      </w:r>
      <w:r w:rsidR="006A0AF6">
        <w:rPr>
          <w:sz w:val="22"/>
          <w:szCs w:val="22"/>
        </w:rPr>
        <w:t>n kasutuses kaks alajaotust</w:t>
      </w:r>
      <w:r w:rsidR="005C4E8D">
        <w:rPr>
          <w:sz w:val="22"/>
          <w:szCs w:val="22"/>
        </w:rPr>
        <w:t>.</w:t>
      </w:r>
      <w:r w:rsidR="006A0AF6">
        <w:rPr>
          <w:sz w:val="22"/>
          <w:szCs w:val="22"/>
        </w:rPr>
        <w:t xml:space="preserve"> 1) T</w:t>
      </w:r>
      <w:r>
        <w:rPr>
          <w:sz w:val="22"/>
          <w:szCs w:val="22"/>
        </w:rPr>
        <w:t>egelik müügitulu ja 2) Prognoositav müügitulu.</w:t>
      </w:r>
      <w:r w:rsidR="00F869EE">
        <w:rPr>
          <w:sz w:val="22"/>
          <w:szCs w:val="22"/>
        </w:rPr>
        <w:t xml:space="preserve"> Mõlemas alajaotuses on kasutuses ühesugused müügitulu sisestamise tabelid. </w:t>
      </w:r>
      <w:r>
        <w:rPr>
          <w:sz w:val="22"/>
          <w:szCs w:val="22"/>
        </w:rPr>
        <w:t xml:space="preserve"> </w:t>
      </w:r>
    </w:p>
    <w:p w14:paraId="7D241084" w14:textId="77777777" w:rsidR="0048185B" w:rsidRDefault="0048185B" w:rsidP="00105DFD">
      <w:pPr>
        <w:pStyle w:val="Default"/>
        <w:rPr>
          <w:b/>
          <w:sz w:val="22"/>
          <w:szCs w:val="22"/>
        </w:rPr>
      </w:pPr>
    </w:p>
    <w:p w14:paraId="3B5D2717" w14:textId="77777777" w:rsidR="003C5736" w:rsidRPr="00DC0DE4" w:rsidRDefault="00675FE7" w:rsidP="00105DFD">
      <w:pPr>
        <w:pStyle w:val="Default"/>
        <w:rPr>
          <w:sz w:val="22"/>
          <w:szCs w:val="22"/>
        </w:rPr>
      </w:pPr>
      <w:r w:rsidRPr="00F36CA6">
        <w:rPr>
          <w:b/>
          <w:sz w:val="22"/>
          <w:szCs w:val="22"/>
        </w:rPr>
        <w:t>Tegeliku müügitulu</w:t>
      </w:r>
      <w:r w:rsidRPr="00DC0DE4">
        <w:rPr>
          <w:sz w:val="22"/>
          <w:szCs w:val="22"/>
        </w:rPr>
        <w:t xml:space="preserve"> alajaotus</w:t>
      </w:r>
      <w:r w:rsidR="00DC0DE4" w:rsidRPr="00DC0DE4">
        <w:rPr>
          <w:sz w:val="22"/>
          <w:szCs w:val="22"/>
        </w:rPr>
        <w:t xml:space="preserve"> kuvatakse ja </w:t>
      </w:r>
      <w:r w:rsidR="00F36CA6">
        <w:rPr>
          <w:sz w:val="22"/>
          <w:szCs w:val="22"/>
        </w:rPr>
        <w:t xml:space="preserve">selle </w:t>
      </w:r>
      <w:r w:rsidRPr="00DC0DE4">
        <w:rPr>
          <w:sz w:val="22"/>
          <w:szCs w:val="22"/>
        </w:rPr>
        <w:t xml:space="preserve">peavad </w:t>
      </w:r>
      <w:r w:rsidR="003C5736" w:rsidRPr="00DC0DE4">
        <w:rPr>
          <w:sz w:val="22"/>
          <w:szCs w:val="22"/>
        </w:rPr>
        <w:t xml:space="preserve"> </w:t>
      </w:r>
      <w:r w:rsidRPr="00DC0DE4">
        <w:rPr>
          <w:sz w:val="22"/>
          <w:szCs w:val="22"/>
        </w:rPr>
        <w:t xml:space="preserve">täitma ainult need taotlejad, kes taotlevad toetust omandamise erisuse alusel. </w:t>
      </w:r>
    </w:p>
    <w:p w14:paraId="7FB1674E" w14:textId="77777777" w:rsidR="003C5736" w:rsidRDefault="003C5736" w:rsidP="00105DFD">
      <w:pPr>
        <w:pStyle w:val="Default"/>
        <w:rPr>
          <w:sz w:val="22"/>
          <w:szCs w:val="22"/>
        </w:rPr>
      </w:pPr>
    </w:p>
    <w:p w14:paraId="53D52641" w14:textId="77777777" w:rsidR="003D3988" w:rsidRDefault="00675FE7" w:rsidP="00105DFD">
      <w:pPr>
        <w:pStyle w:val="Default"/>
        <w:rPr>
          <w:sz w:val="22"/>
          <w:szCs w:val="22"/>
        </w:rPr>
      </w:pPr>
      <w:r>
        <w:rPr>
          <w:sz w:val="22"/>
          <w:szCs w:val="22"/>
        </w:rPr>
        <w:t xml:space="preserve">Omandamise erisusega taotleja </w:t>
      </w:r>
      <w:r w:rsidR="003C5736">
        <w:rPr>
          <w:sz w:val="22"/>
          <w:szCs w:val="22"/>
        </w:rPr>
        <w:t>sisestab tegeliku müügitulu alajaotuses müügitulu</w:t>
      </w:r>
      <w:r w:rsidR="003D3988">
        <w:rPr>
          <w:sz w:val="22"/>
          <w:szCs w:val="22"/>
        </w:rPr>
        <w:t xml:space="preserve">: </w:t>
      </w:r>
    </w:p>
    <w:p w14:paraId="33295C76" w14:textId="77777777" w:rsidR="003C5736" w:rsidRPr="003C5736" w:rsidRDefault="003C5736" w:rsidP="00C87435">
      <w:pPr>
        <w:pStyle w:val="Default"/>
        <w:numPr>
          <w:ilvl w:val="0"/>
          <w:numId w:val="6"/>
        </w:numPr>
        <w:rPr>
          <w:sz w:val="22"/>
          <w:szCs w:val="22"/>
        </w:rPr>
      </w:pPr>
      <w:r w:rsidRPr="003C5736">
        <w:rPr>
          <w:b/>
          <w:sz w:val="22"/>
          <w:szCs w:val="22"/>
        </w:rPr>
        <w:t>omandatud</w:t>
      </w:r>
      <w:r w:rsidRPr="003C5736">
        <w:rPr>
          <w:sz w:val="22"/>
          <w:szCs w:val="22"/>
        </w:rPr>
        <w:t xml:space="preserve"> ettevõtte kohta </w:t>
      </w:r>
    </w:p>
    <w:p w14:paraId="54CCF455" w14:textId="77777777" w:rsidR="009C76C4" w:rsidRPr="003C5736" w:rsidRDefault="003C5736" w:rsidP="00C87435">
      <w:pPr>
        <w:pStyle w:val="Default"/>
        <w:numPr>
          <w:ilvl w:val="0"/>
          <w:numId w:val="6"/>
        </w:numPr>
        <w:rPr>
          <w:sz w:val="22"/>
          <w:szCs w:val="22"/>
        </w:rPr>
      </w:pPr>
      <w:r>
        <w:rPr>
          <w:sz w:val="22"/>
          <w:szCs w:val="22"/>
        </w:rPr>
        <w:t>o</w:t>
      </w:r>
      <w:r w:rsidRPr="003C5736">
        <w:rPr>
          <w:sz w:val="22"/>
          <w:szCs w:val="22"/>
        </w:rPr>
        <w:t xml:space="preserve">mandamisele </w:t>
      </w:r>
      <w:r w:rsidR="00105DFD" w:rsidRPr="003C5736">
        <w:rPr>
          <w:sz w:val="22"/>
          <w:szCs w:val="22"/>
        </w:rPr>
        <w:t xml:space="preserve">vahetult eelnenud </w:t>
      </w:r>
      <w:r w:rsidRPr="003C5736">
        <w:rPr>
          <w:sz w:val="22"/>
          <w:szCs w:val="22"/>
        </w:rPr>
        <w:t>ühe või vahetult eelnenud kolme</w:t>
      </w:r>
      <w:r w:rsidR="00105DFD" w:rsidRPr="003C5736">
        <w:rPr>
          <w:sz w:val="22"/>
          <w:szCs w:val="22"/>
        </w:rPr>
        <w:t xml:space="preserve"> majandusaasta </w:t>
      </w:r>
      <w:r>
        <w:rPr>
          <w:sz w:val="22"/>
          <w:szCs w:val="22"/>
        </w:rPr>
        <w:t>kohta</w:t>
      </w:r>
      <w:r w:rsidR="00105DFD" w:rsidRPr="003C5736">
        <w:rPr>
          <w:sz w:val="22"/>
          <w:szCs w:val="22"/>
        </w:rPr>
        <w:t xml:space="preserve">. </w:t>
      </w:r>
    </w:p>
    <w:p w14:paraId="55C63612" w14:textId="77777777" w:rsidR="009C76C4" w:rsidRPr="009C76C4" w:rsidRDefault="00105DFD" w:rsidP="009C76C4">
      <w:pPr>
        <w:pStyle w:val="Default"/>
        <w:ind w:left="720"/>
        <w:rPr>
          <w:sz w:val="22"/>
          <w:szCs w:val="22"/>
        </w:rPr>
      </w:pPr>
      <w:r w:rsidRPr="009C76C4">
        <w:rPr>
          <w:sz w:val="22"/>
          <w:szCs w:val="22"/>
        </w:rPr>
        <w:t xml:space="preserve">Süsteem kontrollib sisestatud andmeid </w:t>
      </w:r>
      <w:r w:rsidR="009C76C4" w:rsidRPr="009C76C4">
        <w:rPr>
          <w:sz w:val="22"/>
          <w:szCs w:val="22"/>
        </w:rPr>
        <w:t xml:space="preserve">eelmises sammus </w:t>
      </w:r>
      <w:r w:rsidR="009C76C4">
        <w:rPr>
          <w:sz w:val="22"/>
          <w:szCs w:val="22"/>
        </w:rPr>
        <w:t xml:space="preserve">Äriregistrist saadud või taotleja sisestatud </w:t>
      </w:r>
      <w:r w:rsidR="009C76C4" w:rsidRPr="009C76C4">
        <w:rPr>
          <w:sz w:val="22"/>
          <w:szCs w:val="22"/>
        </w:rPr>
        <w:t>„</w:t>
      </w:r>
      <w:r w:rsidRPr="009C76C4">
        <w:rPr>
          <w:sz w:val="22"/>
          <w:szCs w:val="22"/>
        </w:rPr>
        <w:t xml:space="preserve">Müügitulu kokku“ </w:t>
      </w:r>
      <w:r w:rsidR="009C76C4">
        <w:rPr>
          <w:sz w:val="22"/>
          <w:szCs w:val="22"/>
        </w:rPr>
        <w:t xml:space="preserve">andmetega. </w:t>
      </w:r>
      <w:r w:rsidR="009C76C4" w:rsidRPr="009C76C4">
        <w:rPr>
          <w:sz w:val="22"/>
          <w:szCs w:val="22"/>
        </w:rPr>
        <w:t>Sisestada tuleb kõik tooted ja teenused, mille</w:t>
      </w:r>
      <w:r w:rsidR="001D4A50">
        <w:rPr>
          <w:sz w:val="22"/>
          <w:szCs w:val="22"/>
        </w:rPr>
        <w:t>st</w:t>
      </w:r>
      <w:r w:rsidR="009C76C4" w:rsidRPr="009C76C4">
        <w:rPr>
          <w:sz w:val="22"/>
          <w:szCs w:val="22"/>
        </w:rPr>
        <w:t xml:space="preserve"> </w:t>
      </w:r>
      <w:r w:rsidR="003C5736">
        <w:rPr>
          <w:sz w:val="22"/>
          <w:szCs w:val="22"/>
        </w:rPr>
        <w:t xml:space="preserve">omandatud ettevõte </w:t>
      </w:r>
      <w:r w:rsidR="009C76C4" w:rsidRPr="009C76C4">
        <w:rPr>
          <w:sz w:val="22"/>
          <w:szCs w:val="22"/>
        </w:rPr>
        <w:t>konkreetsel ma</w:t>
      </w:r>
      <w:r w:rsidR="00760091">
        <w:rPr>
          <w:sz w:val="22"/>
          <w:szCs w:val="22"/>
        </w:rPr>
        <w:t xml:space="preserve">jandusaastal müügitulu </w:t>
      </w:r>
      <w:r w:rsidR="006C01D6">
        <w:rPr>
          <w:sz w:val="22"/>
          <w:szCs w:val="22"/>
        </w:rPr>
        <w:t>teenis</w:t>
      </w:r>
      <w:r w:rsidR="00760091">
        <w:rPr>
          <w:sz w:val="22"/>
          <w:szCs w:val="22"/>
        </w:rPr>
        <w:t xml:space="preserve">. </w:t>
      </w:r>
    </w:p>
    <w:p w14:paraId="30153E89" w14:textId="77777777" w:rsidR="00105DFD" w:rsidRDefault="00105DFD" w:rsidP="009C76C4">
      <w:pPr>
        <w:pStyle w:val="Default"/>
        <w:rPr>
          <w:sz w:val="22"/>
          <w:szCs w:val="22"/>
        </w:rPr>
      </w:pPr>
    </w:p>
    <w:p w14:paraId="3A0CDA1F" w14:textId="77777777" w:rsidR="00287DFD" w:rsidRDefault="005E7712" w:rsidP="005E7712">
      <w:pPr>
        <w:pStyle w:val="Default"/>
        <w:rPr>
          <w:sz w:val="22"/>
          <w:szCs w:val="22"/>
        </w:rPr>
      </w:pPr>
      <w:r w:rsidRPr="00960E51">
        <w:rPr>
          <w:b/>
          <w:sz w:val="22"/>
          <w:szCs w:val="22"/>
        </w:rPr>
        <w:t>Prognoositava müügitulu alajaotuse peavad täitma kõik taotlejad</w:t>
      </w:r>
      <w:r w:rsidR="00960E51">
        <w:rPr>
          <w:sz w:val="22"/>
          <w:szCs w:val="22"/>
        </w:rPr>
        <w:t>. Sisestada tuleb jooksva majandusaasta, t</w:t>
      </w:r>
      <w:r w:rsidR="00796E49">
        <w:rPr>
          <w:sz w:val="22"/>
          <w:szCs w:val="22"/>
        </w:rPr>
        <w:t xml:space="preserve">aotlemise aastale </w:t>
      </w:r>
      <w:r w:rsidR="00960E51">
        <w:rPr>
          <w:sz w:val="22"/>
          <w:szCs w:val="22"/>
        </w:rPr>
        <w:t xml:space="preserve">vahetult järgneva 12 kuu pikkuse majandusaasta ja taotlemise aastale vahetult järgneva teise </w:t>
      </w:r>
      <w:r w:rsidR="00796E49">
        <w:rPr>
          <w:sz w:val="22"/>
          <w:szCs w:val="22"/>
        </w:rPr>
        <w:t>majandusaasta prognoositav</w:t>
      </w:r>
      <w:r w:rsidR="003D3988">
        <w:rPr>
          <w:sz w:val="22"/>
          <w:szCs w:val="22"/>
        </w:rPr>
        <w:t>a</w:t>
      </w:r>
      <w:r w:rsidR="00796E49">
        <w:rPr>
          <w:sz w:val="22"/>
          <w:szCs w:val="22"/>
        </w:rPr>
        <w:t xml:space="preserve"> müügitulu</w:t>
      </w:r>
      <w:r w:rsidR="003D3988">
        <w:rPr>
          <w:sz w:val="22"/>
          <w:szCs w:val="22"/>
        </w:rPr>
        <w:t xml:space="preserve"> andmed</w:t>
      </w:r>
      <w:r w:rsidR="00796E49">
        <w:rPr>
          <w:sz w:val="22"/>
          <w:szCs w:val="22"/>
        </w:rPr>
        <w:t xml:space="preserve">. </w:t>
      </w:r>
      <w:r w:rsidR="00287DFD" w:rsidRPr="00F36CA6">
        <w:rPr>
          <w:color w:val="auto"/>
          <w:sz w:val="22"/>
          <w:szCs w:val="22"/>
        </w:rPr>
        <w:t xml:space="preserve">Erandiks on taotlejad, kes </w:t>
      </w:r>
      <w:r w:rsidR="00E27D2D" w:rsidRPr="00F36CA6">
        <w:rPr>
          <w:color w:val="auto"/>
          <w:sz w:val="22"/>
          <w:szCs w:val="22"/>
        </w:rPr>
        <w:t xml:space="preserve">ei taotle toetust omandamise erisuse alusel ja kelle </w:t>
      </w:r>
      <w:r w:rsidR="00E27D2D" w:rsidRPr="00F36CA6">
        <w:rPr>
          <w:rStyle w:val="inline-comment-marker"/>
          <w:color w:val="auto"/>
          <w:sz w:val="22"/>
          <w:szCs w:val="22"/>
        </w:rPr>
        <w:t>põhitegevusala on puuvilja</w:t>
      </w:r>
      <w:r w:rsidR="00E27D2D" w:rsidRPr="003010E1">
        <w:rPr>
          <w:rStyle w:val="inline-comment-marker"/>
          <w:color w:val="auto"/>
          <w:sz w:val="22"/>
          <w:szCs w:val="22"/>
        </w:rPr>
        <w:t xml:space="preserve">-, marja-, pähkli-, köögivilja-, viinamarja-, veise- või hobusekasvatus või mesindus. </w:t>
      </w:r>
      <w:r w:rsidR="00F869EE">
        <w:rPr>
          <w:rStyle w:val="inline-comment-marker"/>
          <w:color w:val="auto"/>
          <w:sz w:val="22"/>
          <w:szCs w:val="22"/>
        </w:rPr>
        <w:t xml:space="preserve">Sellised taotlejad ei pea </w:t>
      </w:r>
      <w:r w:rsidR="00F869EE">
        <w:rPr>
          <w:rFonts w:ascii="Arial" w:hAnsi="Arial" w:cs="Arial"/>
          <w:color w:val="3366FF"/>
          <w:sz w:val="21"/>
          <w:szCs w:val="21"/>
        </w:rPr>
        <w:t xml:space="preserve"> </w:t>
      </w:r>
      <w:r w:rsidR="00F869EE" w:rsidRPr="00F869EE">
        <w:rPr>
          <w:color w:val="auto"/>
          <w:sz w:val="22"/>
          <w:szCs w:val="22"/>
        </w:rPr>
        <w:lastRenderedPageBreak/>
        <w:t>kavandama taotluse esitamisele järgneva kahe majandusaasta lõpuks omatoodetud põllumajanduslike toodete müügitulu üle 4000 euro. Müügitulu kavandamise asemel on võimalik prognoosina esitada standardkogutoodangu väärtus</w:t>
      </w:r>
      <w:r w:rsidR="00F869EE">
        <w:rPr>
          <w:color w:val="auto"/>
          <w:sz w:val="22"/>
          <w:szCs w:val="22"/>
        </w:rPr>
        <w:t xml:space="preserve">, valiku saab teha mõlema majandusaasta kohta eraldi </w:t>
      </w:r>
      <w:r w:rsidR="00287DFD" w:rsidRPr="003010E1">
        <w:rPr>
          <w:color w:val="auto"/>
          <w:sz w:val="22"/>
          <w:szCs w:val="22"/>
        </w:rPr>
        <w:t xml:space="preserve">(vt. pilt </w:t>
      </w:r>
      <w:r w:rsidR="00287DFD">
        <w:rPr>
          <w:sz w:val="22"/>
          <w:szCs w:val="22"/>
        </w:rPr>
        <w:t>10)</w:t>
      </w:r>
      <w:r w:rsidR="00F869EE">
        <w:rPr>
          <w:sz w:val="22"/>
          <w:szCs w:val="22"/>
        </w:rPr>
        <w:t xml:space="preserve">. </w:t>
      </w:r>
    </w:p>
    <w:p w14:paraId="1A18B4A0" w14:textId="77777777" w:rsidR="00287DFD" w:rsidRDefault="00287DFD" w:rsidP="005E7712">
      <w:pPr>
        <w:pStyle w:val="Default"/>
        <w:rPr>
          <w:sz w:val="22"/>
          <w:szCs w:val="22"/>
        </w:rPr>
      </w:pPr>
    </w:p>
    <w:p w14:paraId="40D61E0A" w14:textId="77777777" w:rsidR="00287DFD" w:rsidRDefault="00287DFD" w:rsidP="005E7712">
      <w:pPr>
        <w:pStyle w:val="Default"/>
        <w:rPr>
          <w:sz w:val="22"/>
          <w:szCs w:val="22"/>
        </w:rPr>
      </w:pPr>
      <w:r>
        <w:rPr>
          <w:sz w:val="22"/>
          <w:szCs w:val="22"/>
        </w:rPr>
        <w:t>Pilt 10</w:t>
      </w:r>
    </w:p>
    <w:p w14:paraId="714B3D25" w14:textId="77777777" w:rsidR="00760091" w:rsidRDefault="00287DFD" w:rsidP="005E7712">
      <w:pPr>
        <w:pStyle w:val="Default"/>
        <w:rPr>
          <w:sz w:val="22"/>
          <w:szCs w:val="22"/>
        </w:rPr>
      </w:pPr>
      <w:r>
        <w:rPr>
          <w:noProof/>
          <w:sz w:val="22"/>
          <w:szCs w:val="22"/>
          <w:lang w:eastAsia="et-EE"/>
        </w:rPr>
        <w:drawing>
          <wp:inline distT="0" distB="0" distL="0" distR="0" wp14:anchorId="0A83CDA0" wp14:editId="7D74288C">
            <wp:extent cx="5720715" cy="18872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0715" cy="1887220"/>
                    </a:xfrm>
                    <a:prstGeom prst="rect">
                      <a:avLst/>
                    </a:prstGeom>
                    <a:noFill/>
                    <a:ln>
                      <a:noFill/>
                    </a:ln>
                  </pic:spPr>
                </pic:pic>
              </a:graphicData>
            </a:graphic>
          </wp:inline>
        </w:drawing>
      </w:r>
      <w:r w:rsidR="00796E49">
        <w:rPr>
          <w:sz w:val="22"/>
          <w:szCs w:val="22"/>
        </w:rPr>
        <w:t xml:space="preserve"> </w:t>
      </w:r>
    </w:p>
    <w:p w14:paraId="6E75BAA3" w14:textId="77777777" w:rsidR="00287DFD" w:rsidRDefault="00287DFD" w:rsidP="00960E51">
      <w:pPr>
        <w:pStyle w:val="Default"/>
        <w:rPr>
          <w:sz w:val="22"/>
          <w:szCs w:val="22"/>
        </w:rPr>
      </w:pPr>
    </w:p>
    <w:p w14:paraId="3585E558" w14:textId="77777777" w:rsidR="00D07EA8" w:rsidRDefault="00F36CA6" w:rsidP="00960E51">
      <w:pPr>
        <w:pStyle w:val="Default"/>
        <w:rPr>
          <w:sz w:val="22"/>
          <w:szCs w:val="22"/>
        </w:rPr>
      </w:pPr>
      <w:r>
        <w:rPr>
          <w:sz w:val="22"/>
          <w:szCs w:val="22"/>
        </w:rPr>
        <w:t>Nii tegelik m</w:t>
      </w:r>
      <w:r w:rsidR="00760091">
        <w:rPr>
          <w:sz w:val="22"/>
          <w:szCs w:val="22"/>
        </w:rPr>
        <w:t>üügitulu</w:t>
      </w:r>
      <w:r>
        <w:rPr>
          <w:sz w:val="22"/>
          <w:szCs w:val="22"/>
        </w:rPr>
        <w:t xml:space="preserve"> (omandamise erisusega taotlejate puhul) kui </w:t>
      </w:r>
      <w:r w:rsidR="00760091">
        <w:rPr>
          <w:sz w:val="22"/>
          <w:szCs w:val="22"/>
        </w:rPr>
        <w:t>progn</w:t>
      </w:r>
      <w:r w:rsidR="009D4D50">
        <w:rPr>
          <w:sz w:val="22"/>
          <w:szCs w:val="22"/>
        </w:rPr>
        <w:t>oos</w:t>
      </w:r>
      <w:r>
        <w:rPr>
          <w:sz w:val="22"/>
          <w:szCs w:val="22"/>
        </w:rPr>
        <w:t>itav müügitulu</w:t>
      </w:r>
      <w:r w:rsidR="009D4D50">
        <w:rPr>
          <w:sz w:val="22"/>
          <w:szCs w:val="22"/>
        </w:rPr>
        <w:t xml:space="preserve"> </w:t>
      </w:r>
      <w:r w:rsidR="00960E51">
        <w:rPr>
          <w:sz w:val="22"/>
          <w:szCs w:val="22"/>
        </w:rPr>
        <w:t xml:space="preserve">tuleb sisestada </w:t>
      </w:r>
      <w:r w:rsidR="009D4D50">
        <w:rPr>
          <w:sz w:val="22"/>
          <w:szCs w:val="22"/>
        </w:rPr>
        <w:t>toodete ja teenuste kaupa.</w:t>
      </w:r>
    </w:p>
    <w:p w14:paraId="6CBC2A9F" w14:textId="77777777" w:rsidR="00722700" w:rsidRDefault="00722700" w:rsidP="00760091">
      <w:pPr>
        <w:pStyle w:val="Default"/>
        <w:ind w:left="770"/>
        <w:rPr>
          <w:sz w:val="22"/>
          <w:szCs w:val="22"/>
        </w:rPr>
      </w:pPr>
    </w:p>
    <w:p w14:paraId="42F31582" w14:textId="626506F0" w:rsidR="00B85BAB" w:rsidRDefault="00722700" w:rsidP="00B85BAB">
      <w:pPr>
        <w:pStyle w:val="Default"/>
        <w:rPr>
          <w:sz w:val="22"/>
          <w:szCs w:val="22"/>
        </w:rPr>
      </w:pPr>
      <w:r w:rsidRPr="00A8746B">
        <w:rPr>
          <w:sz w:val="22"/>
          <w:szCs w:val="22"/>
        </w:rPr>
        <w:t xml:space="preserve">Toodete sisestamisel saab vajadusel kasutada PRIA kodulehel olevat abitabelit, kust saab sisestamist vajava toote ülesse otsida </w:t>
      </w:r>
      <w:r w:rsidR="007F75AD" w:rsidRPr="00A8746B">
        <w:rPr>
          <w:sz w:val="22"/>
          <w:szCs w:val="22"/>
        </w:rPr>
        <w:t>ning</w:t>
      </w:r>
      <w:r w:rsidRPr="00A8746B">
        <w:rPr>
          <w:sz w:val="22"/>
          <w:szCs w:val="22"/>
        </w:rPr>
        <w:t xml:space="preserve"> vaadata, millise valdkonna, jaotise ja grupi alla antud toode e-PRIAs sisestada </w:t>
      </w:r>
      <w:r w:rsidR="007F75AD" w:rsidRPr="00A8746B">
        <w:rPr>
          <w:sz w:val="22"/>
          <w:szCs w:val="22"/>
        </w:rPr>
        <w:t>tuleb</w:t>
      </w:r>
      <w:r w:rsidRPr="00A8746B">
        <w:rPr>
          <w:sz w:val="22"/>
          <w:szCs w:val="22"/>
        </w:rPr>
        <w:t xml:space="preserve">. Tabel on leitav </w:t>
      </w:r>
      <w:r w:rsidR="00783022" w:rsidRPr="00A8746B">
        <w:rPr>
          <w:sz w:val="22"/>
          <w:szCs w:val="22"/>
        </w:rPr>
        <w:t>allolevalt</w:t>
      </w:r>
      <w:r w:rsidR="007F75AD" w:rsidRPr="00A8746B">
        <w:rPr>
          <w:sz w:val="22"/>
          <w:szCs w:val="22"/>
        </w:rPr>
        <w:t xml:space="preserve"> </w:t>
      </w:r>
      <w:r w:rsidRPr="00A8746B">
        <w:rPr>
          <w:sz w:val="22"/>
          <w:szCs w:val="22"/>
        </w:rPr>
        <w:t>lingilt</w:t>
      </w:r>
      <w:r w:rsidR="005C4E8D">
        <w:rPr>
          <w:sz w:val="22"/>
          <w:szCs w:val="22"/>
        </w:rPr>
        <w:t>,</w:t>
      </w:r>
      <w:r w:rsidRPr="00A8746B">
        <w:rPr>
          <w:sz w:val="22"/>
          <w:szCs w:val="22"/>
        </w:rPr>
        <w:t xml:space="preserve"> </w:t>
      </w:r>
      <w:r w:rsidR="00263AA7" w:rsidRPr="00A8746B">
        <w:rPr>
          <w:sz w:val="22"/>
          <w:szCs w:val="22"/>
        </w:rPr>
        <w:t xml:space="preserve">avades </w:t>
      </w:r>
      <w:r w:rsidR="007F75AD" w:rsidRPr="00A8746B">
        <w:rPr>
          <w:sz w:val="22"/>
          <w:szCs w:val="22"/>
        </w:rPr>
        <w:t xml:space="preserve">„Toetustaotluse esitamise abimaterjalid“ </w:t>
      </w:r>
      <w:hyperlink r:id="rId24" w:history="1">
        <w:r w:rsidR="00B85BAB" w:rsidRPr="00B37972">
          <w:rPr>
            <w:rStyle w:val="Hyperlink"/>
            <w:sz w:val="22"/>
            <w:szCs w:val="22"/>
          </w:rPr>
          <w:t>http://www.pria.ee/et/toetused/valdkond/taimekasvatus/noored_invest</w:t>
        </w:r>
      </w:hyperlink>
    </w:p>
    <w:p w14:paraId="028CEEE0" w14:textId="77777777" w:rsidR="00B85BAB" w:rsidRDefault="00B85BAB" w:rsidP="00B85BAB">
      <w:pPr>
        <w:pStyle w:val="Default"/>
        <w:rPr>
          <w:sz w:val="22"/>
          <w:szCs w:val="22"/>
        </w:rPr>
      </w:pPr>
    </w:p>
    <w:p w14:paraId="680B2D96" w14:textId="791C04DA" w:rsidR="00722700" w:rsidRDefault="00722700" w:rsidP="00B85BAB">
      <w:pPr>
        <w:pStyle w:val="Default"/>
        <w:rPr>
          <w:sz w:val="22"/>
          <w:szCs w:val="22"/>
        </w:rPr>
      </w:pPr>
      <w:r>
        <w:rPr>
          <w:sz w:val="22"/>
          <w:szCs w:val="22"/>
        </w:rPr>
        <w:t xml:space="preserve">  </w:t>
      </w:r>
    </w:p>
    <w:p w14:paraId="0FE0B6C7" w14:textId="77777777" w:rsidR="00105DFD" w:rsidRDefault="00F36CA6" w:rsidP="00105DFD">
      <w:pPr>
        <w:pStyle w:val="Default"/>
        <w:rPr>
          <w:sz w:val="22"/>
          <w:szCs w:val="22"/>
        </w:rPr>
      </w:pPr>
      <w:r>
        <w:rPr>
          <w:sz w:val="22"/>
          <w:szCs w:val="22"/>
        </w:rPr>
        <w:t>Majandusaasta kohta m</w:t>
      </w:r>
      <w:r w:rsidR="006C01D6">
        <w:rPr>
          <w:sz w:val="22"/>
          <w:szCs w:val="22"/>
        </w:rPr>
        <w:t xml:space="preserve">üügitulu </w:t>
      </w:r>
      <w:r>
        <w:rPr>
          <w:sz w:val="22"/>
          <w:szCs w:val="22"/>
        </w:rPr>
        <w:t xml:space="preserve">sisestamise </w:t>
      </w:r>
      <w:r w:rsidR="006C01D6">
        <w:rPr>
          <w:sz w:val="22"/>
          <w:szCs w:val="22"/>
        </w:rPr>
        <w:t>v</w:t>
      </w:r>
      <w:r w:rsidR="00D35840">
        <w:rPr>
          <w:sz w:val="22"/>
          <w:szCs w:val="22"/>
        </w:rPr>
        <w:t>ormil</w:t>
      </w:r>
      <w:r w:rsidR="006D6DCC">
        <w:rPr>
          <w:sz w:val="22"/>
          <w:szCs w:val="22"/>
        </w:rPr>
        <w:t xml:space="preserve"> on </w:t>
      </w:r>
      <w:r w:rsidR="00105DFD">
        <w:rPr>
          <w:sz w:val="22"/>
          <w:szCs w:val="22"/>
        </w:rPr>
        <w:t>kolm</w:t>
      </w:r>
      <w:r w:rsidR="006D6DCC">
        <w:rPr>
          <w:sz w:val="22"/>
          <w:szCs w:val="22"/>
        </w:rPr>
        <w:t xml:space="preserve"> alajaotust</w:t>
      </w:r>
      <w:r w:rsidR="00A50E37">
        <w:rPr>
          <w:sz w:val="22"/>
          <w:szCs w:val="22"/>
        </w:rPr>
        <w:t xml:space="preserve"> (</w:t>
      </w:r>
      <w:r w:rsidR="006D0101">
        <w:rPr>
          <w:sz w:val="22"/>
          <w:szCs w:val="22"/>
        </w:rPr>
        <w:t>vt. p</w:t>
      </w:r>
      <w:r w:rsidR="00DC0DE4" w:rsidRPr="00DC0DE4">
        <w:rPr>
          <w:sz w:val="22"/>
          <w:szCs w:val="22"/>
        </w:rPr>
        <w:t>ilt 1</w:t>
      </w:r>
      <w:r w:rsidR="00287DFD">
        <w:rPr>
          <w:sz w:val="22"/>
          <w:szCs w:val="22"/>
        </w:rPr>
        <w:t>1</w:t>
      </w:r>
      <w:r w:rsidR="00A50E37" w:rsidRPr="00DC0DE4">
        <w:rPr>
          <w:sz w:val="22"/>
          <w:szCs w:val="22"/>
        </w:rPr>
        <w:t>)</w:t>
      </w:r>
      <w:r w:rsidR="00105DFD" w:rsidRPr="00DC0DE4">
        <w:rPr>
          <w:sz w:val="22"/>
          <w:szCs w:val="22"/>
        </w:rPr>
        <w:t>:</w:t>
      </w:r>
      <w:r w:rsidR="00105DFD">
        <w:rPr>
          <w:sz w:val="22"/>
          <w:szCs w:val="22"/>
        </w:rPr>
        <w:t xml:space="preserve"> </w:t>
      </w:r>
    </w:p>
    <w:p w14:paraId="3AD09742" w14:textId="77777777" w:rsidR="000C5770" w:rsidRDefault="00D35840" w:rsidP="00BA677F">
      <w:pPr>
        <w:pStyle w:val="Default"/>
        <w:numPr>
          <w:ilvl w:val="0"/>
          <w:numId w:val="2"/>
        </w:numPr>
        <w:spacing w:after="74"/>
        <w:rPr>
          <w:sz w:val="22"/>
          <w:szCs w:val="22"/>
        </w:rPr>
      </w:pPr>
      <w:r>
        <w:rPr>
          <w:sz w:val="22"/>
          <w:szCs w:val="22"/>
        </w:rPr>
        <w:t xml:space="preserve">Müügitulu omatoodetud </w:t>
      </w:r>
      <w:r w:rsidR="00105DFD" w:rsidRPr="008D3325">
        <w:rPr>
          <w:sz w:val="22"/>
          <w:szCs w:val="22"/>
        </w:rPr>
        <w:t>põllumajandus</w:t>
      </w:r>
      <w:r>
        <w:rPr>
          <w:sz w:val="22"/>
          <w:szCs w:val="22"/>
        </w:rPr>
        <w:t xml:space="preserve">like toodete </w:t>
      </w:r>
      <w:r w:rsidR="00105DFD" w:rsidRPr="008D3325">
        <w:rPr>
          <w:sz w:val="22"/>
          <w:szCs w:val="22"/>
        </w:rPr>
        <w:t>müügist</w:t>
      </w:r>
      <w:r w:rsidR="008D3325">
        <w:rPr>
          <w:sz w:val="22"/>
          <w:szCs w:val="22"/>
        </w:rPr>
        <w:t xml:space="preserve">. </w:t>
      </w:r>
    </w:p>
    <w:p w14:paraId="6F4783D5" w14:textId="77777777" w:rsidR="007A30E7" w:rsidRPr="007A30E7" w:rsidRDefault="006D6DCC" w:rsidP="006D6DCC">
      <w:pPr>
        <w:pStyle w:val="Default"/>
        <w:spacing w:after="74"/>
        <w:ind w:left="720"/>
        <w:rPr>
          <w:sz w:val="22"/>
          <w:szCs w:val="22"/>
        </w:rPr>
      </w:pPr>
      <w:r>
        <w:rPr>
          <w:sz w:val="22"/>
          <w:szCs w:val="22"/>
        </w:rPr>
        <w:t xml:space="preserve">Tulu sisestamisel saab </w:t>
      </w:r>
      <w:r w:rsidR="006C01D6">
        <w:rPr>
          <w:sz w:val="22"/>
          <w:szCs w:val="22"/>
        </w:rPr>
        <w:t xml:space="preserve">valida ainult rippmenüüs etteantud tooteid. </w:t>
      </w:r>
      <w:r>
        <w:rPr>
          <w:sz w:val="22"/>
          <w:szCs w:val="22"/>
        </w:rPr>
        <w:t xml:space="preserve">Toodete hõlpsamaks leidmiseks on </w:t>
      </w:r>
      <w:r w:rsidRPr="007A30E7">
        <w:rPr>
          <w:sz w:val="22"/>
          <w:szCs w:val="22"/>
        </w:rPr>
        <w:t>need ja</w:t>
      </w:r>
      <w:r w:rsidR="00760091" w:rsidRPr="007A30E7">
        <w:rPr>
          <w:sz w:val="22"/>
          <w:szCs w:val="22"/>
        </w:rPr>
        <w:t xml:space="preserve">otatud </w:t>
      </w:r>
      <w:r w:rsidRPr="007A30E7">
        <w:rPr>
          <w:sz w:val="22"/>
          <w:szCs w:val="22"/>
        </w:rPr>
        <w:t>nelja gruppi</w:t>
      </w:r>
      <w:r w:rsidR="007A30E7" w:rsidRPr="007A30E7">
        <w:rPr>
          <w:sz w:val="22"/>
          <w:szCs w:val="22"/>
        </w:rPr>
        <w:t xml:space="preserve">. Neljanda grupi </w:t>
      </w:r>
      <w:r w:rsidR="007A30E7">
        <w:rPr>
          <w:sz w:val="22"/>
          <w:szCs w:val="22"/>
        </w:rPr>
        <w:t>(</w:t>
      </w:r>
      <w:r w:rsidR="007A30E7" w:rsidRPr="007A30E7">
        <w:rPr>
          <w:sz w:val="22"/>
          <w:szCs w:val="22"/>
        </w:rPr>
        <w:t xml:space="preserve">punkt 4.2 </w:t>
      </w:r>
      <w:r w:rsidRPr="007A30E7">
        <w:rPr>
          <w:sz w:val="22"/>
          <w:szCs w:val="22"/>
        </w:rPr>
        <w:t>Muude eespool nimetamata põllumajandustoodete tootmine k.a mesindus või töötlemine</w:t>
      </w:r>
      <w:r w:rsidR="007A30E7" w:rsidRPr="007A30E7">
        <w:rPr>
          <w:sz w:val="22"/>
          <w:szCs w:val="22"/>
        </w:rPr>
        <w:t xml:space="preserve">) </w:t>
      </w:r>
      <w:r w:rsidR="00BF43FD" w:rsidRPr="007A30E7">
        <w:rPr>
          <w:sz w:val="22"/>
          <w:szCs w:val="22"/>
        </w:rPr>
        <w:t>alla</w:t>
      </w:r>
      <w:r w:rsidR="007A30E7" w:rsidRPr="007A30E7">
        <w:rPr>
          <w:sz w:val="22"/>
          <w:szCs w:val="22"/>
        </w:rPr>
        <w:t xml:space="preserve"> tuleb sisestada </w:t>
      </w:r>
      <w:r w:rsidR="00BF43FD" w:rsidRPr="007A30E7">
        <w:rPr>
          <w:sz w:val="22"/>
          <w:szCs w:val="22"/>
        </w:rPr>
        <w:t>p</w:t>
      </w:r>
      <w:r w:rsidR="000C5770" w:rsidRPr="007A30E7">
        <w:rPr>
          <w:sz w:val="22"/>
          <w:szCs w:val="22"/>
        </w:rPr>
        <w:t>õllumajandustoodete töötlemisel saadud müügitulu</w:t>
      </w:r>
      <w:r w:rsidR="007A30E7" w:rsidRPr="007A30E7">
        <w:rPr>
          <w:sz w:val="22"/>
          <w:szCs w:val="22"/>
        </w:rPr>
        <w:t xml:space="preserve">, kusjuures töödeldud tooted tuleb omakorda veel jaotada kolmeks ning sisestada järgmiselt: </w:t>
      </w:r>
    </w:p>
    <w:p w14:paraId="25997FD0" w14:textId="77777777" w:rsidR="007A30E7" w:rsidRPr="007A30E7" w:rsidRDefault="007A30E7" w:rsidP="007A30E7">
      <w:pPr>
        <w:pStyle w:val="Default"/>
        <w:numPr>
          <w:ilvl w:val="0"/>
          <w:numId w:val="12"/>
        </w:numPr>
        <w:spacing w:after="74"/>
        <w:rPr>
          <w:sz w:val="22"/>
          <w:szCs w:val="22"/>
        </w:rPr>
      </w:pPr>
      <w:r w:rsidRPr="007A30E7">
        <w:rPr>
          <w:sz w:val="22"/>
          <w:szCs w:val="22"/>
        </w:rPr>
        <w:t>punkt</w:t>
      </w:r>
      <w:r w:rsidR="005C4E8D">
        <w:rPr>
          <w:sz w:val="22"/>
          <w:szCs w:val="22"/>
        </w:rPr>
        <w:t>i</w:t>
      </w:r>
      <w:r w:rsidRPr="007A30E7">
        <w:rPr>
          <w:sz w:val="22"/>
          <w:szCs w:val="22"/>
        </w:rPr>
        <w:t xml:space="preserve"> 4.2.1 alla omatoodetud piima töötlemine</w:t>
      </w:r>
    </w:p>
    <w:p w14:paraId="0CC904BD" w14:textId="77777777" w:rsidR="007A30E7" w:rsidRPr="007A30E7" w:rsidRDefault="007A30E7" w:rsidP="007A30E7">
      <w:pPr>
        <w:pStyle w:val="Default"/>
        <w:numPr>
          <w:ilvl w:val="0"/>
          <w:numId w:val="12"/>
        </w:numPr>
        <w:spacing w:after="74"/>
        <w:rPr>
          <w:sz w:val="22"/>
          <w:szCs w:val="22"/>
        </w:rPr>
      </w:pPr>
      <w:r w:rsidRPr="007A30E7">
        <w:rPr>
          <w:sz w:val="22"/>
          <w:szCs w:val="22"/>
        </w:rPr>
        <w:t>punkt</w:t>
      </w:r>
      <w:r w:rsidR="005C4E8D">
        <w:rPr>
          <w:sz w:val="22"/>
          <w:szCs w:val="22"/>
        </w:rPr>
        <w:t>i</w:t>
      </w:r>
      <w:r w:rsidRPr="007A30E7">
        <w:rPr>
          <w:sz w:val="22"/>
          <w:szCs w:val="22"/>
        </w:rPr>
        <w:t xml:space="preserve"> 4.2.2 alla omatoodetud puuvilja-, marja-, köögivilja- või viinamarjakasvatuse toodete töötlemine</w:t>
      </w:r>
    </w:p>
    <w:p w14:paraId="16C786A7" w14:textId="77777777" w:rsidR="007A30E7" w:rsidRDefault="007A30E7" w:rsidP="007A30E7">
      <w:pPr>
        <w:pStyle w:val="Default"/>
        <w:numPr>
          <w:ilvl w:val="0"/>
          <w:numId w:val="12"/>
        </w:numPr>
        <w:spacing w:after="74"/>
        <w:rPr>
          <w:sz w:val="22"/>
          <w:szCs w:val="22"/>
        </w:rPr>
      </w:pPr>
      <w:r w:rsidRPr="007A30E7">
        <w:rPr>
          <w:sz w:val="22"/>
          <w:szCs w:val="22"/>
        </w:rPr>
        <w:t>punkt</w:t>
      </w:r>
      <w:r w:rsidR="005C4E8D">
        <w:rPr>
          <w:sz w:val="22"/>
          <w:szCs w:val="22"/>
        </w:rPr>
        <w:t>i</w:t>
      </w:r>
      <w:r w:rsidRPr="007A30E7">
        <w:rPr>
          <w:sz w:val="22"/>
          <w:szCs w:val="22"/>
        </w:rPr>
        <w:t xml:space="preserve"> 4.2.3 alla muude omatoodetud põllumajandustoodete töötlemine. </w:t>
      </w:r>
    </w:p>
    <w:p w14:paraId="7F856CC9" w14:textId="77777777" w:rsidR="007A30E7" w:rsidRPr="007A30E7" w:rsidRDefault="007A30E7" w:rsidP="007A30E7">
      <w:pPr>
        <w:pStyle w:val="Default"/>
        <w:spacing w:after="74"/>
        <w:ind w:left="348"/>
        <w:rPr>
          <w:sz w:val="22"/>
          <w:szCs w:val="22"/>
        </w:rPr>
      </w:pPr>
      <w:r w:rsidRPr="007A30E7">
        <w:rPr>
          <w:sz w:val="22"/>
          <w:szCs w:val="22"/>
        </w:rPr>
        <w:t>Punktide 4.2.1 ja 4.2.2 puhul on võimalik tooteid valida rippmenüüst. Kui rippmenüüst valida toode „Muu“</w:t>
      </w:r>
      <w:r w:rsidR="00DC0DE4">
        <w:rPr>
          <w:sz w:val="22"/>
          <w:szCs w:val="22"/>
        </w:rPr>
        <w:t xml:space="preserve"> (valikus kõige viimane)</w:t>
      </w:r>
      <w:r w:rsidRPr="007A30E7">
        <w:rPr>
          <w:sz w:val="22"/>
          <w:szCs w:val="22"/>
        </w:rPr>
        <w:t xml:space="preserve">, siis on võimalik töödeldud toote nimetus ka ise sisestada. </w:t>
      </w:r>
      <w:r w:rsidR="00DC0DE4">
        <w:rPr>
          <w:sz w:val="22"/>
          <w:szCs w:val="22"/>
        </w:rPr>
        <w:t xml:space="preserve">Punkti 4.2.3 </w:t>
      </w:r>
      <w:r w:rsidR="00F36CA6">
        <w:rPr>
          <w:sz w:val="22"/>
          <w:szCs w:val="22"/>
        </w:rPr>
        <w:t xml:space="preserve">toote lisamisel </w:t>
      </w:r>
      <w:r w:rsidR="00DC0DE4">
        <w:rPr>
          <w:sz w:val="22"/>
          <w:szCs w:val="22"/>
        </w:rPr>
        <w:t xml:space="preserve">tuleb toote nimetus alati ise sisestada. </w:t>
      </w:r>
    </w:p>
    <w:p w14:paraId="3CAB5D18" w14:textId="77777777" w:rsidR="000C5770" w:rsidRDefault="00105DFD" w:rsidP="00BA677F">
      <w:pPr>
        <w:pStyle w:val="Default"/>
        <w:numPr>
          <w:ilvl w:val="0"/>
          <w:numId w:val="2"/>
        </w:numPr>
        <w:spacing w:after="74"/>
        <w:rPr>
          <w:sz w:val="22"/>
          <w:szCs w:val="22"/>
        </w:rPr>
      </w:pPr>
      <w:r w:rsidRPr="008D3325">
        <w:rPr>
          <w:sz w:val="22"/>
          <w:szCs w:val="22"/>
        </w:rPr>
        <w:t>Tulu mittepõllumajandusliku toodangu müügist</w:t>
      </w:r>
      <w:r w:rsidR="006C01D6">
        <w:rPr>
          <w:sz w:val="22"/>
          <w:szCs w:val="22"/>
        </w:rPr>
        <w:t>;</w:t>
      </w:r>
      <w:r w:rsidR="008D3325" w:rsidRPr="008D3325">
        <w:rPr>
          <w:sz w:val="22"/>
          <w:szCs w:val="22"/>
        </w:rPr>
        <w:t xml:space="preserve"> </w:t>
      </w:r>
    </w:p>
    <w:p w14:paraId="151F4826" w14:textId="77777777" w:rsidR="00105DFD" w:rsidRDefault="00105DFD" w:rsidP="00BA677F">
      <w:pPr>
        <w:pStyle w:val="Default"/>
        <w:numPr>
          <w:ilvl w:val="0"/>
          <w:numId w:val="2"/>
        </w:numPr>
        <w:rPr>
          <w:sz w:val="22"/>
          <w:szCs w:val="22"/>
        </w:rPr>
      </w:pPr>
      <w:r>
        <w:rPr>
          <w:sz w:val="22"/>
          <w:szCs w:val="22"/>
        </w:rPr>
        <w:t xml:space="preserve">Tulu teenuste müügist. </w:t>
      </w:r>
    </w:p>
    <w:p w14:paraId="6C1F98E4" w14:textId="77777777" w:rsidR="00105DFD" w:rsidRDefault="00105DFD" w:rsidP="00105DFD">
      <w:pPr>
        <w:pStyle w:val="Default"/>
        <w:rPr>
          <w:sz w:val="22"/>
          <w:szCs w:val="22"/>
        </w:rPr>
      </w:pPr>
    </w:p>
    <w:p w14:paraId="133960C9" w14:textId="79DBB7B8" w:rsidR="0002632C" w:rsidRDefault="0002632C" w:rsidP="00BA677F">
      <w:pPr>
        <w:pStyle w:val="Default"/>
        <w:spacing w:after="74"/>
        <w:rPr>
          <w:sz w:val="22"/>
          <w:szCs w:val="22"/>
        </w:rPr>
      </w:pPr>
      <w:r>
        <w:rPr>
          <w:sz w:val="22"/>
          <w:szCs w:val="22"/>
        </w:rPr>
        <w:t xml:space="preserve">Toodete sisestamiseks tuleb vajutada </w:t>
      </w:r>
      <w:r w:rsidR="0048185B">
        <w:rPr>
          <w:sz w:val="22"/>
          <w:szCs w:val="22"/>
        </w:rPr>
        <w:t>nupule</w:t>
      </w:r>
      <w:r>
        <w:rPr>
          <w:sz w:val="22"/>
          <w:szCs w:val="22"/>
        </w:rPr>
        <w:t xml:space="preserve"> „Sisesta toode“. </w:t>
      </w:r>
    </w:p>
    <w:p w14:paraId="31E8DBF2" w14:textId="77777777" w:rsidR="00E306EE" w:rsidRDefault="00E306EE" w:rsidP="00BA677F">
      <w:pPr>
        <w:pStyle w:val="Default"/>
        <w:spacing w:after="74"/>
        <w:rPr>
          <w:sz w:val="22"/>
          <w:szCs w:val="22"/>
        </w:rPr>
      </w:pPr>
    </w:p>
    <w:p w14:paraId="1B42BF89" w14:textId="7E301259" w:rsidR="0002632C" w:rsidRDefault="0048185B" w:rsidP="00BA677F">
      <w:pPr>
        <w:pStyle w:val="Default"/>
        <w:spacing w:after="74"/>
        <w:rPr>
          <w:sz w:val="22"/>
          <w:szCs w:val="22"/>
        </w:rPr>
      </w:pPr>
      <w:r>
        <w:rPr>
          <w:sz w:val="22"/>
          <w:szCs w:val="22"/>
        </w:rPr>
        <w:t xml:space="preserve">Tabelit on mugavam täita ja visuaalselt paremini jälgida kui korraks tabeli alamread sulgeda vajutades nuppu „Sulge kõik tabeli alamread“ ja siis taasavada. </w:t>
      </w:r>
    </w:p>
    <w:p w14:paraId="6B9A8FC3" w14:textId="77777777" w:rsidR="0048185B" w:rsidRDefault="0048185B" w:rsidP="00BA677F">
      <w:pPr>
        <w:pStyle w:val="Default"/>
        <w:spacing w:after="74"/>
        <w:rPr>
          <w:sz w:val="22"/>
          <w:szCs w:val="22"/>
        </w:rPr>
      </w:pPr>
    </w:p>
    <w:p w14:paraId="4C16CBEF" w14:textId="77777777" w:rsidR="00A74D16" w:rsidRPr="006D0101" w:rsidRDefault="00A74D16" w:rsidP="00A74D16">
      <w:pPr>
        <w:pStyle w:val="Default"/>
        <w:spacing w:after="74"/>
        <w:rPr>
          <w:sz w:val="22"/>
          <w:szCs w:val="22"/>
        </w:rPr>
      </w:pPr>
      <w:r w:rsidRPr="006D0101">
        <w:rPr>
          <w:sz w:val="22"/>
          <w:szCs w:val="22"/>
        </w:rPr>
        <w:t>Käibemaksukohustuslane sisestab müügitulu ilma käibemaksuta</w:t>
      </w:r>
      <w:r>
        <w:rPr>
          <w:sz w:val="22"/>
          <w:szCs w:val="22"/>
        </w:rPr>
        <w:t>.</w:t>
      </w:r>
      <w:r w:rsidRPr="006D0101">
        <w:rPr>
          <w:sz w:val="22"/>
          <w:szCs w:val="22"/>
        </w:rPr>
        <w:t xml:space="preserve">. </w:t>
      </w:r>
    </w:p>
    <w:p w14:paraId="219A6E76" w14:textId="77777777" w:rsidR="00A74D16" w:rsidRDefault="00A74D16" w:rsidP="00A74D16">
      <w:pPr>
        <w:pStyle w:val="Default"/>
        <w:rPr>
          <w:sz w:val="22"/>
          <w:szCs w:val="22"/>
        </w:rPr>
      </w:pPr>
      <w:r w:rsidRPr="006D0101">
        <w:rPr>
          <w:sz w:val="22"/>
          <w:szCs w:val="22"/>
        </w:rPr>
        <w:lastRenderedPageBreak/>
        <w:t>Taotleja, kes ei ole käibemaksukohustuslane, sisestab müügitulu koos käibemaksuga (käibemaksu osa ei tule andmeid sisestades eraldada muust müügitulust).</w:t>
      </w:r>
      <w:r>
        <w:rPr>
          <w:sz w:val="22"/>
          <w:szCs w:val="22"/>
        </w:rPr>
        <w:t xml:space="preserve"> </w:t>
      </w:r>
    </w:p>
    <w:p w14:paraId="16976E91" w14:textId="56F33A77" w:rsidR="00105DFD" w:rsidRDefault="009D4D50" w:rsidP="00105DFD">
      <w:pPr>
        <w:pStyle w:val="Default"/>
        <w:rPr>
          <w:sz w:val="22"/>
          <w:szCs w:val="22"/>
        </w:rPr>
      </w:pPr>
      <w:r>
        <w:rPr>
          <w:sz w:val="22"/>
          <w:szCs w:val="22"/>
        </w:rPr>
        <w:t xml:space="preserve"> </w:t>
      </w:r>
    </w:p>
    <w:p w14:paraId="4A79735D" w14:textId="77777777" w:rsidR="002C0A5A" w:rsidRDefault="002C0A5A" w:rsidP="00105DFD">
      <w:pPr>
        <w:pStyle w:val="Default"/>
        <w:rPr>
          <w:sz w:val="22"/>
          <w:szCs w:val="22"/>
        </w:rPr>
      </w:pPr>
    </w:p>
    <w:p w14:paraId="304B8397" w14:textId="0C439ABD" w:rsidR="00F36CA6" w:rsidRDefault="002C0A5A" w:rsidP="00105DFD">
      <w:pPr>
        <w:pStyle w:val="Default"/>
        <w:rPr>
          <w:sz w:val="22"/>
          <w:szCs w:val="22"/>
        </w:rPr>
      </w:pPr>
      <w:r>
        <w:rPr>
          <w:sz w:val="22"/>
          <w:szCs w:val="22"/>
        </w:rPr>
        <w:t>Iga majandusaasta kohta (välja arvatud jooksva majandusaasta prognoositava müügitulu sisestamisel) on täidetava vormi all kontrollplokk, kust on näha, millistele nõuetele vastaval aastal taotleja või oman</w:t>
      </w:r>
      <w:r w:rsidR="006D0101">
        <w:rPr>
          <w:sz w:val="22"/>
          <w:szCs w:val="22"/>
        </w:rPr>
        <w:t>datud ettev</w:t>
      </w:r>
      <w:r w:rsidR="00287DFD">
        <w:rPr>
          <w:sz w:val="22"/>
          <w:szCs w:val="22"/>
        </w:rPr>
        <w:t>õtte vastama peavad (vt. pilt 11</w:t>
      </w:r>
      <w:r w:rsidR="006D0101">
        <w:rPr>
          <w:sz w:val="22"/>
          <w:szCs w:val="22"/>
        </w:rPr>
        <w:t xml:space="preserve">). </w:t>
      </w:r>
      <w:r>
        <w:rPr>
          <w:sz w:val="22"/>
          <w:szCs w:val="22"/>
        </w:rPr>
        <w:t>Kui kontrollplokis on rida roheline, siis tähendab see, et sisestatud andmete alusel on antud nõue täidetud. Kui rida on punane, siis sisestatud andme</w:t>
      </w:r>
      <w:r w:rsidR="00DC0DE4">
        <w:rPr>
          <w:sz w:val="22"/>
          <w:szCs w:val="22"/>
        </w:rPr>
        <w:t>te alusel ei ole nõue täidetud ja järgmisesse sammu edasi liikuda ei saa.</w:t>
      </w:r>
    </w:p>
    <w:p w14:paraId="5C03F24C" w14:textId="77777777" w:rsidR="002C0A5A" w:rsidRDefault="00DC0DE4" w:rsidP="00105DFD">
      <w:pPr>
        <w:pStyle w:val="Default"/>
        <w:rPr>
          <w:sz w:val="22"/>
          <w:szCs w:val="22"/>
        </w:rPr>
      </w:pPr>
      <w:r>
        <w:rPr>
          <w:sz w:val="22"/>
          <w:szCs w:val="22"/>
        </w:rPr>
        <w:t xml:space="preserve"> </w:t>
      </w:r>
    </w:p>
    <w:p w14:paraId="1E734187" w14:textId="77777777" w:rsidR="0002632C" w:rsidRDefault="00287DFD" w:rsidP="00105DFD">
      <w:pPr>
        <w:pStyle w:val="Default"/>
        <w:rPr>
          <w:sz w:val="22"/>
          <w:szCs w:val="22"/>
        </w:rPr>
      </w:pPr>
      <w:r>
        <w:rPr>
          <w:sz w:val="22"/>
          <w:szCs w:val="22"/>
        </w:rPr>
        <w:t>Pilt 11</w:t>
      </w:r>
    </w:p>
    <w:p w14:paraId="46A58B72" w14:textId="77777777" w:rsidR="0002632C" w:rsidRDefault="0050498B" w:rsidP="00105DFD">
      <w:pPr>
        <w:pStyle w:val="Default"/>
        <w:rPr>
          <w:sz w:val="22"/>
          <w:szCs w:val="22"/>
        </w:rPr>
      </w:pPr>
      <w:r>
        <w:rPr>
          <w:noProof/>
          <w:lang w:eastAsia="et-EE"/>
        </w:rPr>
        <w:drawing>
          <wp:inline distT="0" distB="0" distL="0" distR="0" wp14:anchorId="6C44873F" wp14:editId="1C056B4F">
            <wp:extent cx="5731510" cy="3077210"/>
            <wp:effectExtent l="0" t="0" r="254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077210"/>
                    </a:xfrm>
                    <a:prstGeom prst="rect">
                      <a:avLst/>
                    </a:prstGeom>
                  </pic:spPr>
                </pic:pic>
              </a:graphicData>
            </a:graphic>
          </wp:inline>
        </w:drawing>
      </w:r>
    </w:p>
    <w:p w14:paraId="57E35F1E" w14:textId="77777777" w:rsidR="0002632C" w:rsidRDefault="0050498B" w:rsidP="00105DFD">
      <w:pPr>
        <w:pStyle w:val="Default"/>
        <w:rPr>
          <w:sz w:val="22"/>
          <w:szCs w:val="22"/>
        </w:rPr>
      </w:pPr>
      <w:r>
        <w:rPr>
          <w:noProof/>
          <w:lang w:eastAsia="et-EE"/>
        </w:rPr>
        <w:drawing>
          <wp:inline distT="0" distB="0" distL="0" distR="0" wp14:anchorId="16F26D13" wp14:editId="6D4F2E4B">
            <wp:extent cx="5716880" cy="16014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4745" cy="1603673"/>
                    </a:xfrm>
                    <a:prstGeom prst="rect">
                      <a:avLst/>
                    </a:prstGeom>
                  </pic:spPr>
                </pic:pic>
              </a:graphicData>
            </a:graphic>
          </wp:inline>
        </w:drawing>
      </w:r>
    </w:p>
    <w:p w14:paraId="48C4DF69" w14:textId="77777777" w:rsidR="0002632C" w:rsidRDefault="0002632C" w:rsidP="00105DFD">
      <w:pPr>
        <w:pStyle w:val="Default"/>
        <w:rPr>
          <w:sz w:val="22"/>
          <w:szCs w:val="22"/>
        </w:rPr>
      </w:pPr>
    </w:p>
    <w:p w14:paraId="43BB8CFF" w14:textId="77777777" w:rsidR="0002632C" w:rsidRDefault="0002632C" w:rsidP="00105DFD">
      <w:pPr>
        <w:pStyle w:val="Default"/>
        <w:rPr>
          <w:sz w:val="22"/>
          <w:szCs w:val="22"/>
        </w:rPr>
      </w:pPr>
    </w:p>
    <w:p w14:paraId="2836507D" w14:textId="77777777" w:rsidR="00C07A05" w:rsidRDefault="00C07A05" w:rsidP="00105DFD">
      <w:pPr>
        <w:pStyle w:val="Default"/>
        <w:rPr>
          <w:b/>
          <w:bCs/>
          <w:sz w:val="22"/>
          <w:szCs w:val="22"/>
        </w:rPr>
      </w:pPr>
    </w:p>
    <w:p w14:paraId="3FBE9264" w14:textId="77777777" w:rsidR="006E5A91" w:rsidRDefault="006E5A91" w:rsidP="00105DFD">
      <w:pPr>
        <w:pStyle w:val="Default"/>
        <w:rPr>
          <w:b/>
          <w:bCs/>
          <w:sz w:val="22"/>
          <w:szCs w:val="22"/>
        </w:rPr>
      </w:pPr>
    </w:p>
    <w:p w14:paraId="0D02DA67" w14:textId="77777777" w:rsidR="006E5A91" w:rsidRDefault="006E5A91" w:rsidP="00105DFD">
      <w:pPr>
        <w:pStyle w:val="Default"/>
        <w:rPr>
          <w:b/>
          <w:bCs/>
          <w:sz w:val="22"/>
          <w:szCs w:val="22"/>
        </w:rPr>
      </w:pPr>
    </w:p>
    <w:p w14:paraId="41814D40" w14:textId="77777777" w:rsidR="006E5A91" w:rsidRDefault="006E5A91" w:rsidP="00105DFD">
      <w:pPr>
        <w:pStyle w:val="Default"/>
        <w:rPr>
          <w:b/>
          <w:bCs/>
          <w:sz w:val="22"/>
          <w:szCs w:val="22"/>
        </w:rPr>
      </w:pPr>
    </w:p>
    <w:p w14:paraId="187D740F" w14:textId="77777777" w:rsidR="006E5A91" w:rsidRDefault="006E5A91" w:rsidP="00105DFD">
      <w:pPr>
        <w:pStyle w:val="Default"/>
        <w:rPr>
          <w:b/>
          <w:bCs/>
          <w:sz w:val="22"/>
          <w:szCs w:val="22"/>
        </w:rPr>
      </w:pPr>
    </w:p>
    <w:p w14:paraId="1FDA14D4" w14:textId="77777777" w:rsidR="006E5A91" w:rsidRDefault="006E5A91" w:rsidP="00105DFD">
      <w:pPr>
        <w:pStyle w:val="Default"/>
        <w:rPr>
          <w:b/>
          <w:bCs/>
          <w:sz w:val="22"/>
          <w:szCs w:val="22"/>
        </w:rPr>
      </w:pPr>
    </w:p>
    <w:p w14:paraId="0C5DD765" w14:textId="77777777" w:rsidR="006E5A91" w:rsidRDefault="006E5A91" w:rsidP="00105DFD">
      <w:pPr>
        <w:pStyle w:val="Default"/>
        <w:rPr>
          <w:b/>
          <w:bCs/>
          <w:sz w:val="22"/>
          <w:szCs w:val="22"/>
        </w:rPr>
      </w:pPr>
    </w:p>
    <w:p w14:paraId="071CF105" w14:textId="77777777" w:rsidR="006E5A91" w:rsidRDefault="006E5A91" w:rsidP="00105DFD">
      <w:pPr>
        <w:pStyle w:val="Default"/>
        <w:rPr>
          <w:b/>
          <w:bCs/>
          <w:sz w:val="22"/>
          <w:szCs w:val="22"/>
        </w:rPr>
      </w:pPr>
    </w:p>
    <w:p w14:paraId="7C57108C" w14:textId="77777777" w:rsidR="006E5A91" w:rsidRDefault="006E5A91" w:rsidP="00105DFD">
      <w:pPr>
        <w:pStyle w:val="Default"/>
        <w:rPr>
          <w:b/>
          <w:bCs/>
          <w:sz w:val="22"/>
          <w:szCs w:val="22"/>
        </w:rPr>
      </w:pPr>
    </w:p>
    <w:p w14:paraId="3322D2DB" w14:textId="77777777" w:rsidR="006E5A91" w:rsidRDefault="006E5A91" w:rsidP="00105DFD">
      <w:pPr>
        <w:pStyle w:val="Default"/>
        <w:rPr>
          <w:b/>
          <w:bCs/>
          <w:sz w:val="22"/>
          <w:szCs w:val="22"/>
        </w:rPr>
      </w:pPr>
    </w:p>
    <w:p w14:paraId="59FFE91C" w14:textId="77777777" w:rsidR="006E5A91" w:rsidRDefault="006E5A91" w:rsidP="00105DFD">
      <w:pPr>
        <w:pStyle w:val="Default"/>
        <w:rPr>
          <w:b/>
          <w:bCs/>
          <w:sz w:val="22"/>
          <w:szCs w:val="22"/>
        </w:rPr>
      </w:pPr>
    </w:p>
    <w:p w14:paraId="499EB0F0" w14:textId="77777777" w:rsidR="006E5A91" w:rsidRDefault="006E5A91" w:rsidP="00105DFD">
      <w:pPr>
        <w:pStyle w:val="Default"/>
        <w:rPr>
          <w:b/>
          <w:bCs/>
          <w:sz w:val="22"/>
          <w:szCs w:val="22"/>
        </w:rPr>
      </w:pPr>
    </w:p>
    <w:p w14:paraId="46BA9A89" w14:textId="77777777" w:rsidR="00C07A05" w:rsidRDefault="00C07A05" w:rsidP="00105DFD">
      <w:pPr>
        <w:pStyle w:val="Default"/>
        <w:rPr>
          <w:b/>
          <w:bCs/>
          <w:sz w:val="22"/>
          <w:szCs w:val="22"/>
        </w:rPr>
      </w:pPr>
    </w:p>
    <w:p w14:paraId="7FC74C69" w14:textId="77777777" w:rsidR="00C07A05" w:rsidRDefault="00C07A05" w:rsidP="00105DFD">
      <w:pPr>
        <w:pStyle w:val="Default"/>
        <w:rPr>
          <w:b/>
          <w:bCs/>
          <w:sz w:val="22"/>
          <w:szCs w:val="22"/>
        </w:rPr>
      </w:pPr>
    </w:p>
    <w:p w14:paraId="0D1CE1EA" w14:textId="77777777" w:rsidR="00105DFD" w:rsidRDefault="001C739E" w:rsidP="00105DFD">
      <w:pPr>
        <w:pStyle w:val="Default"/>
        <w:rPr>
          <w:sz w:val="22"/>
          <w:szCs w:val="22"/>
        </w:rPr>
      </w:pPr>
      <w:r>
        <w:rPr>
          <w:b/>
          <w:bCs/>
          <w:sz w:val="22"/>
          <w:szCs w:val="22"/>
        </w:rPr>
        <w:t>7</w:t>
      </w:r>
      <w:r w:rsidR="00105DFD">
        <w:rPr>
          <w:b/>
          <w:bCs/>
          <w:sz w:val="22"/>
          <w:szCs w:val="22"/>
        </w:rPr>
        <w:t xml:space="preserve">. Tegevused </w:t>
      </w:r>
    </w:p>
    <w:p w14:paraId="2813883B" w14:textId="77777777" w:rsidR="00105DFD" w:rsidRDefault="00105DFD" w:rsidP="00105DFD">
      <w:pPr>
        <w:pStyle w:val="Default"/>
        <w:rPr>
          <w:sz w:val="22"/>
          <w:szCs w:val="22"/>
        </w:rPr>
      </w:pPr>
    </w:p>
    <w:p w14:paraId="105DF815" w14:textId="6235F803" w:rsidR="00A50E37" w:rsidRDefault="00105DFD" w:rsidP="00105DFD">
      <w:pPr>
        <w:pStyle w:val="Default"/>
        <w:rPr>
          <w:sz w:val="22"/>
          <w:szCs w:val="22"/>
        </w:rPr>
      </w:pPr>
      <w:r>
        <w:rPr>
          <w:sz w:val="22"/>
          <w:szCs w:val="22"/>
        </w:rPr>
        <w:t>Taot</w:t>
      </w:r>
      <w:r w:rsidR="00B173DD">
        <w:rPr>
          <w:sz w:val="22"/>
          <w:szCs w:val="22"/>
        </w:rPr>
        <w:t>leja sisestab vormile tegevused</w:t>
      </w:r>
      <w:r>
        <w:rPr>
          <w:sz w:val="22"/>
          <w:szCs w:val="22"/>
        </w:rPr>
        <w:t xml:space="preserve">, millele </w:t>
      </w:r>
      <w:r w:rsidR="00B173DD">
        <w:rPr>
          <w:sz w:val="22"/>
          <w:szCs w:val="22"/>
        </w:rPr>
        <w:t xml:space="preserve">soovib </w:t>
      </w:r>
      <w:r>
        <w:rPr>
          <w:sz w:val="22"/>
          <w:szCs w:val="22"/>
        </w:rPr>
        <w:t>toetust taotle</w:t>
      </w:r>
      <w:r w:rsidR="00B173DD">
        <w:rPr>
          <w:sz w:val="22"/>
          <w:szCs w:val="22"/>
        </w:rPr>
        <w:t>da</w:t>
      </w:r>
      <w:r>
        <w:rPr>
          <w:sz w:val="22"/>
          <w:szCs w:val="22"/>
        </w:rPr>
        <w:t xml:space="preserve">. </w:t>
      </w:r>
      <w:r w:rsidR="00B173DD">
        <w:rPr>
          <w:sz w:val="22"/>
          <w:szCs w:val="22"/>
        </w:rPr>
        <w:t xml:space="preserve">Tegevuste sisestamiseks </w:t>
      </w:r>
      <w:r w:rsidR="005D7404">
        <w:rPr>
          <w:sz w:val="22"/>
          <w:szCs w:val="22"/>
        </w:rPr>
        <w:t>tuleb vajutada</w:t>
      </w:r>
      <w:r w:rsidR="00B173DD">
        <w:rPr>
          <w:sz w:val="22"/>
          <w:szCs w:val="22"/>
        </w:rPr>
        <w:t xml:space="preserve"> nupule „Lisa uus tegevus“</w:t>
      </w:r>
      <w:r w:rsidR="00A50E37">
        <w:rPr>
          <w:sz w:val="22"/>
          <w:szCs w:val="22"/>
        </w:rPr>
        <w:t xml:space="preserve"> </w:t>
      </w:r>
      <w:r w:rsidR="00A50E37" w:rsidRPr="001C739E">
        <w:rPr>
          <w:sz w:val="22"/>
          <w:szCs w:val="22"/>
        </w:rPr>
        <w:t>(</w:t>
      </w:r>
      <w:r w:rsidR="001C739E">
        <w:rPr>
          <w:sz w:val="22"/>
          <w:szCs w:val="22"/>
        </w:rPr>
        <w:t>vt. p</w:t>
      </w:r>
      <w:r w:rsidR="001C739E" w:rsidRPr="001C739E">
        <w:rPr>
          <w:sz w:val="22"/>
          <w:szCs w:val="22"/>
        </w:rPr>
        <w:t>ilt 12</w:t>
      </w:r>
      <w:r w:rsidR="00A50E37" w:rsidRPr="001C739E">
        <w:rPr>
          <w:sz w:val="22"/>
          <w:szCs w:val="22"/>
        </w:rPr>
        <w:t>)</w:t>
      </w:r>
      <w:r w:rsidR="00B173DD" w:rsidRPr="001C739E">
        <w:rPr>
          <w:sz w:val="22"/>
          <w:szCs w:val="22"/>
        </w:rPr>
        <w:t>.</w:t>
      </w:r>
      <w:r w:rsidR="00B173DD">
        <w:rPr>
          <w:sz w:val="22"/>
          <w:szCs w:val="22"/>
        </w:rPr>
        <w:t xml:space="preserve"> </w:t>
      </w:r>
    </w:p>
    <w:p w14:paraId="0002FD66" w14:textId="77777777" w:rsidR="00F36CA6" w:rsidRDefault="00F36CA6" w:rsidP="00105DFD">
      <w:pPr>
        <w:pStyle w:val="Default"/>
        <w:rPr>
          <w:sz w:val="22"/>
          <w:szCs w:val="22"/>
        </w:rPr>
      </w:pPr>
    </w:p>
    <w:p w14:paraId="0DBFD546" w14:textId="77777777" w:rsidR="00A50E37" w:rsidRDefault="001C739E" w:rsidP="00105DFD">
      <w:pPr>
        <w:pStyle w:val="Default"/>
        <w:rPr>
          <w:sz w:val="22"/>
          <w:szCs w:val="22"/>
        </w:rPr>
      </w:pPr>
      <w:r>
        <w:rPr>
          <w:sz w:val="22"/>
          <w:szCs w:val="22"/>
        </w:rPr>
        <w:t>Pilt 12</w:t>
      </w:r>
    </w:p>
    <w:p w14:paraId="1365A025" w14:textId="77777777" w:rsidR="00A50E37" w:rsidRDefault="001C739E" w:rsidP="00105DFD">
      <w:pPr>
        <w:pStyle w:val="Default"/>
        <w:rPr>
          <w:sz w:val="22"/>
          <w:szCs w:val="22"/>
        </w:rPr>
      </w:pPr>
      <w:r>
        <w:rPr>
          <w:noProof/>
          <w:sz w:val="22"/>
          <w:szCs w:val="22"/>
          <w:lang w:eastAsia="et-EE"/>
        </w:rPr>
        <w:drawing>
          <wp:inline distT="0" distB="0" distL="0" distR="0" wp14:anchorId="11AFDC86" wp14:editId="22ABBC1A">
            <wp:extent cx="5727700" cy="25019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2501900"/>
                    </a:xfrm>
                    <a:prstGeom prst="rect">
                      <a:avLst/>
                    </a:prstGeom>
                    <a:noFill/>
                    <a:ln>
                      <a:noFill/>
                    </a:ln>
                  </pic:spPr>
                </pic:pic>
              </a:graphicData>
            </a:graphic>
          </wp:inline>
        </w:drawing>
      </w:r>
    </w:p>
    <w:p w14:paraId="3CBD7835" w14:textId="77777777" w:rsidR="00A50E37" w:rsidRDefault="00A50E37" w:rsidP="00105DFD">
      <w:pPr>
        <w:pStyle w:val="Default"/>
        <w:rPr>
          <w:sz w:val="22"/>
          <w:szCs w:val="22"/>
        </w:rPr>
      </w:pPr>
    </w:p>
    <w:p w14:paraId="4BB95365" w14:textId="77777777" w:rsidR="00B173DD" w:rsidRDefault="00B173DD" w:rsidP="00105DFD">
      <w:pPr>
        <w:pStyle w:val="Default"/>
        <w:rPr>
          <w:sz w:val="22"/>
          <w:szCs w:val="22"/>
        </w:rPr>
      </w:pPr>
    </w:p>
    <w:p w14:paraId="1FC12C73" w14:textId="77777777" w:rsidR="00105DFD" w:rsidRDefault="00B173DD" w:rsidP="00105DFD">
      <w:pPr>
        <w:pStyle w:val="Default"/>
        <w:rPr>
          <w:sz w:val="22"/>
          <w:szCs w:val="22"/>
        </w:rPr>
      </w:pPr>
      <w:r>
        <w:rPr>
          <w:sz w:val="22"/>
          <w:szCs w:val="22"/>
        </w:rPr>
        <w:t xml:space="preserve">Avaneb vorm, kus tuleb sisestada: </w:t>
      </w:r>
      <w:r w:rsidR="00105DFD">
        <w:rPr>
          <w:sz w:val="22"/>
          <w:szCs w:val="22"/>
        </w:rPr>
        <w:t xml:space="preserve"> </w:t>
      </w:r>
    </w:p>
    <w:p w14:paraId="50D2FAB0" w14:textId="77777777" w:rsidR="00105DFD" w:rsidRDefault="00B173DD" w:rsidP="00B173DD">
      <w:pPr>
        <w:pStyle w:val="Default"/>
        <w:numPr>
          <w:ilvl w:val="0"/>
          <w:numId w:val="2"/>
        </w:numPr>
        <w:spacing w:after="62"/>
        <w:rPr>
          <w:sz w:val="22"/>
          <w:szCs w:val="22"/>
        </w:rPr>
      </w:pPr>
      <w:r>
        <w:rPr>
          <w:sz w:val="22"/>
          <w:szCs w:val="22"/>
        </w:rPr>
        <w:t>T</w:t>
      </w:r>
      <w:r w:rsidR="000844B4">
        <w:rPr>
          <w:sz w:val="22"/>
          <w:szCs w:val="22"/>
        </w:rPr>
        <w:t>egevuse andmed;</w:t>
      </w:r>
    </w:p>
    <w:p w14:paraId="48E813A5" w14:textId="77777777" w:rsidR="00105DFD" w:rsidRDefault="00B173DD" w:rsidP="00B173DD">
      <w:pPr>
        <w:pStyle w:val="Default"/>
        <w:numPr>
          <w:ilvl w:val="0"/>
          <w:numId w:val="2"/>
        </w:numPr>
        <w:spacing w:after="62"/>
        <w:rPr>
          <w:sz w:val="22"/>
          <w:szCs w:val="22"/>
        </w:rPr>
      </w:pPr>
      <w:r>
        <w:rPr>
          <w:sz w:val="22"/>
          <w:szCs w:val="22"/>
        </w:rPr>
        <w:t>Tegevuse maksumus</w:t>
      </w:r>
      <w:r w:rsidR="001C739E">
        <w:rPr>
          <w:sz w:val="22"/>
          <w:szCs w:val="22"/>
        </w:rPr>
        <w:t xml:space="preserve"> (vt. pilt 13</w:t>
      </w:r>
      <w:r w:rsidR="00C93CE1">
        <w:rPr>
          <w:sz w:val="22"/>
          <w:szCs w:val="22"/>
        </w:rPr>
        <w:t>)</w:t>
      </w:r>
      <w:r>
        <w:rPr>
          <w:sz w:val="22"/>
          <w:szCs w:val="22"/>
        </w:rPr>
        <w:t xml:space="preserve">. </w:t>
      </w:r>
      <w:r w:rsidR="00105DFD">
        <w:rPr>
          <w:sz w:val="22"/>
          <w:szCs w:val="22"/>
        </w:rPr>
        <w:t xml:space="preserve"> </w:t>
      </w:r>
    </w:p>
    <w:p w14:paraId="0A467564" w14:textId="77777777" w:rsidR="00C64BE7" w:rsidRDefault="000844B4" w:rsidP="00105DFD">
      <w:pPr>
        <w:pStyle w:val="Default"/>
        <w:rPr>
          <w:sz w:val="22"/>
          <w:szCs w:val="22"/>
        </w:rPr>
      </w:pPr>
      <w:r>
        <w:rPr>
          <w:sz w:val="22"/>
          <w:szCs w:val="22"/>
        </w:rPr>
        <w:t>Sisestamist vajavad tegevuse andmed sõltuvad sellest, kas taotleja valib tegevuse liigiks</w:t>
      </w:r>
      <w:r w:rsidR="00C64BE7">
        <w:rPr>
          <w:sz w:val="22"/>
          <w:szCs w:val="22"/>
        </w:rPr>
        <w:t xml:space="preserve">: </w:t>
      </w:r>
    </w:p>
    <w:p w14:paraId="4C1225A4" w14:textId="77777777" w:rsidR="00C64BE7" w:rsidRPr="0075395D" w:rsidRDefault="00C64BE7" w:rsidP="0075395D">
      <w:pPr>
        <w:pStyle w:val="Default"/>
        <w:numPr>
          <w:ilvl w:val="0"/>
          <w:numId w:val="7"/>
        </w:numPr>
        <w:rPr>
          <w:sz w:val="22"/>
          <w:szCs w:val="22"/>
        </w:rPr>
      </w:pPr>
      <w:r w:rsidRPr="0075395D">
        <w:rPr>
          <w:sz w:val="22"/>
          <w:szCs w:val="22"/>
        </w:rPr>
        <w:t>Investeeringu</w:t>
      </w:r>
      <w:r w:rsidR="0075395D" w:rsidRPr="0075395D">
        <w:rPr>
          <w:sz w:val="22"/>
          <w:szCs w:val="22"/>
        </w:rPr>
        <w:t xml:space="preserve">  või</w:t>
      </w:r>
    </w:p>
    <w:p w14:paraId="6F3AD3C6" w14:textId="77777777" w:rsidR="0075395D" w:rsidRDefault="00C64BE7" w:rsidP="00C64BE7">
      <w:pPr>
        <w:pStyle w:val="Default"/>
        <w:numPr>
          <w:ilvl w:val="0"/>
          <w:numId w:val="7"/>
        </w:numPr>
        <w:rPr>
          <w:sz w:val="22"/>
          <w:szCs w:val="22"/>
        </w:rPr>
      </w:pPr>
      <w:r>
        <w:rPr>
          <w:sz w:val="22"/>
          <w:szCs w:val="22"/>
        </w:rPr>
        <w:t>M</w:t>
      </w:r>
      <w:r w:rsidR="000844B4">
        <w:rPr>
          <w:sz w:val="22"/>
          <w:szCs w:val="22"/>
        </w:rPr>
        <w:t>uud põllumajandus</w:t>
      </w:r>
      <w:r w:rsidR="0085340B">
        <w:rPr>
          <w:sz w:val="22"/>
          <w:szCs w:val="22"/>
        </w:rPr>
        <w:t xml:space="preserve">like </w:t>
      </w:r>
      <w:r w:rsidR="000844B4">
        <w:rPr>
          <w:sz w:val="22"/>
          <w:szCs w:val="22"/>
        </w:rPr>
        <w:t xml:space="preserve">toodete tootmise </w:t>
      </w:r>
      <w:r w:rsidR="0085340B">
        <w:rPr>
          <w:sz w:val="22"/>
          <w:szCs w:val="22"/>
        </w:rPr>
        <w:t xml:space="preserve">alustamise </w:t>
      </w:r>
      <w:r w:rsidR="000844B4">
        <w:rPr>
          <w:sz w:val="22"/>
          <w:szCs w:val="22"/>
        </w:rPr>
        <w:t xml:space="preserve">või </w:t>
      </w:r>
      <w:r w:rsidR="0085340B">
        <w:rPr>
          <w:sz w:val="22"/>
          <w:szCs w:val="22"/>
        </w:rPr>
        <w:t>arendamise alased tegevused.</w:t>
      </w:r>
      <w:r w:rsidR="000844B4">
        <w:rPr>
          <w:sz w:val="22"/>
          <w:szCs w:val="22"/>
        </w:rPr>
        <w:t xml:space="preserve"> </w:t>
      </w:r>
    </w:p>
    <w:p w14:paraId="3EDB52E8" w14:textId="77777777" w:rsidR="0075395D" w:rsidRDefault="0075395D" w:rsidP="0075395D">
      <w:pPr>
        <w:pStyle w:val="Default"/>
        <w:ind w:left="770"/>
        <w:rPr>
          <w:sz w:val="22"/>
          <w:szCs w:val="22"/>
        </w:rPr>
      </w:pPr>
    </w:p>
    <w:p w14:paraId="7F087168" w14:textId="77777777" w:rsidR="00C93CE1" w:rsidRDefault="000844B4" w:rsidP="0075395D">
      <w:pPr>
        <w:pStyle w:val="Default"/>
        <w:ind w:left="770"/>
        <w:rPr>
          <w:sz w:val="22"/>
          <w:szCs w:val="22"/>
        </w:rPr>
      </w:pPr>
      <w:r w:rsidRPr="00C07A05">
        <w:rPr>
          <w:sz w:val="22"/>
          <w:szCs w:val="22"/>
          <w:u w:val="single"/>
        </w:rPr>
        <w:t>Iga kavandatav investeering tuleb sisestada eraldi tegevusena.</w:t>
      </w:r>
      <w:r>
        <w:rPr>
          <w:sz w:val="22"/>
          <w:szCs w:val="22"/>
        </w:rPr>
        <w:t xml:space="preserve"> Kõik muud tegevused sisestatakse ühe reana</w:t>
      </w:r>
      <w:r w:rsidR="0085340B">
        <w:rPr>
          <w:sz w:val="22"/>
          <w:szCs w:val="22"/>
        </w:rPr>
        <w:t xml:space="preserve">. </w:t>
      </w:r>
      <w:r w:rsidR="00C64BE7">
        <w:rPr>
          <w:sz w:val="22"/>
          <w:szCs w:val="22"/>
        </w:rPr>
        <w:t xml:space="preserve"> </w:t>
      </w:r>
    </w:p>
    <w:p w14:paraId="01F3AEE7" w14:textId="77777777" w:rsidR="00C93CE1" w:rsidRDefault="00C93CE1" w:rsidP="0075395D">
      <w:pPr>
        <w:pStyle w:val="Default"/>
        <w:ind w:left="770"/>
        <w:rPr>
          <w:sz w:val="22"/>
          <w:szCs w:val="22"/>
        </w:rPr>
      </w:pPr>
    </w:p>
    <w:p w14:paraId="67F6B1E4" w14:textId="77777777" w:rsidR="006E5A91" w:rsidRDefault="006E5A91" w:rsidP="00C93CE1">
      <w:pPr>
        <w:pStyle w:val="Default"/>
        <w:rPr>
          <w:sz w:val="22"/>
          <w:szCs w:val="22"/>
        </w:rPr>
      </w:pPr>
    </w:p>
    <w:p w14:paraId="7E135556" w14:textId="77777777" w:rsidR="006E5A91" w:rsidRDefault="006E5A91" w:rsidP="00C93CE1">
      <w:pPr>
        <w:pStyle w:val="Default"/>
        <w:rPr>
          <w:sz w:val="22"/>
          <w:szCs w:val="22"/>
        </w:rPr>
      </w:pPr>
    </w:p>
    <w:p w14:paraId="46BDB875" w14:textId="77777777" w:rsidR="006E5A91" w:rsidRDefault="006E5A91" w:rsidP="00C93CE1">
      <w:pPr>
        <w:pStyle w:val="Default"/>
        <w:rPr>
          <w:sz w:val="22"/>
          <w:szCs w:val="22"/>
        </w:rPr>
      </w:pPr>
    </w:p>
    <w:p w14:paraId="775A2FDA" w14:textId="77777777" w:rsidR="006E5A91" w:rsidRDefault="006E5A91" w:rsidP="00C93CE1">
      <w:pPr>
        <w:pStyle w:val="Default"/>
        <w:rPr>
          <w:sz w:val="22"/>
          <w:szCs w:val="22"/>
        </w:rPr>
      </w:pPr>
    </w:p>
    <w:p w14:paraId="59EAA5BF" w14:textId="77777777" w:rsidR="006E5A91" w:rsidRDefault="006E5A91" w:rsidP="00C93CE1">
      <w:pPr>
        <w:pStyle w:val="Default"/>
        <w:rPr>
          <w:sz w:val="22"/>
          <w:szCs w:val="22"/>
        </w:rPr>
      </w:pPr>
    </w:p>
    <w:p w14:paraId="19E56B6D" w14:textId="77777777" w:rsidR="006E5A91" w:rsidRDefault="006E5A91" w:rsidP="00C93CE1">
      <w:pPr>
        <w:pStyle w:val="Default"/>
        <w:rPr>
          <w:sz w:val="22"/>
          <w:szCs w:val="22"/>
        </w:rPr>
      </w:pPr>
    </w:p>
    <w:p w14:paraId="115702AD" w14:textId="77777777" w:rsidR="006E5A91" w:rsidRDefault="006E5A91" w:rsidP="00C93CE1">
      <w:pPr>
        <w:pStyle w:val="Default"/>
        <w:rPr>
          <w:sz w:val="22"/>
          <w:szCs w:val="22"/>
        </w:rPr>
      </w:pPr>
    </w:p>
    <w:p w14:paraId="520E64AA" w14:textId="77777777" w:rsidR="006E5A91" w:rsidRDefault="006E5A91" w:rsidP="00C93CE1">
      <w:pPr>
        <w:pStyle w:val="Default"/>
        <w:rPr>
          <w:sz w:val="22"/>
          <w:szCs w:val="22"/>
        </w:rPr>
      </w:pPr>
    </w:p>
    <w:p w14:paraId="0D38A1FB" w14:textId="77777777" w:rsidR="006E5A91" w:rsidRDefault="006E5A91" w:rsidP="00C93CE1">
      <w:pPr>
        <w:pStyle w:val="Default"/>
        <w:rPr>
          <w:sz w:val="22"/>
          <w:szCs w:val="22"/>
        </w:rPr>
      </w:pPr>
    </w:p>
    <w:p w14:paraId="50AAD3F4" w14:textId="77777777" w:rsidR="006E5A91" w:rsidRDefault="006E5A91" w:rsidP="00C93CE1">
      <w:pPr>
        <w:pStyle w:val="Default"/>
        <w:rPr>
          <w:sz w:val="22"/>
          <w:szCs w:val="22"/>
        </w:rPr>
      </w:pPr>
    </w:p>
    <w:p w14:paraId="44921334" w14:textId="77777777" w:rsidR="006E5A91" w:rsidRDefault="006E5A91" w:rsidP="00C93CE1">
      <w:pPr>
        <w:pStyle w:val="Default"/>
        <w:rPr>
          <w:sz w:val="22"/>
          <w:szCs w:val="22"/>
        </w:rPr>
      </w:pPr>
    </w:p>
    <w:p w14:paraId="32F78A62" w14:textId="77777777" w:rsidR="006E5A91" w:rsidRDefault="006E5A91" w:rsidP="00C93CE1">
      <w:pPr>
        <w:pStyle w:val="Default"/>
        <w:rPr>
          <w:sz w:val="22"/>
          <w:szCs w:val="22"/>
        </w:rPr>
      </w:pPr>
    </w:p>
    <w:p w14:paraId="5D8498EF" w14:textId="77777777" w:rsidR="006E5A91" w:rsidRDefault="006E5A91" w:rsidP="00C93CE1">
      <w:pPr>
        <w:pStyle w:val="Default"/>
        <w:rPr>
          <w:sz w:val="22"/>
          <w:szCs w:val="22"/>
        </w:rPr>
      </w:pPr>
    </w:p>
    <w:p w14:paraId="42EBDFAB" w14:textId="77777777" w:rsidR="006E5A91" w:rsidRDefault="006E5A91" w:rsidP="00C93CE1">
      <w:pPr>
        <w:pStyle w:val="Default"/>
        <w:rPr>
          <w:sz w:val="22"/>
          <w:szCs w:val="22"/>
        </w:rPr>
      </w:pPr>
    </w:p>
    <w:p w14:paraId="6DF06A9A" w14:textId="77777777" w:rsidR="006E5A91" w:rsidRDefault="006E5A91" w:rsidP="00C93CE1">
      <w:pPr>
        <w:pStyle w:val="Default"/>
        <w:rPr>
          <w:sz w:val="22"/>
          <w:szCs w:val="22"/>
        </w:rPr>
      </w:pPr>
    </w:p>
    <w:p w14:paraId="3B367AB9" w14:textId="77777777" w:rsidR="006E5A91" w:rsidRDefault="006E5A91" w:rsidP="00C93CE1">
      <w:pPr>
        <w:pStyle w:val="Default"/>
        <w:rPr>
          <w:sz w:val="22"/>
          <w:szCs w:val="22"/>
        </w:rPr>
      </w:pPr>
    </w:p>
    <w:p w14:paraId="340EF0E3" w14:textId="77777777" w:rsidR="006E5A91" w:rsidRDefault="006E5A91" w:rsidP="00C93CE1">
      <w:pPr>
        <w:pStyle w:val="Default"/>
        <w:rPr>
          <w:sz w:val="22"/>
          <w:szCs w:val="22"/>
        </w:rPr>
      </w:pPr>
    </w:p>
    <w:p w14:paraId="3C3BFA99" w14:textId="77777777" w:rsidR="006E5A91" w:rsidRDefault="006E5A91" w:rsidP="00C93CE1">
      <w:pPr>
        <w:pStyle w:val="Default"/>
        <w:rPr>
          <w:sz w:val="22"/>
          <w:szCs w:val="22"/>
        </w:rPr>
      </w:pPr>
    </w:p>
    <w:p w14:paraId="64099A05" w14:textId="77777777" w:rsidR="006E5A91" w:rsidRDefault="006E5A91" w:rsidP="00C93CE1">
      <w:pPr>
        <w:pStyle w:val="Default"/>
        <w:rPr>
          <w:sz w:val="22"/>
          <w:szCs w:val="22"/>
        </w:rPr>
      </w:pPr>
    </w:p>
    <w:p w14:paraId="5F6694DF" w14:textId="77777777" w:rsidR="006E5A91" w:rsidRDefault="006E5A91" w:rsidP="00C93CE1">
      <w:pPr>
        <w:pStyle w:val="Default"/>
        <w:rPr>
          <w:sz w:val="22"/>
          <w:szCs w:val="22"/>
        </w:rPr>
      </w:pPr>
    </w:p>
    <w:p w14:paraId="7C897ACD" w14:textId="77777777" w:rsidR="00C93CE1" w:rsidRDefault="0085340B" w:rsidP="00C93CE1">
      <w:pPr>
        <w:pStyle w:val="Default"/>
        <w:rPr>
          <w:sz w:val="22"/>
          <w:szCs w:val="22"/>
        </w:rPr>
      </w:pPr>
      <w:r>
        <w:rPr>
          <w:sz w:val="22"/>
          <w:szCs w:val="22"/>
        </w:rPr>
        <w:t>Pilt 13</w:t>
      </w:r>
    </w:p>
    <w:p w14:paraId="41391518" w14:textId="77777777" w:rsidR="00C93CE1" w:rsidRDefault="0085340B" w:rsidP="00C93CE1">
      <w:pPr>
        <w:pStyle w:val="Default"/>
        <w:rPr>
          <w:color w:val="auto"/>
          <w:sz w:val="22"/>
          <w:szCs w:val="22"/>
        </w:rPr>
      </w:pPr>
      <w:r>
        <w:rPr>
          <w:noProof/>
          <w:lang w:eastAsia="et-EE"/>
        </w:rPr>
        <w:drawing>
          <wp:inline distT="0" distB="0" distL="0" distR="0" wp14:anchorId="315BE67F" wp14:editId="2DA660B1">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3223895"/>
                    </a:xfrm>
                    <a:prstGeom prst="rect">
                      <a:avLst/>
                    </a:prstGeom>
                  </pic:spPr>
                </pic:pic>
              </a:graphicData>
            </a:graphic>
          </wp:inline>
        </w:drawing>
      </w:r>
    </w:p>
    <w:p w14:paraId="45EB059F" w14:textId="77777777" w:rsidR="00C93CE1" w:rsidRDefault="00C93CE1" w:rsidP="00C93CE1">
      <w:pPr>
        <w:pStyle w:val="Default"/>
        <w:rPr>
          <w:color w:val="auto"/>
          <w:sz w:val="22"/>
          <w:szCs w:val="22"/>
        </w:rPr>
      </w:pPr>
    </w:p>
    <w:p w14:paraId="64437EAC" w14:textId="77777777" w:rsidR="00C93CE1" w:rsidRDefault="0085340B" w:rsidP="00C93CE1">
      <w:pPr>
        <w:pStyle w:val="Default"/>
        <w:rPr>
          <w:color w:val="auto"/>
          <w:sz w:val="22"/>
          <w:szCs w:val="22"/>
        </w:rPr>
      </w:pPr>
      <w:r>
        <w:rPr>
          <w:noProof/>
          <w:lang w:eastAsia="et-EE"/>
        </w:rPr>
        <w:drawing>
          <wp:inline distT="0" distB="0" distL="0" distR="0" wp14:anchorId="62D835DF" wp14:editId="1B97A878">
            <wp:extent cx="5731510" cy="1326515"/>
            <wp:effectExtent l="0" t="0" r="254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1326515"/>
                    </a:xfrm>
                    <a:prstGeom prst="rect">
                      <a:avLst/>
                    </a:prstGeom>
                  </pic:spPr>
                </pic:pic>
              </a:graphicData>
            </a:graphic>
          </wp:inline>
        </w:drawing>
      </w:r>
    </w:p>
    <w:p w14:paraId="0C5F8B7E" w14:textId="1AB1153D" w:rsidR="00CD499A" w:rsidRPr="00AE6555" w:rsidRDefault="008D418C" w:rsidP="00C93CE1">
      <w:pPr>
        <w:pStyle w:val="Default"/>
        <w:rPr>
          <w:color w:val="auto"/>
          <w:sz w:val="22"/>
          <w:szCs w:val="22"/>
        </w:rPr>
      </w:pPr>
      <w:r>
        <w:rPr>
          <w:color w:val="auto"/>
          <w:sz w:val="22"/>
          <w:szCs w:val="22"/>
        </w:rPr>
        <w:t xml:space="preserve">Tegevuse abikõlblik maksumus arvestatakse koos käibemaksuga olenemata sellest, kas taotleja on käibemaksukohustuslane või mitte. </w:t>
      </w:r>
      <w:r w:rsidR="00CD499A" w:rsidRPr="00AE6555">
        <w:rPr>
          <w:color w:val="auto"/>
          <w:sz w:val="22"/>
          <w:szCs w:val="22"/>
        </w:rPr>
        <w:t xml:space="preserve">Kui tegevuse andmed on sisestatud, tuleb vajutada nuppu „Salvesta ja pöördu tagasi Tegevuste põhilehele“. Süsteem kuvab tabeli kujul koondinfo sisestatud tegevustest </w:t>
      </w:r>
      <w:r w:rsidR="008841AA" w:rsidRPr="00AE6555">
        <w:rPr>
          <w:color w:val="auto"/>
          <w:sz w:val="22"/>
          <w:szCs w:val="22"/>
        </w:rPr>
        <w:t>ja infoteksti, mis on abiks meetme määruses sätesta</w:t>
      </w:r>
      <w:r w:rsidR="001E28EB">
        <w:rPr>
          <w:color w:val="auto"/>
          <w:sz w:val="22"/>
          <w:szCs w:val="22"/>
        </w:rPr>
        <w:t>tud nõuete täitmisel (vt. pilt 14</w:t>
      </w:r>
      <w:r w:rsidR="008841AA" w:rsidRPr="00AE6555">
        <w:rPr>
          <w:color w:val="auto"/>
          <w:sz w:val="22"/>
          <w:szCs w:val="22"/>
        </w:rPr>
        <w:t>).</w:t>
      </w:r>
    </w:p>
    <w:p w14:paraId="48770FAE" w14:textId="77777777" w:rsidR="00CD499A" w:rsidRPr="00AE6555" w:rsidRDefault="00CD499A" w:rsidP="00C93CE1">
      <w:pPr>
        <w:pStyle w:val="Default"/>
        <w:rPr>
          <w:color w:val="auto"/>
          <w:sz w:val="22"/>
          <w:szCs w:val="22"/>
        </w:rPr>
      </w:pPr>
    </w:p>
    <w:p w14:paraId="1AA154D0" w14:textId="77777777" w:rsidR="00CD499A" w:rsidRDefault="00CD499A" w:rsidP="00C93CE1">
      <w:pPr>
        <w:pStyle w:val="Default"/>
        <w:rPr>
          <w:color w:val="auto"/>
          <w:sz w:val="22"/>
          <w:szCs w:val="22"/>
        </w:rPr>
      </w:pPr>
      <w:r w:rsidRPr="00AE6555">
        <w:rPr>
          <w:color w:val="auto"/>
          <w:sz w:val="22"/>
          <w:szCs w:val="22"/>
        </w:rPr>
        <w:t>Järgmise tegevuse lisamiseks tuleb vajutada uuesti nuppu „Lisa uus tegevus“</w:t>
      </w:r>
    </w:p>
    <w:p w14:paraId="3A3F77CB" w14:textId="77777777" w:rsidR="00CD499A" w:rsidRDefault="00CD499A" w:rsidP="00C93CE1">
      <w:pPr>
        <w:pStyle w:val="Default"/>
        <w:rPr>
          <w:color w:val="auto"/>
          <w:sz w:val="22"/>
          <w:szCs w:val="22"/>
        </w:rPr>
      </w:pPr>
    </w:p>
    <w:p w14:paraId="2FE3847C" w14:textId="77777777" w:rsidR="00FA1293" w:rsidRDefault="00E2384A" w:rsidP="00C93CE1">
      <w:pPr>
        <w:pStyle w:val="Default"/>
        <w:rPr>
          <w:color w:val="auto"/>
          <w:sz w:val="22"/>
          <w:szCs w:val="22"/>
        </w:rPr>
      </w:pPr>
      <w:r w:rsidRPr="00E2384A">
        <w:rPr>
          <w:color w:val="auto"/>
          <w:sz w:val="22"/>
          <w:szCs w:val="22"/>
        </w:rPr>
        <w:t>Pärast tegevuste sisestamist  tuleb ära näidata taotletava toetuse summa</w:t>
      </w:r>
      <w:r w:rsidR="001E28EB">
        <w:rPr>
          <w:color w:val="auto"/>
          <w:sz w:val="22"/>
          <w:szCs w:val="22"/>
        </w:rPr>
        <w:t xml:space="preserve">, mille alusel süsteem arvutab ise välja </w:t>
      </w:r>
      <w:r w:rsidR="001761FB">
        <w:rPr>
          <w:color w:val="auto"/>
          <w:sz w:val="22"/>
          <w:szCs w:val="22"/>
        </w:rPr>
        <w:t>toetuse esimese osa suurus</w:t>
      </w:r>
      <w:r w:rsidR="001E28EB">
        <w:rPr>
          <w:color w:val="auto"/>
          <w:sz w:val="22"/>
          <w:szCs w:val="22"/>
        </w:rPr>
        <w:t>e</w:t>
      </w:r>
      <w:r w:rsidR="00D4365B">
        <w:rPr>
          <w:color w:val="auto"/>
          <w:sz w:val="22"/>
          <w:szCs w:val="22"/>
        </w:rPr>
        <w:t xml:space="preserve">, milleks on </w:t>
      </w:r>
      <w:r w:rsidR="00A90789">
        <w:rPr>
          <w:color w:val="auto"/>
          <w:sz w:val="22"/>
          <w:szCs w:val="22"/>
        </w:rPr>
        <w:t xml:space="preserve">75% </w:t>
      </w:r>
      <w:r w:rsidRPr="00E2384A">
        <w:rPr>
          <w:color w:val="auto"/>
          <w:sz w:val="22"/>
          <w:szCs w:val="22"/>
        </w:rPr>
        <w:t xml:space="preserve">taotletava toetuse </w:t>
      </w:r>
      <w:r w:rsidR="001761FB">
        <w:rPr>
          <w:color w:val="auto"/>
          <w:sz w:val="22"/>
          <w:szCs w:val="22"/>
        </w:rPr>
        <w:t>kogu</w:t>
      </w:r>
      <w:r w:rsidRPr="00E2384A">
        <w:rPr>
          <w:color w:val="auto"/>
          <w:sz w:val="22"/>
          <w:szCs w:val="22"/>
        </w:rPr>
        <w:t>summast</w:t>
      </w:r>
      <w:r w:rsidR="00D4365B">
        <w:rPr>
          <w:color w:val="auto"/>
          <w:sz w:val="22"/>
          <w:szCs w:val="22"/>
        </w:rPr>
        <w:t xml:space="preserve"> </w:t>
      </w:r>
      <w:r w:rsidR="00A90789">
        <w:rPr>
          <w:color w:val="auto"/>
          <w:sz w:val="22"/>
          <w:szCs w:val="22"/>
        </w:rPr>
        <w:t>(vt. pilt 14</w:t>
      </w:r>
      <w:r w:rsidR="008841AA">
        <w:rPr>
          <w:color w:val="auto"/>
          <w:sz w:val="22"/>
          <w:szCs w:val="22"/>
        </w:rPr>
        <w:t>)</w:t>
      </w:r>
      <w:r w:rsidR="00CA38CE">
        <w:rPr>
          <w:color w:val="auto"/>
          <w:sz w:val="22"/>
          <w:szCs w:val="22"/>
        </w:rPr>
        <w:t>.</w:t>
      </w:r>
    </w:p>
    <w:p w14:paraId="465E4570" w14:textId="77777777" w:rsidR="00FA1293" w:rsidRDefault="00FA1293" w:rsidP="00C93CE1">
      <w:pPr>
        <w:pStyle w:val="Default"/>
        <w:rPr>
          <w:color w:val="auto"/>
          <w:sz w:val="22"/>
          <w:szCs w:val="22"/>
        </w:rPr>
      </w:pPr>
    </w:p>
    <w:p w14:paraId="299AC2F7" w14:textId="77777777" w:rsidR="00A90789" w:rsidRDefault="00A90789" w:rsidP="00C93CE1">
      <w:pPr>
        <w:pStyle w:val="Default"/>
        <w:rPr>
          <w:color w:val="auto"/>
          <w:sz w:val="22"/>
          <w:szCs w:val="22"/>
        </w:rPr>
      </w:pPr>
    </w:p>
    <w:p w14:paraId="31363913" w14:textId="77777777" w:rsidR="00A90789" w:rsidRDefault="00A90789" w:rsidP="00C93CE1">
      <w:pPr>
        <w:pStyle w:val="Default"/>
        <w:rPr>
          <w:color w:val="auto"/>
          <w:sz w:val="22"/>
          <w:szCs w:val="22"/>
        </w:rPr>
      </w:pPr>
    </w:p>
    <w:p w14:paraId="0838625A" w14:textId="77777777" w:rsidR="00D4365B" w:rsidRDefault="00D4365B" w:rsidP="00C93CE1">
      <w:pPr>
        <w:pStyle w:val="Default"/>
        <w:rPr>
          <w:color w:val="auto"/>
          <w:sz w:val="22"/>
          <w:szCs w:val="22"/>
        </w:rPr>
      </w:pPr>
    </w:p>
    <w:p w14:paraId="7D6A0DCB" w14:textId="77777777" w:rsidR="006E5A91" w:rsidRDefault="006E5A91" w:rsidP="00C93CE1">
      <w:pPr>
        <w:pStyle w:val="Default"/>
        <w:rPr>
          <w:color w:val="auto"/>
          <w:sz w:val="22"/>
          <w:szCs w:val="22"/>
        </w:rPr>
      </w:pPr>
    </w:p>
    <w:p w14:paraId="68A01C54" w14:textId="77777777" w:rsidR="006E5A91" w:rsidRDefault="006E5A91" w:rsidP="00C93CE1">
      <w:pPr>
        <w:pStyle w:val="Default"/>
        <w:rPr>
          <w:color w:val="auto"/>
          <w:sz w:val="22"/>
          <w:szCs w:val="22"/>
        </w:rPr>
      </w:pPr>
    </w:p>
    <w:p w14:paraId="616BBED2" w14:textId="77777777" w:rsidR="006E5A91" w:rsidRDefault="006E5A91" w:rsidP="00C93CE1">
      <w:pPr>
        <w:pStyle w:val="Default"/>
        <w:rPr>
          <w:color w:val="auto"/>
          <w:sz w:val="22"/>
          <w:szCs w:val="22"/>
        </w:rPr>
      </w:pPr>
    </w:p>
    <w:p w14:paraId="7D84653D" w14:textId="77777777" w:rsidR="006E5A91" w:rsidRDefault="006E5A91" w:rsidP="00C93CE1">
      <w:pPr>
        <w:pStyle w:val="Default"/>
        <w:rPr>
          <w:color w:val="auto"/>
          <w:sz w:val="22"/>
          <w:szCs w:val="22"/>
        </w:rPr>
      </w:pPr>
    </w:p>
    <w:p w14:paraId="5B2CC507" w14:textId="77777777" w:rsidR="006E5A91" w:rsidRDefault="006E5A91" w:rsidP="00C93CE1">
      <w:pPr>
        <w:pStyle w:val="Default"/>
        <w:rPr>
          <w:color w:val="auto"/>
          <w:sz w:val="22"/>
          <w:szCs w:val="22"/>
        </w:rPr>
      </w:pPr>
    </w:p>
    <w:p w14:paraId="5F8F7EB9" w14:textId="77777777" w:rsidR="006E5A91" w:rsidRDefault="006E5A91" w:rsidP="00C93CE1">
      <w:pPr>
        <w:pStyle w:val="Default"/>
        <w:rPr>
          <w:color w:val="auto"/>
          <w:sz w:val="22"/>
          <w:szCs w:val="22"/>
        </w:rPr>
      </w:pPr>
    </w:p>
    <w:p w14:paraId="1EFD6F9A" w14:textId="77777777" w:rsidR="006E5A91" w:rsidRDefault="006E5A91" w:rsidP="00C93CE1">
      <w:pPr>
        <w:pStyle w:val="Default"/>
        <w:rPr>
          <w:color w:val="auto"/>
          <w:sz w:val="22"/>
          <w:szCs w:val="22"/>
        </w:rPr>
      </w:pPr>
    </w:p>
    <w:p w14:paraId="7BAF2C1A" w14:textId="77777777" w:rsidR="006E5A91" w:rsidRDefault="006E5A91" w:rsidP="00C93CE1">
      <w:pPr>
        <w:pStyle w:val="Default"/>
        <w:rPr>
          <w:color w:val="auto"/>
          <w:sz w:val="22"/>
          <w:szCs w:val="22"/>
        </w:rPr>
      </w:pPr>
    </w:p>
    <w:p w14:paraId="0A3BD464" w14:textId="77777777" w:rsidR="006E5A91" w:rsidRDefault="006E5A91" w:rsidP="00C93CE1">
      <w:pPr>
        <w:pStyle w:val="Default"/>
        <w:rPr>
          <w:color w:val="auto"/>
          <w:sz w:val="22"/>
          <w:szCs w:val="22"/>
        </w:rPr>
      </w:pPr>
    </w:p>
    <w:p w14:paraId="344FA605" w14:textId="77777777" w:rsidR="006E5A91" w:rsidRDefault="006E5A91" w:rsidP="00C93CE1">
      <w:pPr>
        <w:pStyle w:val="Default"/>
        <w:rPr>
          <w:color w:val="auto"/>
          <w:sz w:val="22"/>
          <w:szCs w:val="22"/>
        </w:rPr>
      </w:pPr>
    </w:p>
    <w:p w14:paraId="6EA0CF4D" w14:textId="77777777" w:rsidR="006E5A91" w:rsidRDefault="006E5A91" w:rsidP="00C93CE1">
      <w:pPr>
        <w:pStyle w:val="Default"/>
        <w:rPr>
          <w:color w:val="auto"/>
          <w:sz w:val="22"/>
          <w:szCs w:val="22"/>
        </w:rPr>
      </w:pPr>
    </w:p>
    <w:p w14:paraId="2A3DB3BC" w14:textId="77777777" w:rsidR="006E5A91" w:rsidRDefault="006E5A91" w:rsidP="00C93CE1">
      <w:pPr>
        <w:pStyle w:val="Default"/>
        <w:rPr>
          <w:color w:val="auto"/>
          <w:sz w:val="22"/>
          <w:szCs w:val="22"/>
        </w:rPr>
      </w:pPr>
    </w:p>
    <w:p w14:paraId="7621BF01" w14:textId="77777777" w:rsidR="00E2384A" w:rsidRDefault="00A90789" w:rsidP="00C93CE1">
      <w:pPr>
        <w:pStyle w:val="Default"/>
        <w:rPr>
          <w:color w:val="auto"/>
          <w:sz w:val="22"/>
          <w:szCs w:val="22"/>
        </w:rPr>
      </w:pPr>
      <w:r>
        <w:rPr>
          <w:color w:val="auto"/>
          <w:sz w:val="22"/>
          <w:szCs w:val="22"/>
        </w:rPr>
        <w:t>Pilt 14</w:t>
      </w:r>
      <w:r w:rsidR="00CA38CE">
        <w:rPr>
          <w:color w:val="auto"/>
          <w:sz w:val="22"/>
          <w:szCs w:val="22"/>
        </w:rPr>
        <w:t xml:space="preserve"> </w:t>
      </w:r>
    </w:p>
    <w:p w14:paraId="07A97EEE" w14:textId="77777777" w:rsidR="003F10DE" w:rsidRDefault="00D4365B" w:rsidP="00C93CE1">
      <w:pPr>
        <w:pStyle w:val="Default"/>
        <w:rPr>
          <w:color w:val="auto"/>
          <w:sz w:val="22"/>
          <w:szCs w:val="22"/>
        </w:rPr>
      </w:pPr>
      <w:r>
        <w:rPr>
          <w:noProof/>
          <w:lang w:eastAsia="et-EE"/>
        </w:rPr>
        <w:drawing>
          <wp:inline distT="0" distB="0" distL="0" distR="0" wp14:anchorId="2426D21F" wp14:editId="0057B087">
            <wp:extent cx="5731510" cy="297180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2971800"/>
                    </a:xfrm>
                    <a:prstGeom prst="rect">
                      <a:avLst/>
                    </a:prstGeom>
                  </pic:spPr>
                </pic:pic>
              </a:graphicData>
            </a:graphic>
          </wp:inline>
        </w:drawing>
      </w:r>
    </w:p>
    <w:p w14:paraId="0C7723CA" w14:textId="77777777" w:rsidR="003E151F" w:rsidRDefault="003E151F" w:rsidP="00FA1293">
      <w:pPr>
        <w:pStyle w:val="Default"/>
        <w:rPr>
          <w:color w:val="auto"/>
          <w:sz w:val="22"/>
          <w:szCs w:val="22"/>
        </w:rPr>
      </w:pPr>
    </w:p>
    <w:p w14:paraId="51A4C01E" w14:textId="77777777" w:rsidR="005D450B" w:rsidRDefault="005D450B" w:rsidP="00796E49">
      <w:pPr>
        <w:pStyle w:val="Default"/>
        <w:spacing w:after="69"/>
        <w:rPr>
          <w:b/>
          <w:bCs/>
          <w:sz w:val="22"/>
          <w:szCs w:val="22"/>
        </w:rPr>
      </w:pPr>
      <w:r w:rsidRPr="005D450B">
        <w:rPr>
          <w:b/>
          <w:bCs/>
          <w:sz w:val="22"/>
          <w:szCs w:val="22"/>
        </w:rPr>
        <w:t>8. Rahavoogude prognoos</w:t>
      </w:r>
    </w:p>
    <w:p w14:paraId="386B2088" w14:textId="77777777" w:rsidR="0003158C" w:rsidRDefault="0003158C" w:rsidP="00796E49">
      <w:pPr>
        <w:pStyle w:val="Default"/>
        <w:spacing w:after="69"/>
        <w:rPr>
          <w:b/>
          <w:bCs/>
          <w:sz w:val="22"/>
          <w:szCs w:val="22"/>
        </w:rPr>
      </w:pPr>
    </w:p>
    <w:p w14:paraId="00CBCEE3" w14:textId="672B3A1A" w:rsidR="005D450B" w:rsidRDefault="005D450B" w:rsidP="00796E49">
      <w:pPr>
        <w:pStyle w:val="Default"/>
        <w:spacing w:after="69"/>
        <w:rPr>
          <w:bCs/>
          <w:sz w:val="22"/>
          <w:szCs w:val="22"/>
        </w:rPr>
      </w:pPr>
      <w:r>
        <w:rPr>
          <w:bCs/>
          <w:sz w:val="22"/>
          <w:szCs w:val="22"/>
        </w:rPr>
        <w:t>Sammus tuleb kavandada ettevõtte finantstulemused. Selleks tuleb sisestad</w:t>
      </w:r>
      <w:r w:rsidR="001B59F1">
        <w:rPr>
          <w:bCs/>
          <w:sz w:val="22"/>
          <w:szCs w:val="22"/>
        </w:rPr>
        <w:t>a</w:t>
      </w:r>
      <w:r>
        <w:rPr>
          <w:bCs/>
          <w:sz w:val="22"/>
          <w:szCs w:val="22"/>
        </w:rPr>
        <w:t xml:space="preserve"> jooksva</w:t>
      </w:r>
      <w:r w:rsidR="0003158C">
        <w:rPr>
          <w:bCs/>
          <w:sz w:val="22"/>
          <w:szCs w:val="22"/>
        </w:rPr>
        <w:t xml:space="preserve"> majandusaasta ning</w:t>
      </w:r>
      <w:r>
        <w:rPr>
          <w:bCs/>
          <w:sz w:val="22"/>
          <w:szCs w:val="22"/>
        </w:rPr>
        <w:t xml:space="preserve"> taotluse esitamisele järgneva ja järgneva teise majandusa</w:t>
      </w:r>
      <w:r w:rsidR="0003158C">
        <w:rPr>
          <w:bCs/>
          <w:sz w:val="22"/>
          <w:szCs w:val="22"/>
        </w:rPr>
        <w:t>asta kohta rahavoogude prognoos, mis sisaldab raha väljaminekuid ja raha sissetulekuid</w:t>
      </w:r>
      <w:r w:rsidR="000555D6">
        <w:rPr>
          <w:bCs/>
          <w:sz w:val="22"/>
          <w:szCs w:val="22"/>
        </w:rPr>
        <w:t xml:space="preserve"> (vt. pilt 15)</w:t>
      </w:r>
      <w:r w:rsidR="0003158C">
        <w:rPr>
          <w:bCs/>
          <w:sz w:val="22"/>
          <w:szCs w:val="22"/>
        </w:rPr>
        <w:t xml:space="preserve">. </w:t>
      </w:r>
    </w:p>
    <w:p w14:paraId="4D4A9D05" w14:textId="77777777" w:rsidR="00E306EE" w:rsidRDefault="00E306EE" w:rsidP="00E306EE">
      <w:pPr>
        <w:pStyle w:val="Default"/>
        <w:spacing w:after="74"/>
        <w:rPr>
          <w:sz w:val="22"/>
          <w:szCs w:val="22"/>
        </w:rPr>
      </w:pPr>
      <w:r>
        <w:rPr>
          <w:sz w:val="22"/>
          <w:szCs w:val="22"/>
        </w:rPr>
        <w:t xml:space="preserve">Tabelit on mugavam täita ja visuaalselt paremini jälgida kui korraks tabeli alamread sulgeda vajutades nuppu „Sulge kõik tabeli alamread“ ja siis taasavada. </w:t>
      </w:r>
    </w:p>
    <w:p w14:paraId="11438AA9" w14:textId="77777777" w:rsidR="006E5A91" w:rsidRDefault="006E5A91" w:rsidP="00796E49">
      <w:pPr>
        <w:pStyle w:val="Default"/>
        <w:spacing w:after="69"/>
        <w:rPr>
          <w:bCs/>
          <w:sz w:val="22"/>
          <w:szCs w:val="22"/>
        </w:rPr>
      </w:pPr>
    </w:p>
    <w:p w14:paraId="25CC86E6" w14:textId="77777777" w:rsidR="0003158C" w:rsidRDefault="0003158C" w:rsidP="00796E49">
      <w:pPr>
        <w:pStyle w:val="Default"/>
        <w:spacing w:after="69"/>
        <w:rPr>
          <w:bCs/>
          <w:sz w:val="22"/>
          <w:szCs w:val="22"/>
        </w:rPr>
      </w:pPr>
      <w:r>
        <w:rPr>
          <w:bCs/>
          <w:sz w:val="22"/>
          <w:szCs w:val="22"/>
        </w:rPr>
        <w:t>Tabeli täitmisel:</w:t>
      </w:r>
    </w:p>
    <w:p w14:paraId="325FF462" w14:textId="77777777" w:rsidR="0003158C" w:rsidRDefault="0003158C" w:rsidP="0003158C">
      <w:pPr>
        <w:pStyle w:val="Default"/>
        <w:numPr>
          <w:ilvl w:val="0"/>
          <w:numId w:val="12"/>
        </w:numPr>
        <w:spacing w:after="69"/>
        <w:rPr>
          <w:bCs/>
          <w:sz w:val="22"/>
          <w:szCs w:val="22"/>
        </w:rPr>
      </w:pPr>
      <w:r>
        <w:rPr>
          <w:bCs/>
          <w:sz w:val="22"/>
          <w:szCs w:val="22"/>
        </w:rPr>
        <w:t>Raha jääk perioodi alguses tuleb käsitsi sisestada ainul</w:t>
      </w:r>
      <w:r w:rsidR="00C81B4E">
        <w:rPr>
          <w:bCs/>
          <w:sz w:val="22"/>
          <w:szCs w:val="22"/>
        </w:rPr>
        <w:t>t</w:t>
      </w:r>
      <w:r>
        <w:rPr>
          <w:bCs/>
          <w:sz w:val="22"/>
          <w:szCs w:val="22"/>
        </w:rPr>
        <w:t xml:space="preserve"> jooksva majandusaasta kohta. Teiste majandusaastate kohta arvutab raha jäägi perioodi alguses välja süsteem. </w:t>
      </w:r>
    </w:p>
    <w:p w14:paraId="262F15E1" w14:textId="77777777" w:rsidR="0003158C" w:rsidRDefault="0003158C" w:rsidP="0003158C">
      <w:pPr>
        <w:pStyle w:val="Default"/>
        <w:numPr>
          <w:ilvl w:val="0"/>
          <w:numId w:val="12"/>
        </w:numPr>
        <w:spacing w:after="69"/>
        <w:rPr>
          <w:bCs/>
          <w:sz w:val="22"/>
          <w:szCs w:val="22"/>
        </w:rPr>
      </w:pPr>
      <w:r>
        <w:rPr>
          <w:bCs/>
          <w:sz w:val="22"/>
          <w:szCs w:val="22"/>
        </w:rPr>
        <w:t>Rida „Laekumine toodete ja teenuste müügist“ täidetakse süsteemi poolt automaatselt sammus „Müügitulu“ tehtud sisest</w:t>
      </w:r>
      <w:r w:rsidR="00C81B4E">
        <w:rPr>
          <w:bCs/>
          <w:sz w:val="22"/>
          <w:szCs w:val="22"/>
        </w:rPr>
        <w:t xml:space="preserve">atud andmete </w:t>
      </w:r>
      <w:r>
        <w:rPr>
          <w:bCs/>
          <w:sz w:val="22"/>
          <w:szCs w:val="22"/>
        </w:rPr>
        <w:t>alusel juhul</w:t>
      </w:r>
      <w:r w:rsidR="00C81B4E">
        <w:rPr>
          <w:bCs/>
          <w:sz w:val="22"/>
          <w:szCs w:val="22"/>
        </w:rPr>
        <w:t>,</w:t>
      </w:r>
      <w:r>
        <w:rPr>
          <w:bCs/>
          <w:sz w:val="22"/>
          <w:szCs w:val="22"/>
        </w:rPr>
        <w:t xml:space="preserve"> kui ei ole valitud standardkogutoodangu väärtuse esitamist müügitulu asemel. </w:t>
      </w:r>
    </w:p>
    <w:p w14:paraId="77671264" w14:textId="77777777" w:rsidR="0003158C" w:rsidRPr="002A1367" w:rsidRDefault="00C81B4E" w:rsidP="0003158C">
      <w:pPr>
        <w:pStyle w:val="Default"/>
        <w:numPr>
          <w:ilvl w:val="0"/>
          <w:numId w:val="12"/>
        </w:numPr>
        <w:spacing w:after="69"/>
        <w:rPr>
          <w:bCs/>
          <w:sz w:val="22"/>
          <w:szCs w:val="22"/>
        </w:rPr>
      </w:pPr>
      <w:r>
        <w:rPr>
          <w:bCs/>
          <w:sz w:val="22"/>
          <w:szCs w:val="22"/>
        </w:rPr>
        <w:t xml:space="preserve">Reale </w:t>
      </w:r>
      <w:r w:rsidRPr="00C81B4E">
        <w:rPr>
          <w:bCs/>
          <w:sz w:val="22"/>
          <w:szCs w:val="22"/>
        </w:rPr>
        <w:t>„</w:t>
      </w:r>
      <w:r w:rsidRPr="00C81B4E">
        <w:rPr>
          <w:sz w:val="22"/>
          <w:szCs w:val="22"/>
        </w:rPr>
        <w:t>Antud taotluse raames kavandatavate investeeringuobjektide maksumus kokku koos käibemaksuga“ sisestatud summa peab võrduma tegevuste sammus sisestatud investeeringute abikõlbliku maksumusega kokku. Summat ei</w:t>
      </w:r>
      <w:r w:rsidR="00110EE5">
        <w:rPr>
          <w:sz w:val="22"/>
          <w:szCs w:val="22"/>
        </w:rPr>
        <w:t xml:space="preserve"> pea jaotama kolme aasta peale, kui toetusega kavandatavat investeeringut ei tehta kolmel majandusaastal. </w:t>
      </w:r>
    </w:p>
    <w:p w14:paraId="483990FC" w14:textId="77777777" w:rsidR="002A1367" w:rsidRPr="000555D6" w:rsidRDefault="002A1367" w:rsidP="0003158C">
      <w:pPr>
        <w:pStyle w:val="Default"/>
        <w:numPr>
          <w:ilvl w:val="0"/>
          <w:numId w:val="12"/>
        </w:numPr>
        <w:spacing w:after="69"/>
        <w:rPr>
          <w:bCs/>
          <w:sz w:val="22"/>
          <w:szCs w:val="22"/>
        </w:rPr>
      </w:pPr>
      <w:r>
        <w:rPr>
          <w:sz w:val="22"/>
          <w:szCs w:val="22"/>
        </w:rPr>
        <w:t xml:space="preserve">Muud laekumised ja muud väljaminekud tuleb sisestada käsitsi. Pärast sisestust tuleb vajutada nuppu „Salvesta rida“. </w:t>
      </w:r>
    </w:p>
    <w:p w14:paraId="637BDF26" w14:textId="77777777" w:rsidR="00831445" w:rsidRDefault="00831445" w:rsidP="000555D6">
      <w:pPr>
        <w:pStyle w:val="Default"/>
        <w:spacing w:after="69"/>
        <w:rPr>
          <w:sz w:val="22"/>
          <w:szCs w:val="22"/>
        </w:rPr>
      </w:pPr>
    </w:p>
    <w:p w14:paraId="1C250964" w14:textId="77777777" w:rsidR="006E5A91" w:rsidRDefault="006E5A91" w:rsidP="000555D6">
      <w:pPr>
        <w:pStyle w:val="Default"/>
        <w:spacing w:after="69"/>
        <w:rPr>
          <w:sz w:val="22"/>
          <w:szCs w:val="22"/>
        </w:rPr>
      </w:pPr>
    </w:p>
    <w:p w14:paraId="53E60FDA" w14:textId="77777777" w:rsidR="006E5A91" w:rsidRDefault="006E5A91" w:rsidP="000555D6">
      <w:pPr>
        <w:pStyle w:val="Default"/>
        <w:spacing w:after="69"/>
        <w:rPr>
          <w:sz w:val="22"/>
          <w:szCs w:val="22"/>
        </w:rPr>
      </w:pPr>
    </w:p>
    <w:p w14:paraId="3BFB05D2" w14:textId="77777777" w:rsidR="006E5A91" w:rsidRDefault="006E5A91" w:rsidP="000555D6">
      <w:pPr>
        <w:pStyle w:val="Default"/>
        <w:spacing w:after="69"/>
        <w:rPr>
          <w:sz w:val="22"/>
          <w:szCs w:val="22"/>
        </w:rPr>
      </w:pPr>
    </w:p>
    <w:p w14:paraId="281B2B26" w14:textId="77777777" w:rsidR="006E5A91" w:rsidRDefault="006E5A91" w:rsidP="000555D6">
      <w:pPr>
        <w:pStyle w:val="Default"/>
        <w:spacing w:after="69"/>
        <w:rPr>
          <w:sz w:val="22"/>
          <w:szCs w:val="22"/>
        </w:rPr>
      </w:pPr>
    </w:p>
    <w:p w14:paraId="35530CD3" w14:textId="77777777" w:rsidR="006E5A91" w:rsidRDefault="006E5A91" w:rsidP="000555D6">
      <w:pPr>
        <w:pStyle w:val="Default"/>
        <w:spacing w:after="69"/>
        <w:rPr>
          <w:sz w:val="22"/>
          <w:szCs w:val="22"/>
        </w:rPr>
      </w:pPr>
    </w:p>
    <w:p w14:paraId="4E1FC116" w14:textId="77777777" w:rsidR="006E5A91" w:rsidRDefault="006E5A91" w:rsidP="000555D6">
      <w:pPr>
        <w:pStyle w:val="Default"/>
        <w:spacing w:after="69"/>
        <w:rPr>
          <w:sz w:val="22"/>
          <w:szCs w:val="22"/>
        </w:rPr>
      </w:pPr>
    </w:p>
    <w:p w14:paraId="333F38F1" w14:textId="77777777" w:rsidR="006E5A91" w:rsidRDefault="006E5A91" w:rsidP="000555D6">
      <w:pPr>
        <w:pStyle w:val="Default"/>
        <w:spacing w:after="69"/>
        <w:rPr>
          <w:sz w:val="22"/>
          <w:szCs w:val="22"/>
        </w:rPr>
      </w:pPr>
    </w:p>
    <w:p w14:paraId="222C9936" w14:textId="77777777" w:rsidR="000555D6" w:rsidRDefault="000555D6" w:rsidP="000555D6">
      <w:pPr>
        <w:pStyle w:val="Default"/>
        <w:spacing w:after="69"/>
        <w:rPr>
          <w:sz w:val="22"/>
          <w:szCs w:val="22"/>
        </w:rPr>
      </w:pPr>
      <w:r>
        <w:rPr>
          <w:sz w:val="22"/>
          <w:szCs w:val="22"/>
        </w:rPr>
        <w:t>Pilt 15</w:t>
      </w:r>
    </w:p>
    <w:p w14:paraId="23FE6F61" w14:textId="77777777" w:rsidR="000555D6" w:rsidRPr="00C81B4E" w:rsidRDefault="00831445" w:rsidP="000555D6">
      <w:pPr>
        <w:pStyle w:val="Default"/>
        <w:spacing w:after="69"/>
        <w:rPr>
          <w:bCs/>
          <w:sz w:val="22"/>
          <w:szCs w:val="22"/>
        </w:rPr>
      </w:pPr>
      <w:r>
        <w:rPr>
          <w:noProof/>
          <w:lang w:eastAsia="et-EE"/>
        </w:rPr>
        <w:drawing>
          <wp:inline distT="0" distB="0" distL="0" distR="0" wp14:anchorId="3F1BE689" wp14:editId="2C67F827">
            <wp:extent cx="5731510" cy="3197225"/>
            <wp:effectExtent l="0" t="0" r="254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197225"/>
                    </a:xfrm>
                    <a:prstGeom prst="rect">
                      <a:avLst/>
                    </a:prstGeom>
                  </pic:spPr>
                </pic:pic>
              </a:graphicData>
            </a:graphic>
          </wp:inline>
        </w:drawing>
      </w:r>
    </w:p>
    <w:p w14:paraId="7303B001" w14:textId="77777777" w:rsidR="0003158C" w:rsidRPr="005D450B" w:rsidRDefault="0003158C" w:rsidP="00796E49">
      <w:pPr>
        <w:pStyle w:val="Default"/>
        <w:spacing w:after="69"/>
        <w:rPr>
          <w:bCs/>
          <w:sz w:val="22"/>
          <w:szCs w:val="22"/>
        </w:rPr>
      </w:pPr>
    </w:p>
    <w:p w14:paraId="427694F2" w14:textId="77777777" w:rsidR="00E306EE" w:rsidRDefault="00E306EE" w:rsidP="00796E49">
      <w:pPr>
        <w:pStyle w:val="Default"/>
        <w:spacing w:after="69"/>
        <w:rPr>
          <w:b/>
          <w:bCs/>
          <w:sz w:val="22"/>
          <w:szCs w:val="22"/>
        </w:rPr>
      </w:pPr>
    </w:p>
    <w:p w14:paraId="5A3CD05E" w14:textId="77777777" w:rsidR="00E306EE" w:rsidRDefault="00E306EE" w:rsidP="00796E49">
      <w:pPr>
        <w:pStyle w:val="Default"/>
        <w:spacing w:after="69"/>
        <w:rPr>
          <w:b/>
          <w:bCs/>
          <w:sz w:val="22"/>
          <w:szCs w:val="22"/>
        </w:rPr>
      </w:pPr>
    </w:p>
    <w:p w14:paraId="6A1298C9" w14:textId="77777777" w:rsidR="00E306EE" w:rsidRDefault="00E306EE" w:rsidP="00796E49">
      <w:pPr>
        <w:pStyle w:val="Default"/>
        <w:spacing w:after="69"/>
        <w:rPr>
          <w:b/>
          <w:bCs/>
          <w:sz w:val="22"/>
          <w:szCs w:val="22"/>
        </w:rPr>
      </w:pPr>
    </w:p>
    <w:p w14:paraId="667C53C6" w14:textId="77777777" w:rsidR="00E306EE" w:rsidRDefault="00E306EE" w:rsidP="00796E49">
      <w:pPr>
        <w:pStyle w:val="Default"/>
        <w:spacing w:after="69"/>
        <w:rPr>
          <w:b/>
          <w:bCs/>
          <w:sz w:val="22"/>
          <w:szCs w:val="22"/>
        </w:rPr>
      </w:pPr>
    </w:p>
    <w:p w14:paraId="4AA6BD54" w14:textId="77777777" w:rsidR="00E306EE" w:rsidRDefault="00E306EE" w:rsidP="00796E49">
      <w:pPr>
        <w:pStyle w:val="Default"/>
        <w:spacing w:after="69"/>
        <w:rPr>
          <w:b/>
          <w:bCs/>
          <w:sz w:val="22"/>
          <w:szCs w:val="22"/>
        </w:rPr>
      </w:pPr>
    </w:p>
    <w:p w14:paraId="79BA16A7" w14:textId="77777777" w:rsidR="00E306EE" w:rsidRDefault="00E306EE" w:rsidP="00796E49">
      <w:pPr>
        <w:pStyle w:val="Default"/>
        <w:spacing w:after="69"/>
        <w:rPr>
          <w:b/>
          <w:bCs/>
          <w:sz w:val="22"/>
          <w:szCs w:val="22"/>
        </w:rPr>
      </w:pPr>
    </w:p>
    <w:p w14:paraId="73040E62" w14:textId="77777777" w:rsidR="00E306EE" w:rsidRDefault="00E306EE" w:rsidP="00796E49">
      <w:pPr>
        <w:pStyle w:val="Default"/>
        <w:spacing w:after="69"/>
        <w:rPr>
          <w:b/>
          <w:bCs/>
          <w:sz w:val="22"/>
          <w:szCs w:val="22"/>
        </w:rPr>
      </w:pPr>
    </w:p>
    <w:p w14:paraId="7DA8C068" w14:textId="77777777" w:rsidR="00E306EE" w:rsidRDefault="00E306EE" w:rsidP="00796E49">
      <w:pPr>
        <w:pStyle w:val="Default"/>
        <w:spacing w:after="69"/>
        <w:rPr>
          <w:b/>
          <w:bCs/>
          <w:sz w:val="22"/>
          <w:szCs w:val="22"/>
        </w:rPr>
      </w:pPr>
    </w:p>
    <w:p w14:paraId="4DEA4AE5" w14:textId="77777777" w:rsidR="00E306EE" w:rsidRDefault="00E306EE" w:rsidP="00796E49">
      <w:pPr>
        <w:pStyle w:val="Default"/>
        <w:spacing w:after="69"/>
        <w:rPr>
          <w:b/>
          <w:bCs/>
          <w:sz w:val="22"/>
          <w:szCs w:val="22"/>
        </w:rPr>
      </w:pPr>
    </w:p>
    <w:p w14:paraId="3048096F" w14:textId="77777777" w:rsidR="00E306EE" w:rsidRDefault="00E306EE" w:rsidP="00796E49">
      <w:pPr>
        <w:pStyle w:val="Default"/>
        <w:spacing w:after="69"/>
        <w:rPr>
          <w:b/>
          <w:bCs/>
          <w:sz w:val="22"/>
          <w:szCs w:val="22"/>
        </w:rPr>
      </w:pPr>
    </w:p>
    <w:p w14:paraId="569EC3C9" w14:textId="77777777" w:rsidR="00E306EE" w:rsidRDefault="00E306EE" w:rsidP="00796E49">
      <w:pPr>
        <w:pStyle w:val="Default"/>
        <w:spacing w:after="69"/>
        <w:rPr>
          <w:b/>
          <w:bCs/>
          <w:sz w:val="22"/>
          <w:szCs w:val="22"/>
        </w:rPr>
      </w:pPr>
    </w:p>
    <w:p w14:paraId="23C9D568" w14:textId="77777777" w:rsidR="00E306EE" w:rsidRDefault="00E306EE" w:rsidP="00796E49">
      <w:pPr>
        <w:pStyle w:val="Default"/>
        <w:spacing w:after="69"/>
        <w:rPr>
          <w:b/>
          <w:bCs/>
          <w:sz w:val="22"/>
          <w:szCs w:val="22"/>
        </w:rPr>
      </w:pPr>
    </w:p>
    <w:p w14:paraId="110CB307" w14:textId="77777777" w:rsidR="00E306EE" w:rsidRDefault="00E306EE" w:rsidP="00796E49">
      <w:pPr>
        <w:pStyle w:val="Default"/>
        <w:spacing w:after="69"/>
        <w:rPr>
          <w:b/>
          <w:bCs/>
          <w:sz w:val="22"/>
          <w:szCs w:val="22"/>
        </w:rPr>
      </w:pPr>
    </w:p>
    <w:p w14:paraId="2F3CC885" w14:textId="77777777" w:rsidR="00E306EE" w:rsidRDefault="00E306EE" w:rsidP="00796E49">
      <w:pPr>
        <w:pStyle w:val="Default"/>
        <w:spacing w:after="69"/>
        <w:rPr>
          <w:b/>
          <w:bCs/>
          <w:sz w:val="22"/>
          <w:szCs w:val="22"/>
        </w:rPr>
      </w:pPr>
    </w:p>
    <w:p w14:paraId="49E559E7" w14:textId="77777777" w:rsidR="00E306EE" w:rsidRDefault="00E306EE" w:rsidP="00796E49">
      <w:pPr>
        <w:pStyle w:val="Default"/>
        <w:spacing w:after="69"/>
        <w:rPr>
          <w:b/>
          <w:bCs/>
          <w:sz w:val="22"/>
          <w:szCs w:val="22"/>
        </w:rPr>
      </w:pPr>
    </w:p>
    <w:p w14:paraId="7EB6C69C" w14:textId="77777777" w:rsidR="00E306EE" w:rsidRDefault="00E306EE" w:rsidP="00796E49">
      <w:pPr>
        <w:pStyle w:val="Default"/>
        <w:spacing w:after="69"/>
        <w:rPr>
          <w:b/>
          <w:bCs/>
          <w:sz w:val="22"/>
          <w:szCs w:val="22"/>
        </w:rPr>
      </w:pPr>
    </w:p>
    <w:p w14:paraId="44EE4AC1" w14:textId="77777777" w:rsidR="00E306EE" w:rsidRDefault="00E306EE" w:rsidP="00796E49">
      <w:pPr>
        <w:pStyle w:val="Default"/>
        <w:spacing w:after="69"/>
        <w:rPr>
          <w:b/>
          <w:bCs/>
          <w:sz w:val="22"/>
          <w:szCs w:val="22"/>
        </w:rPr>
      </w:pPr>
    </w:p>
    <w:p w14:paraId="04B6A02A" w14:textId="77777777" w:rsidR="00E306EE" w:rsidRDefault="00E306EE" w:rsidP="00796E49">
      <w:pPr>
        <w:pStyle w:val="Default"/>
        <w:spacing w:after="69"/>
        <w:rPr>
          <w:b/>
          <w:bCs/>
          <w:sz w:val="22"/>
          <w:szCs w:val="22"/>
        </w:rPr>
      </w:pPr>
    </w:p>
    <w:p w14:paraId="6D2B1AC3" w14:textId="77777777" w:rsidR="00E306EE" w:rsidRDefault="00E306EE" w:rsidP="00796E49">
      <w:pPr>
        <w:pStyle w:val="Default"/>
        <w:spacing w:after="69"/>
        <w:rPr>
          <w:b/>
          <w:bCs/>
          <w:sz w:val="22"/>
          <w:szCs w:val="22"/>
        </w:rPr>
      </w:pPr>
    </w:p>
    <w:p w14:paraId="29AE8AD3" w14:textId="77777777" w:rsidR="00E306EE" w:rsidRDefault="00E306EE" w:rsidP="00796E49">
      <w:pPr>
        <w:pStyle w:val="Default"/>
        <w:spacing w:after="69"/>
        <w:rPr>
          <w:b/>
          <w:bCs/>
          <w:sz w:val="22"/>
          <w:szCs w:val="22"/>
        </w:rPr>
      </w:pPr>
    </w:p>
    <w:p w14:paraId="28108E5B" w14:textId="77777777" w:rsidR="00E306EE" w:rsidRDefault="00E306EE" w:rsidP="00796E49">
      <w:pPr>
        <w:pStyle w:val="Default"/>
        <w:spacing w:after="69"/>
        <w:rPr>
          <w:b/>
          <w:bCs/>
          <w:sz w:val="22"/>
          <w:szCs w:val="22"/>
        </w:rPr>
      </w:pPr>
    </w:p>
    <w:p w14:paraId="1E31FA66" w14:textId="77777777" w:rsidR="00E306EE" w:rsidRDefault="00E306EE" w:rsidP="00796E49">
      <w:pPr>
        <w:pStyle w:val="Default"/>
        <w:spacing w:after="69"/>
        <w:rPr>
          <w:b/>
          <w:bCs/>
          <w:sz w:val="22"/>
          <w:szCs w:val="22"/>
        </w:rPr>
      </w:pPr>
    </w:p>
    <w:p w14:paraId="7E5FDD83" w14:textId="77777777" w:rsidR="00E306EE" w:rsidRDefault="00E306EE" w:rsidP="00796E49">
      <w:pPr>
        <w:pStyle w:val="Default"/>
        <w:spacing w:after="69"/>
        <w:rPr>
          <w:b/>
          <w:bCs/>
          <w:sz w:val="22"/>
          <w:szCs w:val="22"/>
        </w:rPr>
      </w:pPr>
    </w:p>
    <w:p w14:paraId="3EC1EF37" w14:textId="77777777" w:rsidR="00E306EE" w:rsidRDefault="00E306EE" w:rsidP="00796E49">
      <w:pPr>
        <w:pStyle w:val="Default"/>
        <w:spacing w:after="69"/>
        <w:rPr>
          <w:b/>
          <w:bCs/>
          <w:sz w:val="22"/>
          <w:szCs w:val="22"/>
        </w:rPr>
      </w:pPr>
    </w:p>
    <w:p w14:paraId="3102D7F0" w14:textId="77777777" w:rsidR="00E306EE" w:rsidRDefault="00E306EE" w:rsidP="00796E49">
      <w:pPr>
        <w:pStyle w:val="Default"/>
        <w:spacing w:after="69"/>
        <w:rPr>
          <w:b/>
          <w:bCs/>
          <w:sz w:val="22"/>
          <w:szCs w:val="22"/>
        </w:rPr>
      </w:pPr>
    </w:p>
    <w:p w14:paraId="6F841969" w14:textId="77777777" w:rsidR="00796E49" w:rsidRDefault="005D450B" w:rsidP="00796E49">
      <w:pPr>
        <w:pStyle w:val="Default"/>
        <w:spacing w:after="69"/>
        <w:rPr>
          <w:b/>
          <w:bCs/>
          <w:sz w:val="22"/>
          <w:szCs w:val="22"/>
        </w:rPr>
      </w:pPr>
      <w:r>
        <w:rPr>
          <w:b/>
          <w:bCs/>
          <w:sz w:val="22"/>
          <w:szCs w:val="22"/>
        </w:rPr>
        <w:t>9</w:t>
      </w:r>
      <w:r w:rsidR="00796E49">
        <w:rPr>
          <w:b/>
          <w:bCs/>
          <w:sz w:val="22"/>
          <w:szCs w:val="22"/>
        </w:rPr>
        <w:t xml:space="preserve">. Äriplaani lisaandmed </w:t>
      </w:r>
    </w:p>
    <w:p w14:paraId="39CFC582" w14:textId="77777777" w:rsidR="00796E49" w:rsidRDefault="00796E49" w:rsidP="00796E49">
      <w:pPr>
        <w:pStyle w:val="Default"/>
        <w:spacing w:after="69"/>
        <w:rPr>
          <w:bCs/>
          <w:sz w:val="22"/>
          <w:szCs w:val="22"/>
        </w:rPr>
      </w:pPr>
    </w:p>
    <w:p w14:paraId="72D8E982" w14:textId="77777777" w:rsidR="00796E49" w:rsidRDefault="00796E49" w:rsidP="00796E49">
      <w:pPr>
        <w:pStyle w:val="Default"/>
        <w:spacing w:after="69"/>
        <w:rPr>
          <w:bCs/>
          <w:sz w:val="22"/>
          <w:szCs w:val="22"/>
        </w:rPr>
      </w:pPr>
      <w:r>
        <w:rPr>
          <w:bCs/>
          <w:sz w:val="22"/>
          <w:szCs w:val="22"/>
        </w:rPr>
        <w:t>Sammus tuleb sisestada äriplaani osaks olevad andmed, mis ei ole kajastatud varasemates sammudes</w:t>
      </w:r>
      <w:r w:rsidR="00831445">
        <w:rPr>
          <w:bCs/>
          <w:sz w:val="22"/>
          <w:szCs w:val="22"/>
        </w:rPr>
        <w:t xml:space="preserve"> (vt. pilt 16</w:t>
      </w:r>
      <w:r w:rsidR="00186867">
        <w:rPr>
          <w:bCs/>
          <w:sz w:val="22"/>
          <w:szCs w:val="22"/>
        </w:rPr>
        <w:t>)</w:t>
      </w:r>
      <w:r>
        <w:rPr>
          <w:bCs/>
          <w:sz w:val="22"/>
          <w:szCs w:val="22"/>
        </w:rPr>
        <w:t xml:space="preserve">. </w:t>
      </w:r>
    </w:p>
    <w:p w14:paraId="49A607F9" w14:textId="77777777" w:rsidR="00F36CA6" w:rsidRDefault="00F36CA6" w:rsidP="00796E49">
      <w:pPr>
        <w:pStyle w:val="Default"/>
        <w:spacing w:after="69"/>
        <w:rPr>
          <w:bCs/>
          <w:sz w:val="22"/>
          <w:szCs w:val="22"/>
        </w:rPr>
      </w:pPr>
    </w:p>
    <w:p w14:paraId="018CB945" w14:textId="77777777" w:rsidR="00186867" w:rsidRDefault="00831445" w:rsidP="00796E49">
      <w:pPr>
        <w:pStyle w:val="Default"/>
        <w:spacing w:after="69"/>
        <w:rPr>
          <w:bCs/>
          <w:sz w:val="22"/>
          <w:szCs w:val="22"/>
        </w:rPr>
      </w:pPr>
      <w:r>
        <w:rPr>
          <w:bCs/>
          <w:sz w:val="22"/>
          <w:szCs w:val="22"/>
        </w:rPr>
        <w:t>Pilt 16</w:t>
      </w:r>
    </w:p>
    <w:p w14:paraId="0EAC4F6E" w14:textId="77777777" w:rsidR="00F739A6" w:rsidRDefault="00F739A6" w:rsidP="00796E49">
      <w:pPr>
        <w:pStyle w:val="Default"/>
        <w:spacing w:after="69"/>
        <w:rPr>
          <w:bCs/>
          <w:sz w:val="22"/>
          <w:szCs w:val="22"/>
        </w:rPr>
      </w:pPr>
    </w:p>
    <w:p w14:paraId="036FEDC2" w14:textId="77777777" w:rsidR="009B70B4" w:rsidRDefault="00F739A6" w:rsidP="00796E49">
      <w:pPr>
        <w:pStyle w:val="Default"/>
        <w:spacing w:after="69"/>
        <w:rPr>
          <w:bCs/>
          <w:sz w:val="22"/>
          <w:szCs w:val="22"/>
        </w:rPr>
      </w:pPr>
      <w:r>
        <w:rPr>
          <w:noProof/>
          <w:lang w:eastAsia="et-EE"/>
        </w:rPr>
        <w:drawing>
          <wp:inline distT="0" distB="0" distL="0" distR="0" wp14:anchorId="2BA7C4FD" wp14:editId="5E3CE910">
            <wp:extent cx="5731510" cy="3246755"/>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246755"/>
                    </a:xfrm>
                    <a:prstGeom prst="rect">
                      <a:avLst/>
                    </a:prstGeom>
                  </pic:spPr>
                </pic:pic>
              </a:graphicData>
            </a:graphic>
          </wp:inline>
        </w:drawing>
      </w:r>
    </w:p>
    <w:p w14:paraId="7800CC54" w14:textId="77777777" w:rsidR="00796E49" w:rsidRDefault="00796E49" w:rsidP="00105DFD">
      <w:pPr>
        <w:pStyle w:val="Default"/>
        <w:rPr>
          <w:sz w:val="22"/>
          <w:szCs w:val="22"/>
        </w:rPr>
      </w:pPr>
    </w:p>
    <w:p w14:paraId="51ABB873" w14:textId="77777777" w:rsidR="00F739A6" w:rsidRDefault="00F739A6" w:rsidP="00105DFD">
      <w:pPr>
        <w:pStyle w:val="Default"/>
        <w:rPr>
          <w:sz w:val="22"/>
          <w:szCs w:val="22"/>
        </w:rPr>
      </w:pPr>
    </w:p>
    <w:p w14:paraId="43CFF4A9" w14:textId="77777777" w:rsidR="00F739A6" w:rsidRDefault="00F739A6" w:rsidP="00105DFD">
      <w:pPr>
        <w:pStyle w:val="Default"/>
        <w:rPr>
          <w:sz w:val="22"/>
          <w:szCs w:val="22"/>
        </w:rPr>
      </w:pPr>
    </w:p>
    <w:p w14:paraId="1BE9CBEB" w14:textId="52E655AE" w:rsidR="006514BE" w:rsidRPr="00F739A6" w:rsidRDefault="00C97BD9" w:rsidP="00105DFD">
      <w:pPr>
        <w:pStyle w:val="Default"/>
        <w:rPr>
          <w:b/>
          <w:sz w:val="22"/>
          <w:szCs w:val="22"/>
        </w:rPr>
      </w:pPr>
      <w:r>
        <w:rPr>
          <w:b/>
          <w:sz w:val="22"/>
          <w:szCs w:val="22"/>
        </w:rPr>
        <w:t>10</w:t>
      </w:r>
      <w:r w:rsidR="00F739A6" w:rsidRPr="00F739A6">
        <w:rPr>
          <w:b/>
          <w:sz w:val="22"/>
          <w:szCs w:val="22"/>
        </w:rPr>
        <w:t>. VKE</w:t>
      </w:r>
    </w:p>
    <w:p w14:paraId="7340A5A6" w14:textId="77777777" w:rsidR="00F739A6" w:rsidRDefault="00F739A6" w:rsidP="00105DFD">
      <w:pPr>
        <w:pStyle w:val="Default"/>
        <w:rPr>
          <w:sz w:val="22"/>
          <w:szCs w:val="22"/>
        </w:rPr>
      </w:pPr>
    </w:p>
    <w:p w14:paraId="121FC2C0" w14:textId="77777777"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VKE on väikeste ja keskmise suurusega ettevõtete määratlemise reeglistik, kus antud meetmes</w:t>
      </w:r>
    </w:p>
    <w:p w14:paraId="677EF386" w14:textId="77777777" w:rsidR="006A7D4E"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 xml:space="preserve">selgitatakse välja, kas taotleja vastab VKE käsitluse </w:t>
      </w:r>
      <w:r w:rsidR="001B59F1">
        <w:rPr>
          <w:rFonts w:ascii="Times New Roman" w:hAnsi="Times New Roman" w:cs="Times New Roman"/>
        </w:rPr>
        <w:t xml:space="preserve">põhjal </w:t>
      </w:r>
      <w:r w:rsidRPr="00F739A6">
        <w:rPr>
          <w:rFonts w:ascii="Times New Roman" w:hAnsi="Times New Roman" w:cs="Times New Roman"/>
        </w:rPr>
        <w:t>mikroettevõtja</w:t>
      </w:r>
      <w:r w:rsidR="00461CFD">
        <w:rPr>
          <w:rFonts w:ascii="Times New Roman" w:hAnsi="Times New Roman" w:cs="Times New Roman"/>
        </w:rPr>
        <w:t xml:space="preserve"> või väikeettevõtja</w:t>
      </w:r>
      <w:r w:rsidRPr="00F739A6">
        <w:rPr>
          <w:rFonts w:ascii="Times New Roman" w:hAnsi="Times New Roman" w:cs="Times New Roman"/>
        </w:rPr>
        <w:t xml:space="preserve"> kategooria nõuetele.</w:t>
      </w:r>
    </w:p>
    <w:p w14:paraId="0C51493A" w14:textId="20833EC3" w:rsidR="00F739A6" w:rsidRPr="00F739A6" w:rsidRDefault="0062196D"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Võimalusel päri</w:t>
      </w:r>
      <w:r w:rsidR="001B59F1">
        <w:rPr>
          <w:rFonts w:ascii="Times New Roman" w:hAnsi="Times New Roman" w:cs="Times New Roman"/>
        </w:rPr>
        <w:t>b</w:t>
      </w:r>
      <w:r>
        <w:rPr>
          <w:rFonts w:ascii="Times New Roman" w:hAnsi="Times New Roman" w:cs="Times New Roman"/>
        </w:rPr>
        <w:t xml:space="preserve"> s</w:t>
      </w:r>
      <w:r w:rsidR="00F739A6" w:rsidRPr="00F739A6">
        <w:rPr>
          <w:rFonts w:ascii="Times New Roman" w:hAnsi="Times New Roman" w:cs="Times New Roman"/>
        </w:rPr>
        <w:t xml:space="preserve">üsteem </w:t>
      </w:r>
      <w:r>
        <w:rPr>
          <w:rFonts w:ascii="Times New Roman" w:hAnsi="Times New Roman" w:cs="Times New Roman"/>
        </w:rPr>
        <w:t xml:space="preserve">vajalikud andmed ette </w:t>
      </w:r>
      <w:r w:rsidR="00F739A6" w:rsidRPr="00F739A6">
        <w:rPr>
          <w:rFonts w:ascii="Times New Roman" w:hAnsi="Times New Roman" w:cs="Times New Roman"/>
        </w:rPr>
        <w:t>Äriregistri</w:t>
      </w:r>
      <w:r>
        <w:rPr>
          <w:rFonts w:ascii="Times New Roman" w:hAnsi="Times New Roman" w:cs="Times New Roman"/>
        </w:rPr>
        <w:t xml:space="preserve">st, </w:t>
      </w:r>
      <w:r w:rsidR="001C0993">
        <w:rPr>
          <w:rFonts w:ascii="Times New Roman" w:hAnsi="Times New Roman" w:cs="Times New Roman"/>
        </w:rPr>
        <w:t xml:space="preserve">k.a </w:t>
      </w:r>
      <w:r w:rsidR="00F739A6" w:rsidRPr="00F739A6">
        <w:rPr>
          <w:rFonts w:ascii="Times New Roman" w:hAnsi="Times New Roman" w:cs="Times New Roman"/>
        </w:rPr>
        <w:t>tuvastatud taotleja sidus- ja partnerettevõtted.</w:t>
      </w:r>
      <w:r>
        <w:rPr>
          <w:rFonts w:ascii="Times New Roman" w:hAnsi="Times New Roman" w:cs="Times New Roman"/>
        </w:rPr>
        <w:t xml:space="preserve"> Töötajate arvu andmeväljalt Äriregistrist saadakse ka „V</w:t>
      </w:r>
      <w:r w:rsidR="00F739A6" w:rsidRPr="00F739A6">
        <w:rPr>
          <w:rFonts w:ascii="Times New Roman" w:hAnsi="Times New Roman" w:cs="Times New Roman"/>
        </w:rPr>
        <w:t>KE arvutuse aluse</w:t>
      </w:r>
      <w:r>
        <w:rPr>
          <w:rFonts w:ascii="Times New Roman" w:hAnsi="Times New Roman" w:cs="Times New Roman"/>
        </w:rPr>
        <w:t>ks olev keskmine töötajate arv“, mida saab vajadusel muuta</w:t>
      </w:r>
      <w:r w:rsidR="00466802">
        <w:rPr>
          <w:rFonts w:ascii="Times New Roman" w:hAnsi="Times New Roman" w:cs="Times New Roman"/>
        </w:rPr>
        <w:t>,</w:t>
      </w:r>
      <w:r>
        <w:rPr>
          <w:rFonts w:ascii="Times New Roman" w:hAnsi="Times New Roman" w:cs="Times New Roman"/>
        </w:rPr>
        <w:t xml:space="preserve"> </w:t>
      </w:r>
      <w:r w:rsidR="00F739A6" w:rsidRPr="00F739A6">
        <w:rPr>
          <w:rFonts w:ascii="Times New Roman" w:hAnsi="Times New Roman" w:cs="Times New Roman"/>
        </w:rPr>
        <w:t>vajutades konkreetse ettevõtte järel olevale nupule</w:t>
      </w:r>
      <w:r>
        <w:rPr>
          <w:rFonts w:ascii="Times New Roman" w:hAnsi="Times New Roman" w:cs="Times New Roman"/>
        </w:rPr>
        <w:t xml:space="preserve"> </w:t>
      </w:r>
      <w:r w:rsidR="00F739A6" w:rsidRPr="00F739A6">
        <w:rPr>
          <w:rFonts w:ascii="Times New Roman" w:hAnsi="Times New Roman" w:cs="Times New Roman"/>
        </w:rPr>
        <w:t>„Muuda“</w:t>
      </w:r>
      <w:r>
        <w:rPr>
          <w:rFonts w:ascii="Times New Roman" w:hAnsi="Times New Roman" w:cs="Times New Roman"/>
        </w:rPr>
        <w:t xml:space="preserve">. VKE arvutuse aluseks oleva keskmise töötajate arvu sees peavad olema kajastatud </w:t>
      </w:r>
      <w:r w:rsidR="00F739A6" w:rsidRPr="00F739A6">
        <w:rPr>
          <w:rFonts w:ascii="Times New Roman" w:hAnsi="Times New Roman" w:cs="Times New Roman"/>
        </w:rPr>
        <w:t>täiskohaga, osalise tööajaga, ajutised ja</w:t>
      </w:r>
      <w:r>
        <w:rPr>
          <w:rFonts w:ascii="Times New Roman" w:hAnsi="Times New Roman" w:cs="Times New Roman"/>
        </w:rPr>
        <w:t xml:space="preserve"> </w:t>
      </w:r>
      <w:r w:rsidR="00F739A6" w:rsidRPr="00F739A6">
        <w:rPr>
          <w:rFonts w:ascii="Times New Roman" w:hAnsi="Times New Roman" w:cs="Times New Roman"/>
        </w:rPr>
        <w:t xml:space="preserve">hooajalised töötajad. </w:t>
      </w:r>
      <w:r>
        <w:rPr>
          <w:rFonts w:ascii="Times New Roman" w:hAnsi="Times New Roman" w:cs="Times New Roman"/>
        </w:rPr>
        <w:t xml:space="preserve">Keskmise töötajate arvu hulka ei arvestata </w:t>
      </w:r>
      <w:r w:rsidR="00F739A6" w:rsidRPr="00F739A6">
        <w:rPr>
          <w:rFonts w:ascii="Times New Roman" w:hAnsi="Times New Roman" w:cs="Times New Roman"/>
        </w:rPr>
        <w:t>a) praktikante ja üliõpilasi, kes on</w:t>
      </w:r>
      <w:r>
        <w:rPr>
          <w:rFonts w:ascii="Times New Roman" w:hAnsi="Times New Roman" w:cs="Times New Roman"/>
        </w:rPr>
        <w:t xml:space="preserve"> </w:t>
      </w:r>
      <w:r w:rsidR="00F739A6" w:rsidRPr="00F739A6">
        <w:rPr>
          <w:rFonts w:ascii="Times New Roman" w:hAnsi="Times New Roman" w:cs="Times New Roman"/>
        </w:rPr>
        <w:t>praktika- või kutseõppelepingu alusel kutseoskusi omandamas ning b) rasedus- ja</w:t>
      </w:r>
      <w:r>
        <w:rPr>
          <w:rFonts w:ascii="Times New Roman" w:hAnsi="Times New Roman" w:cs="Times New Roman"/>
        </w:rPr>
        <w:t xml:space="preserve"> </w:t>
      </w:r>
      <w:r w:rsidR="00F739A6" w:rsidRPr="00F739A6">
        <w:rPr>
          <w:rFonts w:ascii="Times New Roman" w:hAnsi="Times New Roman" w:cs="Times New Roman"/>
        </w:rPr>
        <w:t>sünnituspuhkusel või lapsehoolduspuhkusel olevaid töötajaid. Töötajate arvu väljendatakse</w:t>
      </w:r>
      <w:r>
        <w:rPr>
          <w:rFonts w:ascii="Times New Roman" w:hAnsi="Times New Roman" w:cs="Times New Roman"/>
        </w:rPr>
        <w:t xml:space="preserve"> </w:t>
      </w:r>
      <w:r w:rsidR="00F739A6" w:rsidRPr="00F739A6">
        <w:rPr>
          <w:rFonts w:ascii="Times New Roman" w:hAnsi="Times New Roman" w:cs="Times New Roman"/>
        </w:rPr>
        <w:t>aasta tööühikutes (ATÜ). Üheks ühikuks loetakse kogu vaatlusaasta jooksul ettevõttes või selle</w:t>
      </w:r>
      <w:r>
        <w:rPr>
          <w:rFonts w:ascii="Times New Roman" w:hAnsi="Times New Roman" w:cs="Times New Roman"/>
        </w:rPr>
        <w:t xml:space="preserve"> </w:t>
      </w:r>
      <w:r w:rsidR="00F739A6" w:rsidRPr="00F739A6">
        <w:rPr>
          <w:rFonts w:ascii="Times New Roman" w:hAnsi="Times New Roman" w:cs="Times New Roman"/>
        </w:rPr>
        <w:t>nimel täiskohaga töötanud isik. Nende isikute töö, kes ei töötanud terve</w:t>
      </w:r>
      <w:r w:rsidR="00466802">
        <w:rPr>
          <w:rFonts w:ascii="Times New Roman" w:hAnsi="Times New Roman" w:cs="Times New Roman"/>
        </w:rPr>
        <w:t>t</w:t>
      </w:r>
      <w:r w:rsidR="00F739A6" w:rsidRPr="00F739A6">
        <w:rPr>
          <w:rFonts w:ascii="Times New Roman" w:hAnsi="Times New Roman" w:cs="Times New Roman"/>
        </w:rPr>
        <w:t xml:space="preserve"> aasta</w:t>
      </w:r>
      <w:r w:rsidR="00466802">
        <w:rPr>
          <w:rFonts w:ascii="Times New Roman" w:hAnsi="Times New Roman" w:cs="Times New Roman"/>
        </w:rPr>
        <w:t>t</w:t>
      </w:r>
      <w:r w:rsidR="00F739A6" w:rsidRPr="00F739A6">
        <w:rPr>
          <w:rFonts w:ascii="Times New Roman" w:hAnsi="Times New Roman" w:cs="Times New Roman"/>
        </w:rPr>
        <w:t>, osalise tööajaga</w:t>
      </w:r>
      <w:r>
        <w:rPr>
          <w:rFonts w:ascii="Times New Roman" w:hAnsi="Times New Roman" w:cs="Times New Roman"/>
        </w:rPr>
        <w:t xml:space="preserve"> </w:t>
      </w:r>
      <w:r w:rsidR="00F739A6" w:rsidRPr="00F739A6">
        <w:rPr>
          <w:rFonts w:ascii="Times New Roman" w:hAnsi="Times New Roman" w:cs="Times New Roman"/>
        </w:rPr>
        <w:t>isikute ja hooajatöötajate töö võetakse arvesse ATÜ murdosadena.</w:t>
      </w:r>
    </w:p>
    <w:p w14:paraId="2572FEFA" w14:textId="77777777" w:rsidR="0062196D" w:rsidRDefault="0062196D" w:rsidP="00F739A6">
      <w:pPr>
        <w:autoSpaceDE w:val="0"/>
        <w:autoSpaceDN w:val="0"/>
        <w:adjustRightInd w:val="0"/>
        <w:spacing w:after="0" w:line="240" w:lineRule="auto"/>
        <w:rPr>
          <w:rFonts w:ascii="Times New Roman" w:hAnsi="Times New Roman" w:cs="Times New Roman"/>
        </w:rPr>
      </w:pPr>
    </w:p>
    <w:p w14:paraId="47AC8C8B" w14:textId="77777777" w:rsidR="00F739A6" w:rsidRPr="00F739A6" w:rsidRDefault="0062196D"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VKE kategooria määratlemisel võetakse arvesse ka taotleja sidus- ja partnerettevõtteid. </w:t>
      </w:r>
      <w:r w:rsidR="00F739A6" w:rsidRPr="00F739A6">
        <w:rPr>
          <w:rFonts w:ascii="Times New Roman" w:hAnsi="Times New Roman" w:cs="Times New Roman"/>
        </w:rPr>
        <w:t>Kui süsteemi poolt ei ole sidus- ja partnerettevõtet vormile päritud (eelkõige a) välismaal</w:t>
      </w:r>
    </w:p>
    <w:p w14:paraId="41989487" w14:textId="77777777"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registreeritud sidus- ja partne</w:t>
      </w:r>
      <w:r w:rsidR="0062196D">
        <w:rPr>
          <w:rFonts w:ascii="Times New Roman" w:hAnsi="Times New Roman" w:cs="Times New Roman"/>
        </w:rPr>
        <w:t>rettevõtted ning seotused, mis Ä</w:t>
      </w:r>
      <w:r w:rsidRPr="00F739A6">
        <w:rPr>
          <w:rFonts w:ascii="Times New Roman" w:hAnsi="Times New Roman" w:cs="Times New Roman"/>
        </w:rPr>
        <w:t>riregistris ei kajastu; b) füüsilisest</w:t>
      </w:r>
    </w:p>
    <w:p w14:paraId="1586C554" w14:textId="77777777"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isikust omanike teised ettevõtted)</w:t>
      </w:r>
      <w:r w:rsidR="00466802">
        <w:rPr>
          <w:rFonts w:ascii="Times New Roman" w:hAnsi="Times New Roman" w:cs="Times New Roman"/>
        </w:rPr>
        <w:t>,</w:t>
      </w:r>
      <w:r w:rsidRPr="00F739A6">
        <w:rPr>
          <w:rFonts w:ascii="Times New Roman" w:hAnsi="Times New Roman" w:cs="Times New Roman"/>
        </w:rPr>
        <w:t xml:space="preserve"> on taotleja võimalik neid lisada</w:t>
      </w:r>
      <w:r w:rsidR="00466802">
        <w:rPr>
          <w:rFonts w:ascii="Times New Roman" w:hAnsi="Times New Roman" w:cs="Times New Roman"/>
        </w:rPr>
        <w:t>,</w:t>
      </w:r>
      <w:r w:rsidRPr="00F739A6">
        <w:rPr>
          <w:rFonts w:ascii="Times New Roman" w:hAnsi="Times New Roman" w:cs="Times New Roman"/>
        </w:rPr>
        <w:t xml:space="preserve"> vajutades ettevõtte, millele</w:t>
      </w:r>
    </w:p>
    <w:p w14:paraId="6E4CE986" w14:textId="77777777"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sidus- või partnerettevõtet lisama hakatakse, järel olevale nupule „Lisa uus seos“.</w:t>
      </w:r>
    </w:p>
    <w:p w14:paraId="17A7BADC" w14:textId="660B8665"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lastRenderedPageBreak/>
        <w:t>Esinevad teatud erandjuhu</w:t>
      </w:r>
      <w:r w:rsidR="00466802">
        <w:rPr>
          <w:rFonts w:ascii="Times New Roman" w:hAnsi="Times New Roman" w:cs="Times New Roman"/>
        </w:rPr>
        <w:t>d,</w:t>
      </w:r>
      <w:r w:rsidRPr="00F739A6">
        <w:rPr>
          <w:rFonts w:ascii="Times New Roman" w:hAnsi="Times New Roman" w:cs="Times New Roman"/>
        </w:rPr>
        <w:t xml:space="preserve"> mille puhul on võimalik sidus- või partnerettevõte VKE arvestusest</w:t>
      </w:r>
    </w:p>
    <w:p w14:paraId="18B84318" w14:textId="632FBC70" w:rsidR="00F739A6" w:rsidRPr="00F739A6" w:rsidRDefault="00466802"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E</w:t>
      </w:r>
      <w:r w:rsidR="00F739A6" w:rsidRPr="00F739A6">
        <w:rPr>
          <w:rFonts w:ascii="Times New Roman" w:hAnsi="Times New Roman" w:cs="Times New Roman"/>
        </w:rPr>
        <w:t>emaldada</w:t>
      </w:r>
      <w:r>
        <w:rPr>
          <w:rFonts w:ascii="Times New Roman" w:hAnsi="Times New Roman" w:cs="Times New Roman"/>
        </w:rPr>
        <w:t>. S</w:t>
      </w:r>
      <w:r w:rsidR="00F739A6" w:rsidRPr="00F739A6">
        <w:rPr>
          <w:rFonts w:ascii="Times New Roman" w:hAnsi="Times New Roman" w:cs="Times New Roman"/>
        </w:rPr>
        <w:t>eda saab teha, vajutades konkreetse ettevõtte järel olevale nupule „Muuda“</w:t>
      </w:r>
    </w:p>
    <w:p w14:paraId="6FF2B9E5" w14:textId="77777777" w:rsidR="00F739A6" w:rsidRPr="00F739A6" w:rsidRDefault="00F739A6" w:rsidP="00F739A6">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ning valides mittearvestamise põhjuse.</w:t>
      </w:r>
    </w:p>
    <w:p w14:paraId="4DD27FA6" w14:textId="77777777" w:rsidR="006A7D4E" w:rsidRDefault="006A7D4E" w:rsidP="00F739A6">
      <w:pPr>
        <w:autoSpaceDE w:val="0"/>
        <w:autoSpaceDN w:val="0"/>
        <w:adjustRightInd w:val="0"/>
        <w:spacing w:after="0" w:line="240" w:lineRule="auto"/>
        <w:rPr>
          <w:rFonts w:ascii="Times New Roman" w:hAnsi="Times New Roman" w:cs="Times New Roman"/>
        </w:rPr>
      </w:pPr>
    </w:p>
    <w:p w14:paraId="1F77EE14" w14:textId="77777777" w:rsidR="006A7D4E" w:rsidRDefault="006A7D4E"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Taotleja saab valida, kas VKE kategooria leidmisel võetakse arvesse aastabilanssi või aastakäivet. Aastakäibe arvestamiseks tuleb vajutada nuppu „Muuda“ (vt. pilt 17)</w:t>
      </w:r>
      <w:r w:rsidR="00A2152C">
        <w:rPr>
          <w:rFonts w:ascii="Times New Roman" w:hAnsi="Times New Roman" w:cs="Times New Roman"/>
        </w:rPr>
        <w:t xml:space="preserve"> ja teha vastav valik. </w:t>
      </w:r>
    </w:p>
    <w:p w14:paraId="56F548E2" w14:textId="77777777" w:rsidR="00E34B84" w:rsidRDefault="006A7D4E"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Kui taotlejal ei ole majandusaasta veel lõppenud või puudub majandusaasta, mille </w:t>
      </w:r>
      <w:r w:rsidR="00A2152C">
        <w:rPr>
          <w:rFonts w:ascii="Times New Roman" w:hAnsi="Times New Roman" w:cs="Times New Roman"/>
        </w:rPr>
        <w:t xml:space="preserve">kohta oleks esitatud </w:t>
      </w:r>
      <w:r>
        <w:rPr>
          <w:rFonts w:ascii="Times New Roman" w:hAnsi="Times New Roman" w:cs="Times New Roman"/>
        </w:rPr>
        <w:t>majandusaasta aruan</w:t>
      </w:r>
      <w:r w:rsidR="00A2152C">
        <w:rPr>
          <w:rFonts w:ascii="Times New Roman" w:hAnsi="Times New Roman" w:cs="Times New Roman"/>
        </w:rPr>
        <w:t xml:space="preserve">ne ja aruande esitamise tähtaeg ei ole veel ka saabunud, siis tuleb andmed sisestada taotlejal endal. </w:t>
      </w:r>
      <w:r w:rsidR="00E34B84">
        <w:rPr>
          <w:rFonts w:ascii="Times New Roman" w:hAnsi="Times New Roman" w:cs="Times New Roman"/>
        </w:rPr>
        <w:t xml:space="preserve">Töötajate arvu sisestamisel tuleb lähtuda aasta tööühikutest (vt. eelpool toodud juhist).  </w:t>
      </w:r>
    </w:p>
    <w:p w14:paraId="1AF9FB38" w14:textId="77777777" w:rsidR="00E34B84" w:rsidRDefault="00E34B84" w:rsidP="00F739A6">
      <w:pPr>
        <w:autoSpaceDE w:val="0"/>
        <w:autoSpaceDN w:val="0"/>
        <w:adjustRightInd w:val="0"/>
        <w:spacing w:after="0" w:line="240" w:lineRule="auto"/>
        <w:rPr>
          <w:rFonts w:ascii="Times New Roman" w:hAnsi="Times New Roman" w:cs="Times New Roman"/>
        </w:rPr>
      </w:pPr>
    </w:p>
    <w:p w14:paraId="03274327" w14:textId="77777777" w:rsidR="00E34B84" w:rsidRDefault="00A2152C"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Taotleja, kellel </w:t>
      </w:r>
      <w:r w:rsidR="00325BDF">
        <w:rPr>
          <w:rFonts w:ascii="Times New Roman" w:hAnsi="Times New Roman" w:cs="Times New Roman"/>
        </w:rPr>
        <w:t xml:space="preserve">lõppenud majandusaasta puudub, peab </w:t>
      </w:r>
      <w:r w:rsidR="008A7F05">
        <w:rPr>
          <w:rFonts w:ascii="Times New Roman" w:hAnsi="Times New Roman" w:cs="Times New Roman"/>
        </w:rPr>
        <w:t xml:space="preserve">jooksva majandusaasta kohta </w:t>
      </w:r>
      <w:r>
        <w:rPr>
          <w:rFonts w:ascii="Times New Roman" w:hAnsi="Times New Roman" w:cs="Times New Roman"/>
        </w:rPr>
        <w:t xml:space="preserve">andmed </w:t>
      </w:r>
      <w:r w:rsidR="00325BDF">
        <w:rPr>
          <w:rFonts w:ascii="Times New Roman" w:hAnsi="Times New Roman" w:cs="Times New Roman"/>
        </w:rPr>
        <w:t xml:space="preserve">sisestama heas usus koostatud hinnanguliste näitajate alusel. </w:t>
      </w:r>
      <w:r w:rsidR="00E34B84">
        <w:rPr>
          <w:rFonts w:ascii="Times New Roman" w:hAnsi="Times New Roman" w:cs="Times New Roman"/>
        </w:rPr>
        <w:t xml:space="preserve">Süsteem kontrollib, et müügitulu sammus sisestatud jooksva majandusaasta prognoositav müügitulu kokku on võrdne VKE sammus sisestatud jooksva majandusaasta aastakäibega.  </w:t>
      </w:r>
      <w:r>
        <w:rPr>
          <w:rFonts w:ascii="Times New Roman" w:hAnsi="Times New Roman" w:cs="Times New Roman"/>
        </w:rPr>
        <w:t xml:space="preserve"> </w:t>
      </w:r>
    </w:p>
    <w:p w14:paraId="1447DE4D" w14:textId="77777777" w:rsidR="00E34B84" w:rsidRDefault="00E34B84" w:rsidP="00F739A6">
      <w:pPr>
        <w:autoSpaceDE w:val="0"/>
        <w:autoSpaceDN w:val="0"/>
        <w:adjustRightInd w:val="0"/>
        <w:spacing w:after="0" w:line="240" w:lineRule="auto"/>
        <w:rPr>
          <w:rFonts w:ascii="Times New Roman" w:hAnsi="Times New Roman" w:cs="Times New Roman"/>
        </w:rPr>
      </w:pPr>
    </w:p>
    <w:p w14:paraId="2427ED1E" w14:textId="77777777" w:rsidR="006A7D4E" w:rsidRDefault="00A2152C"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Sisestust saab alustada vajutades nuppu „Muuda“ (vt. pilt 17).</w:t>
      </w:r>
      <w:r w:rsidR="001F7735">
        <w:rPr>
          <w:rFonts w:ascii="Times New Roman" w:hAnsi="Times New Roman" w:cs="Times New Roman"/>
        </w:rPr>
        <w:t xml:space="preserve"> </w:t>
      </w:r>
    </w:p>
    <w:p w14:paraId="2AC06AC5" w14:textId="77777777" w:rsidR="00E34B84" w:rsidRPr="006A7D4E" w:rsidRDefault="00E34B84" w:rsidP="00F739A6">
      <w:pPr>
        <w:autoSpaceDE w:val="0"/>
        <w:autoSpaceDN w:val="0"/>
        <w:adjustRightInd w:val="0"/>
        <w:spacing w:after="0" w:line="240" w:lineRule="auto"/>
        <w:rPr>
          <w:rFonts w:ascii="Times New Roman" w:hAnsi="Times New Roman" w:cs="Times New Roman"/>
        </w:rPr>
      </w:pPr>
    </w:p>
    <w:p w14:paraId="32CCDD5C" w14:textId="77777777" w:rsidR="006A7D4E" w:rsidRPr="00F739A6" w:rsidRDefault="006A7D4E" w:rsidP="00F739A6">
      <w:pPr>
        <w:autoSpaceDE w:val="0"/>
        <w:autoSpaceDN w:val="0"/>
        <w:adjustRightInd w:val="0"/>
        <w:spacing w:after="0" w:line="240" w:lineRule="auto"/>
        <w:rPr>
          <w:rFonts w:ascii="Times New Roman" w:hAnsi="Times New Roman" w:cs="Times New Roman"/>
        </w:rPr>
      </w:pPr>
    </w:p>
    <w:p w14:paraId="7854EB6F" w14:textId="77777777" w:rsidR="0052196C" w:rsidRDefault="006A7D4E"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Pilt 17</w:t>
      </w:r>
    </w:p>
    <w:p w14:paraId="6CD8F96F" w14:textId="77777777" w:rsidR="006A7D4E" w:rsidRDefault="006A7D4E" w:rsidP="00F739A6">
      <w:pPr>
        <w:autoSpaceDE w:val="0"/>
        <w:autoSpaceDN w:val="0"/>
        <w:adjustRightInd w:val="0"/>
        <w:spacing w:after="0" w:line="240" w:lineRule="auto"/>
        <w:rPr>
          <w:rFonts w:ascii="Times New Roman" w:hAnsi="Times New Roman" w:cs="Times New Roman"/>
        </w:rPr>
      </w:pPr>
    </w:p>
    <w:p w14:paraId="5AE5F7C1" w14:textId="77777777" w:rsidR="0052196C" w:rsidRPr="00F739A6" w:rsidRDefault="00E84F06" w:rsidP="00F739A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et-EE"/>
        </w:rPr>
        <w:drawing>
          <wp:inline distT="0" distB="0" distL="0" distR="0" wp14:anchorId="61C5EBC5" wp14:editId="00F2C00F">
            <wp:extent cx="5724525" cy="2390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525" cy="2390775"/>
                    </a:xfrm>
                    <a:prstGeom prst="rect">
                      <a:avLst/>
                    </a:prstGeom>
                    <a:noFill/>
                    <a:ln>
                      <a:noFill/>
                    </a:ln>
                  </pic:spPr>
                </pic:pic>
              </a:graphicData>
            </a:graphic>
          </wp:inline>
        </w:drawing>
      </w:r>
    </w:p>
    <w:p w14:paraId="435E9EA0" w14:textId="77777777" w:rsidR="0062196D" w:rsidRDefault="0062196D" w:rsidP="0062196D">
      <w:pPr>
        <w:autoSpaceDE w:val="0"/>
        <w:autoSpaceDN w:val="0"/>
        <w:adjustRightInd w:val="0"/>
        <w:spacing w:after="0" w:line="240" w:lineRule="auto"/>
        <w:rPr>
          <w:rFonts w:ascii="Times New Roman" w:hAnsi="Times New Roman" w:cs="Times New Roman"/>
        </w:rPr>
      </w:pPr>
      <w:r w:rsidRPr="00F739A6">
        <w:rPr>
          <w:rFonts w:ascii="Times New Roman" w:hAnsi="Times New Roman" w:cs="Times New Roman"/>
        </w:rPr>
        <w:t>Isegi kui ettevõtja kategooria ei vasta „Mikroettevõtja“</w:t>
      </w:r>
      <w:r>
        <w:rPr>
          <w:rFonts w:ascii="Times New Roman" w:hAnsi="Times New Roman" w:cs="Times New Roman"/>
        </w:rPr>
        <w:t xml:space="preserve"> või „Väikeettevõtja“</w:t>
      </w:r>
      <w:r w:rsidRPr="00F739A6">
        <w:rPr>
          <w:rFonts w:ascii="Times New Roman" w:hAnsi="Times New Roman" w:cs="Times New Roman"/>
        </w:rPr>
        <w:t xml:space="preserve"> tingimustele, ei tee süsteem takistusi</w:t>
      </w:r>
      <w:r>
        <w:rPr>
          <w:rFonts w:ascii="Times New Roman" w:hAnsi="Times New Roman" w:cs="Times New Roman"/>
        </w:rPr>
        <w:t xml:space="preserve"> </w:t>
      </w:r>
      <w:r w:rsidRPr="00F739A6">
        <w:rPr>
          <w:rFonts w:ascii="Times New Roman" w:hAnsi="Times New Roman" w:cs="Times New Roman"/>
        </w:rPr>
        <w:t>taotluse esitamiseks ning taotleja vastavus või mittevastavus mikroettevõtja</w:t>
      </w:r>
      <w:r>
        <w:rPr>
          <w:rFonts w:ascii="Times New Roman" w:hAnsi="Times New Roman" w:cs="Times New Roman"/>
        </w:rPr>
        <w:t xml:space="preserve"> või väikeettevõtja </w:t>
      </w:r>
      <w:r w:rsidRPr="00F739A6">
        <w:rPr>
          <w:rFonts w:ascii="Times New Roman" w:hAnsi="Times New Roman" w:cs="Times New Roman"/>
        </w:rPr>
        <w:t>kategooria</w:t>
      </w:r>
      <w:r>
        <w:rPr>
          <w:rFonts w:ascii="Times New Roman" w:hAnsi="Times New Roman" w:cs="Times New Roman"/>
        </w:rPr>
        <w:t xml:space="preserve"> </w:t>
      </w:r>
      <w:r w:rsidRPr="00F739A6">
        <w:rPr>
          <w:rFonts w:ascii="Times New Roman" w:hAnsi="Times New Roman" w:cs="Times New Roman"/>
        </w:rPr>
        <w:t>nõuetele selgitatakse välja taotluse menetlemise käigus.</w:t>
      </w:r>
    </w:p>
    <w:p w14:paraId="1FF82F1A" w14:textId="77777777" w:rsidR="00F739A6" w:rsidRDefault="00F739A6" w:rsidP="00F739A6">
      <w:pPr>
        <w:pStyle w:val="Default"/>
        <w:rPr>
          <w:sz w:val="22"/>
          <w:szCs w:val="22"/>
        </w:rPr>
      </w:pPr>
    </w:p>
    <w:p w14:paraId="0F33BD28" w14:textId="77777777" w:rsidR="0062196D" w:rsidRDefault="0062196D" w:rsidP="00105DFD">
      <w:pPr>
        <w:pStyle w:val="Default"/>
        <w:spacing w:after="69"/>
        <w:rPr>
          <w:b/>
          <w:bCs/>
          <w:sz w:val="22"/>
          <w:szCs w:val="22"/>
        </w:rPr>
      </w:pPr>
    </w:p>
    <w:p w14:paraId="4EEC70A9" w14:textId="4F3F6BC8" w:rsidR="00105DFD" w:rsidRDefault="00C97BD9" w:rsidP="00105DFD">
      <w:pPr>
        <w:pStyle w:val="Default"/>
        <w:spacing w:after="69"/>
        <w:rPr>
          <w:sz w:val="22"/>
          <w:szCs w:val="22"/>
        </w:rPr>
      </w:pPr>
      <w:r>
        <w:rPr>
          <w:b/>
          <w:bCs/>
          <w:sz w:val="22"/>
          <w:szCs w:val="22"/>
        </w:rPr>
        <w:t>11</w:t>
      </w:r>
      <w:r w:rsidR="00105DFD">
        <w:rPr>
          <w:b/>
          <w:bCs/>
          <w:sz w:val="22"/>
          <w:szCs w:val="22"/>
        </w:rPr>
        <w:t xml:space="preserve">. Esitamine </w:t>
      </w:r>
    </w:p>
    <w:p w14:paraId="5FAAE806" w14:textId="77777777" w:rsidR="00105DFD" w:rsidRDefault="00833B2F" w:rsidP="00833B2F">
      <w:pPr>
        <w:pStyle w:val="Default"/>
        <w:numPr>
          <w:ilvl w:val="0"/>
          <w:numId w:val="4"/>
        </w:numPr>
        <w:spacing w:after="69"/>
        <w:rPr>
          <w:sz w:val="22"/>
          <w:szCs w:val="22"/>
        </w:rPr>
      </w:pPr>
      <w:r>
        <w:rPr>
          <w:sz w:val="22"/>
          <w:szCs w:val="22"/>
        </w:rPr>
        <w:t xml:space="preserve">Süsteem kuvab taotletava toetuse summa kokku ja esimese osa toetuse summa. </w:t>
      </w:r>
    </w:p>
    <w:p w14:paraId="3A9405D9" w14:textId="4D0450EB" w:rsidR="00105DFD" w:rsidRDefault="00105DFD" w:rsidP="00833B2F">
      <w:pPr>
        <w:pStyle w:val="Default"/>
        <w:numPr>
          <w:ilvl w:val="0"/>
          <w:numId w:val="4"/>
        </w:numPr>
        <w:spacing w:after="69"/>
        <w:rPr>
          <w:sz w:val="22"/>
          <w:szCs w:val="22"/>
        </w:rPr>
      </w:pPr>
      <w:r>
        <w:rPr>
          <w:sz w:val="22"/>
          <w:szCs w:val="22"/>
        </w:rPr>
        <w:t xml:space="preserve">Taotlejal on võimalik avada täidetud taotluse PDF eelvaade (veendumaks, et kõik andmed on korrektselt taotlusele kirja saanud). </w:t>
      </w:r>
    </w:p>
    <w:p w14:paraId="5BB11D3D" w14:textId="77777777" w:rsidR="00056493" w:rsidRDefault="003D3988" w:rsidP="007858D8">
      <w:pPr>
        <w:pStyle w:val="Default"/>
        <w:numPr>
          <w:ilvl w:val="0"/>
          <w:numId w:val="4"/>
        </w:numPr>
        <w:rPr>
          <w:sz w:val="22"/>
          <w:szCs w:val="22"/>
        </w:rPr>
      </w:pPr>
      <w:r>
        <w:rPr>
          <w:sz w:val="22"/>
          <w:szCs w:val="22"/>
        </w:rPr>
        <w:t>Taotlejal on võimalik  a</w:t>
      </w:r>
      <w:r w:rsidR="00105DFD">
        <w:rPr>
          <w:sz w:val="22"/>
          <w:szCs w:val="22"/>
        </w:rPr>
        <w:t>valdada tahet, et soovib antud toetustaotluse ja selle maksetaotlus(t)e otsuse(d) saada elektrooniliselt.</w:t>
      </w:r>
    </w:p>
    <w:p w14:paraId="34BB8AF9" w14:textId="77777777" w:rsidR="00056493" w:rsidRPr="00056493" w:rsidRDefault="00056493" w:rsidP="00056493">
      <w:pPr>
        <w:pStyle w:val="Default"/>
        <w:rPr>
          <w:sz w:val="22"/>
          <w:szCs w:val="22"/>
        </w:rPr>
      </w:pPr>
    </w:p>
    <w:p w14:paraId="19CF35D2" w14:textId="77777777" w:rsidR="00056493" w:rsidRPr="00056493" w:rsidRDefault="00056493" w:rsidP="00056493">
      <w:pPr>
        <w:autoSpaceDE w:val="0"/>
        <w:autoSpaceDN w:val="0"/>
        <w:adjustRightInd w:val="0"/>
        <w:spacing w:after="0" w:line="240" w:lineRule="auto"/>
        <w:rPr>
          <w:rFonts w:ascii="Times New Roman" w:hAnsi="Times New Roman" w:cs="Times New Roman"/>
        </w:rPr>
      </w:pPr>
      <w:r w:rsidRPr="00056493">
        <w:rPr>
          <w:rFonts w:ascii="Times New Roman" w:hAnsi="Times New Roman" w:cs="Times New Roman"/>
        </w:rPr>
        <w:t>Maksuvõlgade</w:t>
      </w:r>
      <w:r w:rsidR="00466802">
        <w:rPr>
          <w:rFonts w:ascii="Times New Roman" w:hAnsi="Times New Roman" w:cs="Times New Roman"/>
        </w:rPr>
        <w:t xml:space="preserve"> või nende puudumise</w:t>
      </w:r>
      <w:r w:rsidRPr="00056493">
        <w:rPr>
          <w:rFonts w:ascii="Times New Roman" w:hAnsi="Times New Roman" w:cs="Times New Roman"/>
        </w:rPr>
        <w:t xml:space="preserve"> info uuendatakse EMTA-st üks kord ööpäevas.</w:t>
      </w:r>
    </w:p>
    <w:p w14:paraId="3D507814" w14:textId="77777777" w:rsidR="00105DFD" w:rsidRDefault="00105DFD" w:rsidP="00105DFD">
      <w:pPr>
        <w:pStyle w:val="Default"/>
        <w:rPr>
          <w:sz w:val="22"/>
          <w:szCs w:val="22"/>
        </w:rPr>
      </w:pPr>
    </w:p>
    <w:p w14:paraId="531B7959" w14:textId="05ACB0B9" w:rsidR="00105DFD" w:rsidRDefault="00105DFD" w:rsidP="00105DFD">
      <w:pPr>
        <w:pStyle w:val="Default"/>
        <w:rPr>
          <w:sz w:val="22"/>
          <w:szCs w:val="22"/>
        </w:rPr>
      </w:pPr>
      <w:r>
        <w:rPr>
          <w:sz w:val="22"/>
          <w:szCs w:val="22"/>
        </w:rPr>
        <w:t>Käesolev</w:t>
      </w:r>
      <w:r w:rsidR="007858D8">
        <w:rPr>
          <w:sz w:val="22"/>
          <w:szCs w:val="22"/>
        </w:rPr>
        <w:t xml:space="preserve"> </w:t>
      </w:r>
      <w:r w:rsidR="001C0993">
        <w:rPr>
          <w:sz w:val="22"/>
          <w:szCs w:val="22"/>
        </w:rPr>
        <w:t>juhend</w:t>
      </w:r>
      <w:r w:rsidR="007858D8">
        <w:rPr>
          <w:sz w:val="22"/>
          <w:szCs w:val="22"/>
        </w:rPr>
        <w:t xml:space="preserve"> </w:t>
      </w:r>
      <w:r>
        <w:rPr>
          <w:sz w:val="22"/>
          <w:szCs w:val="22"/>
        </w:rPr>
        <w:t xml:space="preserve">on </w:t>
      </w:r>
      <w:r w:rsidR="007858D8">
        <w:rPr>
          <w:sz w:val="22"/>
          <w:szCs w:val="22"/>
        </w:rPr>
        <w:t xml:space="preserve">kättesaadav igal </w:t>
      </w:r>
      <w:r>
        <w:rPr>
          <w:sz w:val="22"/>
          <w:szCs w:val="22"/>
        </w:rPr>
        <w:t xml:space="preserve">taotluse täitmise </w:t>
      </w:r>
      <w:r w:rsidR="007858D8">
        <w:rPr>
          <w:sz w:val="22"/>
          <w:szCs w:val="22"/>
        </w:rPr>
        <w:t xml:space="preserve">sammul. </w:t>
      </w:r>
      <w:r>
        <w:rPr>
          <w:sz w:val="22"/>
          <w:szCs w:val="22"/>
        </w:rPr>
        <w:t xml:space="preserve">Kui taotluse täitmisel tekib küsimusi, siis palume ühendust võtta investeeringutoetuste infotelefonil 737 7678 või e-posti aadressil info@pria.ee. </w:t>
      </w:r>
    </w:p>
    <w:p w14:paraId="600B1C41" w14:textId="77777777" w:rsidR="0091786D" w:rsidRDefault="0091786D" w:rsidP="00105DFD">
      <w:pPr>
        <w:pStyle w:val="Default"/>
        <w:rPr>
          <w:sz w:val="22"/>
          <w:szCs w:val="22"/>
        </w:rPr>
      </w:pPr>
    </w:p>
    <w:p w14:paraId="2547CA0C" w14:textId="06EA4DB7" w:rsidR="00105DFD" w:rsidRDefault="00105DFD" w:rsidP="00105DFD">
      <w:pPr>
        <w:pStyle w:val="Default"/>
        <w:rPr>
          <w:sz w:val="22"/>
          <w:szCs w:val="22"/>
        </w:rPr>
      </w:pPr>
      <w:r>
        <w:rPr>
          <w:sz w:val="22"/>
          <w:szCs w:val="22"/>
        </w:rPr>
        <w:t xml:space="preserve">Kui  e-teenuste kasutamisel </w:t>
      </w:r>
      <w:r w:rsidR="00466802">
        <w:rPr>
          <w:sz w:val="22"/>
          <w:szCs w:val="22"/>
        </w:rPr>
        <w:t xml:space="preserve">on vaja </w:t>
      </w:r>
      <w:r>
        <w:rPr>
          <w:sz w:val="22"/>
          <w:szCs w:val="22"/>
        </w:rPr>
        <w:t xml:space="preserve">abi, palume pöörduda PRIA maakondlikesse teenindusbüroodesse, mille kontaktid leiate PRIA kodulehelt aadressil </w:t>
      </w:r>
      <w:hyperlink r:id="rId34" w:history="1">
        <w:r w:rsidR="001B1858" w:rsidRPr="00C23532">
          <w:rPr>
            <w:rStyle w:val="Hyperlink"/>
            <w:sz w:val="22"/>
            <w:szCs w:val="22"/>
          </w:rPr>
          <w:t>http://www.pria.ee/et/pria/teenindusbrood</w:t>
        </w:r>
      </w:hyperlink>
      <w:r w:rsidR="001B1858">
        <w:rPr>
          <w:color w:val="auto"/>
          <w:sz w:val="22"/>
          <w:szCs w:val="22"/>
        </w:rPr>
        <w:t>.</w:t>
      </w:r>
      <w:r w:rsidRPr="007858D8">
        <w:rPr>
          <w:color w:val="FF0000"/>
          <w:sz w:val="22"/>
          <w:szCs w:val="22"/>
        </w:rPr>
        <w:t xml:space="preserve"> </w:t>
      </w:r>
      <w:r>
        <w:rPr>
          <w:sz w:val="22"/>
          <w:szCs w:val="22"/>
        </w:rPr>
        <w:t>Teenindusbüroodes on kohapeal olemas kliendiarvutid, mille kasutamiseks saa</w:t>
      </w:r>
      <w:r w:rsidR="00466802">
        <w:rPr>
          <w:sz w:val="22"/>
          <w:szCs w:val="22"/>
        </w:rPr>
        <w:t>te</w:t>
      </w:r>
      <w:r>
        <w:rPr>
          <w:sz w:val="22"/>
          <w:szCs w:val="22"/>
        </w:rPr>
        <w:t xml:space="preserve"> broneerida aja (</w:t>
      </w:r>
      <w:hyperlink r:id="rId35" w:history="1">
        <w:r w:rsidR="001B1858" w:rsidRPr="00C23532">
          <w:rPr>
            <w:rStyle w:val="Hyperlink"/>
            <w:sz w:val="22"/>
            <w:szCs w:val="22"/>
          </w:rPr>
          <w:t>http://www.pria.ee/broneering/</w:t>
        </w:r>
      </w:hyperlink>
      <w:r>
        <w:rPr>
          <w:sz w:val="22"/>
          <w:szCs w:val="22"/>
        </w:rPr>
        <w:t xml:space="preserve">) ja meie klienditeenindajad aitavad e-teenusega tutvuda ning on abiks taotluse </w:t>
      </w:r>
      <w:r w:rsidR="002E36D2">
        <w:rPr>
          <w:sz w:val="22"/>
          <w:szCs w:val="22"/>
        </w:rPr>
        <w:t xml:space="preserve">eeltäitmisel ja </w:t>
      </w:r>
      <w:r>
        <w:rPr>
          <w:sz w:val="22"/>
          <w:szCs w:val="22"/>
        </w:rPr>
        <w:t xml:space="preserve">esitamisel. </w:t>
      </w:r>
      <w:r w:rsidR="0091786D">
        <w:rPr>
          <w:sz w:val="22"/>
          <w:szCs w:val="22"/>
        </w:rPr>
        <w:t>Ka aja broneerimiseks saa</w:t>
      </w:r>
      <w:r w:rsidR="00466802">
        <w:rPr>
          <w:sz w:val="22"/>
          <w:szCs w:val="22"/>
        </w:rPr>
        <w:t>b</w:t>
      </w:r>
      <w:r w:rsidR="0091786D">
        <w:rPr>
          <w:sz w:val="22"/>
          <w:szCs w:val="22"/>
        </w:rPr>
        <w:t xml:space="preserve"> vajadusel abi meie klienditeenindajatelt. </w:t>
      </w:r>
    </w:p>
    <w:p w14:paraId="4E1EFF6E" w14:textId="77777777" w:rsidR="0091786D" w:rsidRDefault="0091786D" w:rsidP="00105DFD">
      <w:pPr>
        <w:rPr>
          <w:rFonts w:ascii="Times New Roman" w:hAnsi="Times New Roman" w:cs="Times New Roman"/>
        </w:rPr>
      </w:pPr>
    </w:p>
    <w:p w14:paraId="163A0D55" w14:textId="4A05D6FA" w:rsidR="001A59D0" w:rsidRPr="0091786D" w:rsidRDefault="00466802" w:rsidP="00105DFD">
      <w:pPr>
        <w:rPr>
          <w:rFonts w:ascii="Times New Roman" w:hAnsi="Times New Roman" w:cs="Times New Roman"/>
        </w:rPr>
      </w:pPr>
      <w:r>
        <w:rPr>
          <w:rFonts w:ascii="Times New Roman" w:hAnsi="Times New Roman" w:cs="Times New Roman"/>
        </w:rPr>
        <w:t xml:space="preserve">e-PRIA teenused on kasutatavad ööpäevaringselt. </w:t>
      </w:r>
      <w:r w:rsidR="00105DFD" w:rsidRPr="0091786D">
        <w:rPr>
          <w:rFonts w:ascii="Times New Roman" w:hAnsi="Times New Roman" w:cs="Times New Roman"/>
        </w:rPr>
        <w:t xml:space="preserve">PRIA teenindusaeg </w:t>
      </w:r>
      <w:r>
        <w:rPr>
          <w:rFonts w:ascii="Times New Roman" w:hAnsi="Times New Roman" w:cs="Times New Roman"/>
        </w:rPr>
        <w:t xml:space="preserve">maakonnabüroodes ja keskuses </w:t>
      </w:r>
      <w:r w:rsidR="00105DFD" w:rsidRPr="0091786D">
        <w:rPr>
          <w:rFonts w:ascii="Times New Roman" w:hAnsi="Times New Roman" w:cs="Times New Roman"/>
        </w:rPr>
        <w:t>on esmaspäevast reedeni kell 8.30-16.00. Lühendatud tööpäevade või erandolukordade korral on vastav teavitus e-PRIA avalehel</w:t>
      </w:r>
      <w:r>
        <w:rPr>
          <w:rFonts w:ascii="Times New Roman" w:hAnsi="Times New Roman" w:cs="Times New Roman"/>
        </w:rPr>
        <w:t>.</w:t>
      </w:r>
    </w:p>
    <w:sectPr w:rsidR="001A59D0" w:rsidRPr="00917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42C"/>
    <w:multiLevelType w:val="hybridMultilevel"/>
    <w:tmpl w:val="D458E3D0"/>
    <w:lvl w:ilvl="0" w:tplc="04250001">
      <w:start w:val="1"/>
      <w:numFmt w:val="bullet"/>
      <w:lvlText w:val=""/>
      <w:lvlJc w:val="left"/>
      <w:pPr>
        <w:ind w:left="927"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CE2787"/>
    <w:multiLevelType w:val="hybridMultilevel"/>
    <w:tmpl w:val="0D609F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7D6E9A"/>
    <w:multiLevelType w:val="hybridMultilevel"/>
    <w:tmpl w:val="D1F66F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69054D9"/>
    <w:multiLevelType w:val="hybridMultilevel"/>
    <w:tmpl w:val="DC7E4A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AB666CF"/>
    <w:multiLevelType w:val="hybridMultilevel"/>
    <w:tmpl w:val="F524EB5E"/>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5" w15:restartNumberingAfterBreak="0">
    <w:nsid w:val="3DFB0F42"/>
    <w:multiLevelType w:val="hybridMultilevel"/>
    <w:tmpl w:val="8668A4A4"/>
    <w:lvl w:ilvl="0" w:tplc="81DA0A5A">
      <w:start w:val="5"/>
      <w:numFmt w:val="bullet"/>
      <w:lvlText w:val="-"/>
      <w:lvlJc w:val="left"/>
      <w:pPr>
        <w:ind w:left="1080" w:hanging="360"/>
      </w:pPr>
      <w:rPr>
        <w:rFonts w:ascii="Times New Roman" w:eastAsiaTheme="minorHAnsi"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4ABB3CC7"/>
    <w:multiLevelType w:val="hybridMultilevel"/>
    <w:tmpl w:val="AA3A0074"/>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7" w15:restartNumberingAfterBreak="0">
    <w:nsid w:val="525C6B92"/>
    <w:multiLevelType w:val="hybridMultilevel"/>
    <w:tmpl w:val="37F2A6F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589C27F0"/>
    <w:multiLevelType w:val="hybridMultilevel"/>
    <w:tmpl w:val="B1F47C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0E869CA"/>
    <w:multiLevelType w:val="hybridMultilevel"/>
    <w:tmpl w:val="47889A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2396A5C"/>
    <w:multiLevelType w:val="hybridMultilevel"/>
    <w:tmpl w:val="C4B046A8"/>
    <w:lvl w:ilvl="0" w:tplc="607CD8DA">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8106C05"/>
    <w:multiLevelType w:val="multilevel"/>
    <w:tmpl w:val="A7120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8"/>
  </w:num>
  <w:num w:numId="4">
    <w:abstractNumId w:val="3"/>
  </w:num>
  <w:num w:numId="5">
    <w:abstractNumId w:val="4"/>
  </w:num>
  <w:num w:numId="6">
    <w:abstractNumId w:val="2"/>
  </w:num>
  <w:num w:numId="7">
    <w:abstractNumId w:val="6"/>
  </w:num>
  <w:num w:numId="8">
    <w:abstractNumId w:val="9"/>
  </w:num>
  <w:num w:numId="9">
    <w:abstractNumId w:val="7"/>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FD"/>
    <w:rsid w:val="0001532D"/>
    <w:rsid w:val="0002632C"/>
    <w:rsid w:val="0003158C"/>
    <w:rsid w:val="000555D6"/>
    <w:rsid w:val="00056493"/>
    <w:rsid w:val="00060538"/>
    <w:rsid w:val="00071DEE"/>
    <w:rsid w:val="000757F9"/>
    <w:rsid w:val="0007752C"/>
    <w:rsid w:val="000844B4"/>
    <w:rsid w:val="000B2109"/>
    <w:rsid w:val="000C5770"/>
    <w:rsid w:val="00105DFD"/>
    <w:rsid w:val="00110EE5"/>
    <w:rsid w:val="00132BFE"/>
    <w:rsid w:val="0015277B"/>
    <w:rsid w:val="00153032"/>
    <w:rsid w:val="00173833"/>
    <w:rsid w:val="001761FB"/>
    <w:rsid w:val="00186867"/>
    <w:rsid w:val="00190C97"/>
    <w:rsid w:val="001B1858"/>
    <w:rsid w:val="001B59F1"/>
    <w:rsid w:val="001C0993"/>
    <w:rsid w:val="001C1A3B"/>
    <w:rsid w:val="001C739E"/>
    <w:rsid w:val="001D4A50"/>
    <w:rsid w:val="001D4DFD"/>
    <w:rsid w:val="001E0DAB"/>
    <w:rsid w:val="001E28EB"/>
    <w:rsid w:val="001F7735"/>
    <w:rsid w:val="002013F9"/>
    <w:rsid w:val="00201DF0"/>
    <w:rsid w:val="00206A45"/>
    <w:rsid w:val="00207FA1"/>
    <w:rsid w:val="002106B2"/>
    <w:rsid w:val="00211B45"/>
    <w:rsid w:val="00221AB2"/>
    <w:rsid w:val="00251A0D"/>
    <w:rsid w:val="00263AA7"/>
    <w:rsid w:val="00287DFD"/>
    <w:rsid w:val="002A1367"/>
    <w:rsid w:val="002A5B2A"/>
    <w:rsid w:val="002C0A5A"/>
    <w:rsid w:val="002E36D2"/>
    <w:rsid w:val="002F17FA"/>
    <w:rsid w:val="002F18A5"/>
    <w:rsid w:val="003010E1"/>
    <w:rsid w:val="00322AF9"/>
    <w:rsid w:val="003230E5"/>
    <w:rsid w:val="00325BDF"/>
    <w:rsid w:val="00355322"/>
    <w:rsid w:val="00371664"/>
    <w:rsid w:val="00392F44"/>
    <w:rsid w:val="003A1308"/>
    <w:rsid w:val="003B24F8"/>
    <w:rsid w:val="003C5736"/>
    <w:rsid w:val="003C61E4"/>
    <w:rsid w:val="003C6B45"/>
    <w:rsid w:val="003D3988"/>
    <w:rsid w:val="003E151F"/>
    <w:rsid w:val="003F10DE"/>
    <w:rsid w:val="003F5049"/>
    <w:rsid w:val="0040207E"/>
    <w:rsid w:val="00442EEC"/>
    <w:rsid w:val="00461CFD"/>
    <w:rsid w:val="00466802"/>
    <w:rsid w:val="0048185B"/>
    <w:rsid w:val="004B47A3"/>
    <w:rsid w:val="004C188B"/>
    <w:rsid w:val="004D15D7"/>
    <w:rsid w:val="004D1F40"/>
    <w:rsid w:val="004F2EA4"/>
    <w:rsid w:val="004F328B"/>
    <w:rsid w:val="0050498B"/>
    <w:rsid w:val="0052196C"/>
    <w:rsid w:val="005264CA"/>
    <w:rsid w:val="0054610A"/>
    <w:rsid w:val="00562B62"/>
    <w:rsid w:val="0059011F"/>
    <w:rsid w:val="00596219"/>
    <w:rsid w:val="005A62B7"/>
    <w:rsid w:val="005C4E8D"/>
    <w:rsid w:val="005C79C0"/>
    <w:rsid w:val="005D230A"/>
    <w:rsid w:val="005D450B"/>
    <w:rsid w:val="005D7404"/>
    <w:rsid w:val="005D7F96"/>
    <w:rsid w:val="005E7712"/>
    <w:rsid w:val="0062196D"/>
    <w:rsid w:val="0063297C"/>
    <w:rsid w:val="00636AAB"/>
    <w:rsid w:val="006514BE"/>
    <w:rsid w:val="006523C3"/>
    <w:rsid w:val="00675FE7"/>
    <w:rsid w:val="006803D2"/>
    <w:rsid w:val="006920B2"/>
    <w:rsid w:val="006A0AF6"/>
    <w:rsid w:val="006A0E5C"/>
    <w:rsid w:val="006A7D4E"/>
    <w:rsid w:val="006B642F"/>
    <w:rsid w:val="006C01D6"/>
    <w:rsid w:val="006C3EBE"/>
    <w:rsid w:val="006D0101"/>
    <w:rsid w:val="006D428D"/>
    <w:rsid w:val="006D6DCC"/>
    <w:rsid w:val="006E5A91"/>
    <w:rsid w:val="006F4B38"/>
    <w:rsid w:val="007105F7"/>
    <w:rsid w:val="0072025B"/>
    <w:rsid w:val="00722700"/>
    <w:rsid w:val="007332E4"/>
    <w:rsid w:val="0075395D"/>
    <w:rsid w:val="007541B6"/>
    <w:rsid w:val="00757462"/>
    <w:rsid w:val="00760091"/>
    <w:rsid w:val="00777F5A"/>
    <w:rsid w:val="00783022"/>
    <w:rsid w:val="007858D8"/>
    <w:rsid w:val="0079284B"/>
    <w:rsid w:val="00796E49"/>
    <w:rsid w:val="007A30E7"/>
    <w:rsid w:val="007C489A"/>
    <w:rsid w:val="007D0388"/>
    <w:rsid w:val="007D76F3"/>
    <w:rsid w:val="007D7BAA"/>
    <w:rsid w:val="007F57B1"/>
    <w:rsid w:val="007F75AD"/>
    <w:rsid w:val="008051EE"/>
    <w:rsid w:val="008054C0"/>
    <w:rsid w:val="008154C1"/>
    <w:rsid w:val="00831445"/>
    <w:rsid w:val="00833B2F"/>
    <w:rsid w:val="00842B40"/>
    <w:rsid w:val="00851D33"/>
    <w:rsid w:val="0085340B"/>
    <w:rsid w:val="008841AA"/>
    <w:rsid w:val="008A7F05"/>
    <w:rsid w:val="008B0D4D"/>
    <w:rsid w:val="008B17A6"/>
    <w:rsid w:val="008C2ECC"/>
    <w:rsid w:val="008C79AB"/>
    <w:rsid w:val="008D0F76"/>
    <w:rsid w:val="008D3325"/>
    <w:rsid w:val="008D418C"/>
    <w:rsid w:val="008E3FE3"/>
    <w:rsid w:val="00907725"/>
    <w:rsid w:val="00910D77"/>
    <w:rsid w:val="0091786D"/>
    <w:rsid w:val="00960E51"/>
    <w:rsid w:val="00966BD4"/>
    <w:rsid w:val="00970714"/>
    <w:rsid w:val="00974C40"/>
    <w:rsid w:val="00974C6E"/>
    <w:rsid w:val="009B70B4"/>
    <w:rsid w:val="009C76C4"/>
    <w:rsid w:val="009D351B"/>
    <w:rsid w:val="009D4D50"/>
    <w:rsid w:val="009F0428"/>
    <w:rsid w:val="009F1ABF"/>
    <w:rsid w:val="009F625F"/>
    <w:rsid w:val="00A2152C"/>
    <w:rsid w:val="00A21905"/>
    <w:rsid w:val="00A21CDF"/>
    <w:rsid w:val="00A50E37"/>
    <w:rsid w:val="00A62509"/>
    <w:rsid w:val="00A74D16"/>
    <w:rsid w:val="00A8304F"/>
    <w:rsid w:val="00A8746B"/>
    <w:rsid w:val="00A90789"/>
    <w:rsid w:val="00A90BAC"/>
    <w:rsid w:val="00AE6555"/>
    <w:rsid w:val="00AF6896"/>
    <w:rsid w:val="00B05846"/>
    <w:rsid w:val="00B07D4B"/>
    <w:rsid w:val="00B155A4"/>
    <w:rsid w:val="00B155F5"/>
    <w:rsid w:val="00B173DD"/>
    <w:rsid w:val="00B203D6"/>
    <w:rsid w:val="00B62A90"/>
    <w:rsid w:val="00B63C2F"/>
    <w:rsid w:val="00B82A07"/>
    <w:rsid w:val="00B85BAB"/>
    <w:rsid w:val="00BA677F"/>
    <w:rsid w:val="00BE7895"/>
    <w:rsid w:val="00BF43FD"/>
    <w:rsid w:val="00BF575C"/>
    <w:rsid w:val="00BF761C"/>
    <w:rsid w:val="00C07A05"/>
    <w:rsid w:val="00C13F7B"/>
    <w:rsid w:val="00C64BE7"/>
    <w:rsid w:val="00C733C7"/>
    <w:rsid w:val="00C74C30"/>
    <w:rsid w:val="00C81B4E"/>
    <w:rsid w:val="00C93CE1"/>
    <w:rsid w:val="00C965F2"/>
    <w:rsid w:val="00C97BD9"/>
    <w:rsid w:val="00CA38CE"/>
    <w:rsid w:val="00CB0A43"/>
    <w:rsid w:val="00CB77B3"/>
    <w:rsid w:val="00CD499A"/>
    <w:rsid w:val="00CD6B10"/>
    <w:rsid w:val="00D023E0"/>
    <w:rsid w:val="00D07EA8"/>
    <w:rsid w:val="00D16AD4"/>
    <w:rsid w:val="00D25676"/>
    <w:rsid w:val="00D35840"/>
    <w:rsid w:val="00D35868"/>
    <w:rsid w:val="00D4365B"/>
    <w:rsid w:val="00D53AB9"/>
    <w:rsid w:val="00D94AD4"/>
    <w:rsid w:val="00DC0DE4"/>
    <w:rsid w:val="00DC0E28"/>
    <w:rsid w:val="00DC2A3C"/>
    <w:rsid w:val="00DC5C3E"/>
    <w:rsid w:val="00E2384A"/>
    <w:rsid w:val="00E27D2D"/>
    <w:rsid w:val="00E306EE"/>
    <w:rsid w:val="00E3272B"/>
    <w:rsid w:val="00E34B84"/>
    <w:rsid w:val="00E36D1C"/>
    <w:rsid w:val="00E522F0"/>
    <w:rsid w:val="00E57744"/>
    <w:rsid w:val="00E6310D"/>
    <w:rsid w:val="00E633C5"/>
    <w:rsid w:val="00E84F06"/>
    <w:rsid w:val="00EC2AC8"/>
    <w:rsid w:val="00EC799E"/>
    <w:rsid w:val="00ED3EA9"/>
    <w:rsid w:val="00ED68D4"/>
    <w:rsid w:val="00F233A5"/>
    <w:rsid w:val="00F34C89"/>
    <w:rsid w:val="00F36CA6"/>
    <w:rsid w:val="00F444E3"/>
    <w:rsid w:val="00F453ED"/>
    <w:rsid w:val="00F739A6"/>
    <w:rsid w:val="00F81A29"/>
    <w:rsid w:val="00F869EE"/>
    <w:rsid w:val="00F92CD4"/>
    <w:rsid w:val="00F975ED"/>
    <w:rsid w:val="00FA1293"/>
    <w:rsid w:val="00FA60C7"/>
    <w:rsid w:val="00FE019D"/>
    <w:rsid w:val="00FF71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A088"/>
  <w15:docId w15:val="{66B0C99C-D04C-4B0B-9540-90EE51C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06B2"/>
    <w:pPr>
      <w:spacing w:before="100" w:beforeAutospacing="1" w:after="100" w:afterAutospacing="1" w:line="240" w:lineRule="auto"/>
      <w:outlineLvl w:val="0"/>
    </w:pPr>
    <w:rPr>
      <w:rFonts w:ascii="Times New Roman" w:hAnsi="Times New Roman" w:cs="Times New Roman"/>
      <w:b/>
      <w:bCs/>
      <w:kern w:val="36"/>
      <w:sz w:val="48"/>
      <w:szCs w:val="48"/>
      <w:lang w:eastAsia="et-EE"/>
    </w:rPr>
  </w:style>
  <w:style w:type="paragraph" w:styleId="Heading4">
    <w:name w:val="heading 4"/>
    <w:basedOn w:val="Normal"/>
    <w:next w:val="Normal"/>
    <w:link w:val="Heading4Char"/>
    <w:uiPriority w:val="9"/>
    <w:semiHidden/>
    <w:unhideWhenUsed/>
    <w:qFormat/>
    <w:rsid w:val="000605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line-comment-marker">
    <w:name w:val="inline-comment-marker"/>
    <w:basedOn w:val="DefaultParagraphFont"/>
    <w:rsid w:val="00105DFD"/>
  </w:style>
  <w:style w:type="paragraph" w:customStyle="1" w:styleId="Default">
    <w:name w:val="Default"/>
    <w:rsid w:val="00105DF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F575C"/>
    <w:rPr>
      <w:sz w:val="16"/>
      <w:szCs w:val="16"/>
    </w:rPr>
  </w:style>
  <w:style w:type="paragraph" w:styleId="CommentText">
    <w:name w:val="annotation text"/>
    <w:basedOn w:val="Normal"/>
    <w:link w:val="CommentTextChar"/>
    <w:uiPriority w:val="99"/>
    <w:semiHidden/>
    <w:unhideWhenUsed/>
    <w:rsid w:val="00BF575C"/>
    <w:pPr>
      <w:spacing w:line="240" w:lineRule="auto"/>
    </w:pPr>
    <w:rPr>
      <w:sz w:val="20"/>
      <w:szCs w:val="20"/>
    </w:rPr>
  </w:style>
  <w:style w:type="character" w:customStyle="1" w:styleId="CommentTextChar">
    <w:name w:val="Comment Text Char"/>
    <w:basedOn w:val="DefaultParagraphFont"/>
    <w:link w:val="CommentText"/>
    <w:uiPriority w:val="99"/>
    <w:semiHidden/>
    <w:rsid w:val="00BF575C"/>
    <w:rPr>
      <w:sz w:val="20"/>
      <w:szCs w:val="20"/>
    </w:rPr>
  </w:style>
  <w:style w:type="paragraph" w:styleId="CommentSubject">
    <w:name w:val="annotation subject"/>
    <w:basedOn w:val="CommentText"/>
    <w:next w:val="CommentText"/>
    <w:link w:val="CommentSubjectChar"/>
    <w:uiPriority w:val="99"/>
    <w:semiHidden/>
    <w:unhideWhenUsed/>
    <w:rsid w:val="00BF575C"/>
    <w:rPr>
      <w:b/>
      <w:bCs/>
    </w:rPr>
  </w:style>
  <w:style w:type="character" w:customStyle="1" w:styleId="CommentSubjectChar">
    <w:name w:val="Comment Subject Char"/>
    <w:basedOn w:val="CommentTextChar"/>
    <w:link w:val="CommentSubject"/>
    <w:uiPriority w:val="99"/>
    <w:semiHidden/>
    <w:rsid w:val="00BF575C"/>
    <w:rPr>
      <w:b/>
      <w:bCs/>
      <w:sz w:val="20"/>
      <w:szCs w:val="20"/>
    </w:rPr>
  </w:style>
  <w:style w:type="paragraph" w:styleId="BalloonText">
    <w:name w:val="Balloon Text"/>
    <w:basedOn w:val="Normal"/>
    <w:link w:val="BalloonTextChar"/>
    <w:uiPriority w:val="99"/>
    <w:semiHidden/>
    <w:unhideWhenUsed/>
    <w:rsid w:val="00BF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5C"/>
    <w:rPr>
      <w:rFonts w:ascii="Segoe UI" w:hAnsi="Segoe UI" w:cs="Segoe UI"/>
      <w:sz w:val="18"/>
      <w:szCs w:val="18"/>
    </w:rPr>
  </w:style>
  <w:style w:type="character" w:styleId="Hyperlink">
    <w:name w:val="Hyperlink"/>
    <w:basedOn w:val="DefaultParagraphFont"/>
    <w:uiPriority w:val="99"/>
    <w:unhideWhenUsed/>
    <w:rsid w:val="001B1858"/>
    <w:rPr>
      <w:color w:val="0000FF" w:themeColor="hyperlink"/>
      <w:u w:val="single"/>
    </w:rPr>
  </w:style>
  <w:style w:type="character" w:styleId="Strong">
    <w:name w:val="Strong"/>
    <w:basedOn w:val="DefaultParagraphFont"/>
    <w:uiPriority w:val="22"/>
    <w:qFormat/>
    <w:rsid w:val="002F17FA"/>
    <w:rPr>
      <w:b/>
      <w:bCs/>
    </w:rPr>
  </w:style>
  <w:style w:type="character" w:customStyle="1" w:styleId="Heading1Char">
    <w:name w:val="Heading 1 Char"/>
    <w:basedOn w:val="DefaultParagraphFont"/>
    <w:link w:val="Heading1"/>
    <w:uiPriority w:val="9"/>
    <w:rsid w:val="002106B2"/>
    <w:rPr>
      <w:rFonts w:ascii="Times New Roman" w:hAnsi="Times New Roman" w:cs="Times New Roman"/>
      <w:b/>
      <w:bCs/>
      <w:kern w:val="36"/>
      <w:sz w:val="48"/>
      <w:szCs w:val="48"/>
      <w:lang w:eastAsia="et-EE"/>
    </w:rPr>
  </w:style>
  <w:style w:type="character" w:customStyle="1" w:styleId="Heading4Char">
    <w:name w:val="Heading 4 Char"/>
    <w:basedOn w:val="DefaultParagraphFont"/>
    <w:link w:val="Heading4"/>
    <w:uiPriority w:val="9"/>
    <w:semiHidden/>
    <w:rsid w:val="0006053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5D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13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323">
          <w:marLeft w:val="0"/>
          <w:marRight w:val="0"/>
          <w:marTop w:val="0"/>
          <w:marBottom w:val="0"/>
          <w:divBdr>
            <w:top w:val="none" w:sz="0" w:space="0" w:color="auto"/>
            <w:left w:val="none" w:sz="0" w:space="0" w:color="auto"/>
            <w:bottom w:val="none" w:sz="0" w:space="0" w:color="auto"/>
            <w:right w:val="none" w:sz="0" w:space="0" w:color="auto"/>
          </w:divBdr>
          <w:divsChild>
            <w:div w:id="1480003070">
              <w:marLeft w:val="0"/>
              <w:marRight w:val="0"/>
              <w:marTop w:val="0"/>
              <w:marBottom w:val="0"/>
              <w:divBdr>
                <w:top w:val="none" w:sz="0" w:space="0" w:color="auto"/>
                <w:left w:val="none" w:sz="0" w:space="0" w:color="auto"/>
                <w:bottom w:val="none" w:sz="0" w:space="0" w:color="auto"/>
                <w:right w:val="none" w:sz="0" w:space="0" w:color="auto"/>
              </w:divBdr>
              <w:divsChild>
                <w:div w:id="1278373624">
                  <w:marLeft w:val="0"/>
                  <w:marRight w:val="0"/>
                  <w:marTop w:val="0"/>
                  <w:marBottom w:val="0"/>
                  <w:divBdr>
                    <w:top w:val="none" w:sz="0" w:space="0" w:color="auto"/>
                    <w:left w:val="none" w:sz="0" w:space="0" w:color="auto"/>
                    <w:bottom w:val="none" w:sz="0" w:space="0" w:color="auto"/>
                    <w:right w:val="none" w:sz="0" w:space="0" w:color="auto"/>
                  </w:divBdr>
                  <w:divsChild>
                    <w:div w:id="1956210861">
                      <w:marLeft w:val="0"/>
                      <w:marRight w:val="0"/>
                      <w:marTop w:val="0"/>
                      <w:marBottom w:val="0"/>
                      <w:divBdr>
                        <w:top w:val="none" w:sz="0" w:space="0" w:color="auto"/>
                        <w:left w:val="none" w:sz="0" w:space="0" w:color="auto"/>
                        <w:bottom w:val="none" w:sz="0" w:space="0" w:color="auto"/>
                        <w:right w:val="none" w:sz="0" w:space="0" w:color="auto"/>
                      </w:divBdr>
                      <w:divsChild>
                        <w:div w:id="1667975389">
                          <w:marLeft w:val="0"/>
                          <w:marRight w:val="0"/>
                          <w:marTop w:val="0"/>
                          <w:marBottom w:val="0"/>
                          <w:divBdr>
                            <w:top w:val="none" w:sz="0" w:space="0" w:color="auto"/>
                            <w:left w:val="none" w:sz="0" w:space="0" w:color="auto"/>
                            <w:bottom w:val="none" w:sz="0" w:space="0" w:color="auto"/>
                            <w:right w:val="none" w:sz="0" w:space="0" w:color="auto"/>
                          </w:divBdr>
                          <w:divsChild>
                            <w:div w:id="259683415">
                              <w:marLeft w:val="0"/>
                              <w:marRight w:val="0"/>
                              <w:marTop w:val="0"/>
                              <w:marBottom w:val="0"/>
                              <w:divBdr>
                                <w:top w:val="none" w:sz="0" w:space="0" w:color="auto"/>
                                <w:left w:val="none" w:sz="0" w:space="0" w:color="auto"/>
                                <w:bottom w:val="none" w:sz="0" w:space="0" w:color="auto"/>
                                <w:right w:val="none" w:sz="0" w:space="0" w:color="auto"/>
                              </w:divBdr>
                              <w:divsChild>
                                <w:div w:id="683824474">
                                  <w:marLeft w:val="0"/>
                                  <w:marRight w:val="0"/>
                                  <w:marTop w:val="0"/>
                                  <w:marBottom w:val="0"/>
                                  <w:divBdr>
                                    <w:top w:val="none" w:sz="0" w:space="0" w:color="auto"/>
                                    <w:left w:val="none" w:sz="0" w:space="0" w:color="auto"/>
                                    <w:bottom w:val="none" w:sz="0" w:space="0" w:color="auto"/>
                                    <w:right w:val="none" w:sz="0" w:space="0" w:color="auto"/>
                                  </w:divBdr>
                                  <w:divsChild>
                                    <w:div w:id="2135705579">
                                      <w:marLeft w:val="0"/>
                                      <w:marRight w:val="0"/>
                                      <w:marTop w:val="0"/>
                                      <w:marBottom w:val="0"/>
                                      <w:divBdr>
                                        <w:top w:val="none" w:sz="0" w:space="0" w:color="auto"/>
                                        <w:left w:val="none" w:sz="0" w:space="0" w:color="auto"/>
                                        <w:bottom w:val="none" w:sz="0" w:space="0" w:color="auto"/>
                                        <w:right w:val="none" w:sz="0" w:space="0" w:color="auto"/>
                                      </w:divBdr>
                                      <w:divsChild>
                                        <w:div w:id="1327707356">
                                          <w:marLeft w:val="0"/>
                                          <w:marRight w:val="0"/>
                                          <w:marTop w:val="0"/>
                                          <w:marBottom w:val="0"/>
                                          <w:divBdr>
                                            <w:top w:val="none" w:sz="0" w:space="0" w:color="auto"/>
                                            <w:left w:val="none" w:sz="0" w:space="0" w:color="auto"/>
                                            <w:bottom w:val="none" w:sz="0" w:space="0" w:color="auto"/>
                                            <w:right w:val="none" w:sz="0" w:space="0" w:color="auto"/>
                                          </w:divBdr>
                                          <w:divsChild>
                                            <w:div w:id="1937133936">
                                              <w:marLeft w:val="0"/>
                                              <w:marRight w:val="0"/>
                                              <w:marTop w:val="0"/>
                                              <w:marBottom w:val="0"/>
                                              <w:divBdr>
                                                <w:top w:val="none" w:sz="0" w:space="0" w:color="auto"/>
                                                <w:left w:val="none" w:sz="0" w:space="0" w:color="auto"/>
                                                <w:bottom w:val="none" w:sz="0" w:space="0" w:color="auto"/>
                                                <w:right w:val="none" w:sz="0" w:space="0" w:color="auto"/>
                                              </w:divBdr>
                                              <w:divsChild>
                                                <w:div w:id="571428125">
                                                  <w:marLeft w:val="0"/>
                                                  <w:marRight w:val="0"/>
                                                  <w:marTop w:val="0"/>
                                                  <w:marBottom w:val="0"/>
                                                  <w:divBdr>
                                                    <w:top w:val="none" w:sz="0" w:space="0" w:color="auto"/>
                                                    <w:left w:val="none" w:sz="0" w:space="0" w:color="auto"/>
                                                    <w:bottom w:val="none" w:sz="0" w:space="0" w:color="auto"/>
                                                    <w:right w:val="none" w:sz="0" w:space="0" w:color="auto"/>
                                                  </w:divBdr>
                                                  <w:divsChild>
                                                    <w:div w:id="829449431">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270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955508">
      <w:bodyDiv w:val="1"/>
      <w:marLeft w:val="0"/>
      <w:marRight w:val="0"/>
      <w:marTop w:val="0"/>
      <w:marBottom w:val="0"/>
      <w:divBdr>
        <w:top w:val="none" w:sz="0" w:space="0" w:color="auto"/>
        <w:left w:val="none" w:sz="0" w:space="0" w:color="auto"/>
        <w:bottom w:val="none" w:sz="0" w:space="0" w:color="auto"/>
        <w:right w:val="none" w:sz="0" w:space="0" w:color="auto"/>
      </w:divBdr>
      <w:divsChild>
        <w:div w:id="1164933773">
          <w:marLeft w:val="0"/>
          <w:marRight w:val="0"/>
          <w:marTop w:val="0"/>
          <w:marBottom w:val="0"/>
          <w:divBdr>
            <w:top w:val="none" w:sz="0" w:space="0" w:color="auto"/>
            <w:left w:val="none" w:sz="0" w:space="0" w:color="auto"/>
            <w:bottom w:val="none" w:sz="0" w:space="0" w:color="auto"/>
            <w:right w:val="none" w:sz="0" w:space="0" w:color="auto"/>
          </w:divBdr>
          <w:divsChild>
            <w:div w:id="1821653481">
              <w:marLeft w:val="0"/>
              <w:marRight w:val="0"/>
              <w:marTop w:val="0"/>
              <w:marBottom w:val="0"/>
              <w:divBdr>
                <w:top w:val="none" w:sz="0" w:space="0" w:color="auto"/>
                <w:left w:val="none" w:sz="0" w:space="0" w:color="auto"/>
                <w:bottom w:val="none" w:sz="0" w:space="0" w:color="auto"/>
                <w:right w:val="none" w:sz="0" w:space="0" w:color="auto"/>
              </w:divBdr>
              <w:divsChild>
                <w:div w:id="564952980">
                  <w:marLeft w:val="0"/>
                  <w:marRight w:val="0"/>
                  <w:marTop w:val="0"/>
                  <w:marBottom w:val="0"/>
                  <w:divBdr>
                    <w:top w:val="none" w:sz="0" w:space="0" w:color="auto"/>
                    <w:left w:val="none" w:sz="0" w:space="0" w:color="auto"/>
                    <w:bottom w:val="none" w:sz="0" w:space="0" w:color="auto"/>
                    <w:right w:val="none" w:sz="0" w:space="0" w:color="auto"/>
                  </w:divBdr>
                  <w:divsChild>
                    <w:div w:id="1413896326">
                      <w:marLeft w:val="0"/>
                      <w:marRight w:val="0"/>
                      <w:marTop w:val="0"/>
                      <w:marBottom w:val="0"/>
                      <w:divBdr>
                        <w:top w:val="none" w:sz="0" w:space="0" w:color="auto"/>
                        <w:left w:val="none" w:sz="0" w:space="0" w:color="auto"/>
                        <w:bottom w:val="none" w:sz="0" w:space="0" w:color="auto"/>
                        <w:right w:val="none" w:sz="0" w:space="0" w:color="auto"/>
                      </w:divBdr>
                      <w:divsChild>
                        <w:div w:id="377903623">
                          <w:marLeft w:val="0"/>
                          <w:marRight w:val="0"/>
                          <w:marTop w:val="0"/>
                          <w:marBottom w:val="0"/>
                          <w:divBdr>
                            <w:top w:val="none" w:sz="0" w:space="0" w:color="auto"/>
                            <w:left w:val="none" w:sz="0" w:space="0" w:color="auto"/>
                            <w:bottom w:val="none" w:sz="0" w:space="0" w:color="auto"/>
                            <w:right w:val="none" w:sz="0" w:space="0" w:color="auto"/>
                          </w:divBdr>
                          <w:divsChild>
                            <w:div w:id="865098675">
                              <w:marLeft w:val="0"/>
                              <w:marRight w:val="0"/>
                              <w:marTop w:val="0"/>
                              <w:marBottom w:val="0"/>
                              <w:divBdr>
                                <w:top w:val="none" w:sz="0" w:space="0" w:color="auto"/>
                                <w:left w:val="none" w:sz="0" w:space="0" w:color="auto"/>
                                <w:bottom w:val="none" w:sz="0" w:space="0" w:color="auto"/>
                                <w:right w:val="none" w:sz="0" w:space="0" w:color="auto"/>
                              </w:divBdr>
                              <w:divsChild>
                                <w:div w:id="1297565619">
                                  <w:marLeft w:val="0"/>
                                  <w:marRight w:val="0"/>
                                  <w:marTop w:val="0"/>
                                  <w:marBottom w:val="0"/>
                                  <w:divBdr>
                                    <w:top w:val="none" w:sz="0" w:space="0" w:color="auto"/>
                                    <w:left w:val="none" w:sz="0" w:space="0" w:color="auto"/>
                                    <w:bottom w:val="none" w:sz="0" w:space="0" w:color="auto"/>
                                    <w:right w:val="none" w:sz="0" w:space="0" w:color="auto"/>
                                  </w:divBdr>
                                  <w:divsChild>
                                    <w:div w:id="30811260">
                                      <w:marLeft w:val="0"/>
                                      <w:marRight w:val="0"/>
                                      <w:marTop w:val="0"/>
                                      <w:marBottom w:val="0"/>
                                      <w:divBdr>
                                        <w:top w:val="none" w:sz="0" w:space="0" w:color="auto"/>
                                        <w:left w:val="none" w:sz="0" w:space="0" w:color="auto"/>
                                        <w:bottom w:val="none" w:sz="0" w:space="0" w:color="auto"/>
                                        <w:right w:val="none" w:sz="0" w:space="0" w:color="auto"/>
                                      </w:divBdr>
                                      <w:divsChild>
                                        <w:div w:id="2146848019">
                                          <w:marLeft w:val="0"/>
                                          <w:marRight w:val="0"/>
                                          <w:marTop w:val="0"/>
                                          <w:marBottom w:val="0"/>
                                          <w:divBdr>
                                            <w:top w:val="none" w:sz="0" w:space="0" w:color="auto"/>
                                            <w:left w:val="none" w:sz="0" w:space="0" w:color="auto"/>
                                            <w:bottom w:val="none" w:sz="0" w:space="0" w:color="auto"/>
                                            <w:right w:val="none" w:sz="0" w:space="0" w:color="auto"/>
                                          </w:divBdr>
                                          <w:divsChild>
                                            <w:div w:id="2023119588">
                                              <w:marLeft w:val="0"/>
                                              <w:marRight w:val="0"/>
                                              <w:marTop w:val="0"/>
                                              <w:marBottom w:val="0"/>
                                              <w:divBdr>
                                                <w:top w:val="none" w:sz="0" w:space="0" w:color="auto"/>
                                                <w:left w:val="none" w:sz="0" w:space="0" w:color="auto"/>
                                                <w:bottom w:val="none" w:sz="0" w:space="0" w:color="auto"/>
                                                <w:right w:val="none" w:sz="0" w:space="0" w:color="auto"/>
                                              </w:divBdr>
                                              <w:divsChild>
                                                <w:div w:id="2095128177">
                                                  <w:marLeft w:val="0"/>
                                                  <w:marRight w:val="0"/>
                                                  <w:marTop w:val="0"/>
                                                  <w:marBottom w:val="0"/>
                                                  <w:divBdr>
                                                    <w:top w:val="none" w:sz="0" w:space="0" w:color="auto"/>
                                                    <w:left w:val="none" w:sz="0" w:space="0" w:color="auto"/>
                                                    <w:bottom w:val="none" w:sz="0" w:space="0" w:color="auto"/>
                                                    <w:right w:val="none" w:sz="0" w:space="0" w:color="auto"/>
                                                  </w:divBdr>
                                                  <w:divsChild>
                                                    <w:div w:id="557908241">
                                                      <w:marLeft w:val="0"/>
                                                      <w:marRight w:val="0"/>
                                                      <w:marTop w:val="0"/>
                                                      <w:marBottom w:val="0"/>
                                                      <w:divBdr>
                                                        <w:top w:val="none" w:sz="0" w:space="0" w:color="auto"/>
                                                        <w:left w:val="none" w:sz="0" w:space="0" w:color="auto"/>
                                                        <w:bottom w:val="none" w:sz="0" w:space="0" w:color="auto"/>
                                                        <w:right w:val="none" w:sz="0" w:space="0" w:color="auto"/>
                                                      </w:divBdr>
                                                      <w:divsChild>
                                                        <w:div w:id="959608334">
                                                          <w:marLeft w:val="0"/>
                                                          <w:marRight w:val="0"/>
                                                          <w:marTop w:val="0"/>
                                                          <w:marBottom w:val="0"/>
                                                          <w:divBdr>
                                                            <w:top w:val="none" w:sz="0" w:space="0" w:color="auto"/>
                                                            <w:left w:val="none" w:sz="0" w:space="0" w:color="auto"/>
                                                            <w:bottom w:val="none" w:sz="0" w:space="0" w:color="auto"/>
                                                            <w:right w:val="none" w:sz="0" w:space="0" w:color="auto"/>
                                                          </w:divBdr>
                                                          <w:divsChild>
                                                            <w:div w:id="1247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447960">
      <w:bodyDiv w:val="1"/>
      <w:marLeft w:val="0"/>
      <w:marRight w:val="0"/>
      <w:marTop w:val="0"/>
      <w:marBottom w:val="0"/>
      <w:divBdr>
        <w:top w:val="none" w:sz="0" w:space="0" w:color="auto"/>
        <w:left w:val="none" w:sz="0" w:space="0" w:color="auto"/>
        <w:bottom w:val="none" w:sz="0" w:space="0" w:color="auto"/>
        <w:right w:val="none" w:sz="0" w:space="0" w:color="auto"/>
      </w:divBdr>
      <w:divsChild>
        <w:div w:id="869339872">
          <w:marLeft w:val="0"/>
          <w:marRight w:val="0"/>
          <w:marTop w:val="0"/>
          <w:marBottom w:val="0"/>
          <w:divBdr>
            <w:top w:val="none" w:sz="0" w:space="0" w:color="auto"/>
            <w:left w:val="none" w:sz="0" w:space="0" w:color="auto"/>
            <w:bottom w:val="none" w:sz="0" w:space="0" w:color="auto"/>
            <w:right w:val="none" w:sz="0" w:space="0" w:color="auto"/>
          </w:divBdr>
          <w:divsChild>
            <w:div w:id="1964922220">
              <w:marLeft w:val="0"/>
              <w:marRight w:val="0"/>
              <w:marTop w:val="0"/>
              <w:marBottom w:val="0"/>
              <w:divBdr>
                <w:top w:val="none" w:sz="0" w:space="0" w:color="auto"/>
                <w:left w:val="none" w:sz="0" w:space="0" w:color="auto"/>
                <w:bottom w:val="none" w:sz="0" w:space="0" w:color="auto"/>
                <w:right w:val="none" w:sz="0" w:space="0" w:color="auto"/>
              </w:divBdr>
              <w:divsChild>
                <w:div w:id="89206760">
                  <w:marLeft w:val="0"/>
                  <w:marRight w:val="0"/>
                  <w:marTop w:val="0"/>
                  <w:marBottom w:val="0"/>
                  <w:divBdr>
                    <w:top w:val="none" w:sz="0" w:space="0" w:color="auto"/>
                    <w:left w:val="none" w:sz="0" w:space="0" w:color="auto"/>
                    <w:bottom w:val="none" w:sz="0" w:space="0" w:color="auto"/>
                    <w:right w:val="none" w:sz="0" w:space="0" w:color="auto"/>
                  </w:divBdr>
                  <w:divsChild>
                    <w:div w:id="1260868897">
                      <w:marLeft w:val="0"/>
                      <w:marRight w:val="0"/>
                      <w:marTop w:val="0"/>
                      <w:marBottom w:val="0"/>
                      <w:divBdr>
                        <w:top w:val="none" w:sz="0" w:space="0" w:color="auto"/>
                        <w:left w:val="none" w:sz="0" w:space="0" w:color="auto"/>
                        <w:bottom w:val="none" w:sz="0" w:space="0" w:color="auto"/>
                        <w:right w:val="none" w:sz="0" w:space="0" w:color="auto"/>
                      </w:divBdr>
                      <w:divsChild>
                        <w:div w:id="272136059">
                          <w:marLeft w:val="0"/>
                          <w:marRight w:val="0"/>
                          <w:marTop w:val="0"/>
                          <w:marBottom w:val="0"/>
                          <w:divBdr>
                            <w:top w:val="none" w:sz="0" w:space="0" w:color="auto"/>
                            <w:left w:val="none" w:sz="0" w:space="0" w:color="auto"/>
                            <w:bottom w:val="none" w:sz="0" w:space="0" w:color="auto"/>
                            <w:right w:val="none" w:sz="0" w:space="0" w:color="auto"/>
                          </w:divBdr>
                          <w:divsChild>
                            <w:div w:id="17294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87309">
      <w:bodyDiv w:val="1"/>
      <w:marLeft w:val="0"/>
      <w:marRight w:val="0"/>
      <w:marTop w:val="0"/>
      <w:marBottom w:val="0"/>
      <w:divBdr>
        <w:top w:val="none" w:sz="0" w:space="0" w:color="auto"/>
        <w:left w:val="none" w:sz="0" w:space="0" w:color="auto"/>
        <w:bottom w:val="none" w:sz="0" w:space="0" w:color="auto"/>
        <w:right w:val="none" w:sz="0" w:space="0" w:color="auto"/>
      </w:divBdr>
      <w:divsChild>
        <w:div w:id="1333529725">
          <w:marLeft w:val="0"/>
          <w:marRight w:val="0"/>
          <w:marTop w:val="0"/>
          <w:marBottom w:val="0"/>
          <w:divBdr>
            <w:top w:val="none" w:sz="0" w:space="0" w:color="auto"/>
            <w:left w:val="none" w:sz="0" w:space="0" w:color="auto"/>
            <w:bottom w:val="none" w:sz="0" w:space="0" w:color="auto"/>
            <w:right w:val="none" w:sz="0" w:space="0" w:color="auto"/>
          </w:divBdr>
          <w:divsChild>
            <w:div w:id="51344774">
              <w:marLeft w:val="0"/>
              <w:marRight w:val="0"/>
              <w:marTop w:val="0"/>
              <w:marBottom w:val="0"/>
              <w:divBdr>
                <w:top w:val="none" w:sz="0" w:space="0" w:color="auto"/>
                <w:left w:val="none" w:sz="0" w:space="0" w:color="auto"/>
                <w:bottom w:val="none" w:sz="0" w:space="0" w:color="auto"/>
                <w:right w:val="none" w:sz="0" w:space="0" w:color="auto"/>
              </w:divBdr>
              <w:divsChild>
                <w:div w:id="2058503980">
                  <w:marLeft w:val="0"/>
                  <w:marRight w:val="0"/>
                  <w:marTop w:val="0"/>
                  <w:marBottom w:val="0"/>
                  <w:divBdr>
                    <w:top w:val="none" w:sz="0" w:space="0" w:color="auto"/>
                    <w:left w:val="none" w:sz="0" w:space="0" w:color="auto"/>
                    <w:bottom w:val="none" w:sz="0" w:space="0" w:color="auto"/>
                    <w:right w:val="none" w:sz="0" w:space="0" w:color="auto"/>
                  </w:divBdr>
                  <w:divsChild>
                    <w:div w:id="1906523023">
                      <w:marLeft w:val="0"/>
                      <w:marRight w:val="0"/>
                      <w:marTop w:val="0"/>
                      <w:marBottom w:val="0"/>
                      <w:divBdr>
                        <w:top w:val="single" w:sz="6" w:space="0" w:color="CCCCCC"/>
                        <w:left w:val="single" w:sz="2" w:space="0" w:color="CCCCCC"/>
                        <w:bottom w:val="single" w:sz="6" w:space="0" w:color="CCCCCC"/>
                        <w:right w:val="single" w:sz="2" w:space="0" w:color="CCCCCC"/>
                      </w:divBdr>
                      <w:divsChild>
                        <w:div w:id="1920483539">
                          <w:marLeft w:val="0"/>
                          <w:marRight w:val="0"/>
                          <w:marTop w:val="0"/>
                          <w:marBottom w:val="0"/>
                          <w:divBdr>
                            <w:top w:val="none" w:sz="0" w:space="0" w:color="auto"/>
                            <w:left w:val="none" w:sz="0" w:space="0" w:color="auto"/>
                            <w:bottom w:val="none" w:sz="0" w:space="0" w:color="auto"/>
                            <w:right w:val="none" w:sz="0" w:space="0" w:color="auto"/>
                          </w:divBdr>
                          <w:divsChild>
                            <w:div w:id="2056349543">
                              <w:marLeft w:val="0"/>
                              <w:marRight w:val="0"/>
                              <w:marTop w:val="0"/>
                              <w:marBottom w:val="0"/>
                              <w:divBdr>
                                <w:top w:val="none" w:sz="0" w:space="0" w:color="auto"/>
                                <w:left w:val="none" w:sz="0" w:space="0" w:color="auto"/>
                                <w:bottom w:val="none" w:sz="0" w:space="0" w:color="auto"/>
                                <w:right w:val="none" w:sz="0" w:space="0" w:color="auto"/>
                              </w:divBdr>
                              <w:divsChild>
                                <w:div w:id="1469780089">
                                  <w:marLeft w:val="0"/>
                                  <w:marRight w:val="0"/>
                                  <w:marTop w:val="150"/>
                                  <w:marBottom w:val="0"/>
                                  <w:divBdr>
                                    <w:top w:val="none" w:sz="0" w:space="0" w:color="auto"/>
                                    <w:left w:val="none" w:sz="0" w:space="0" w:color="auto"/>
                                    <w:bottom w:val="none" w:sz="0" w:space="0" w:color="auto"/>
                                    <w:right w:val="none" w:sz="0" w:space="0" w:color="auto"/>
                                  </w:divBdr>
                                  <w:divsChild>
                                    <w:div w:id="2008709669">
                                      <w:marLeft w:val="0"/>
                                      <w:marRight w:val="0"/>
                                      <w:marTop w:val="0"/>
                                      <w:marBottom w:val="0"/>
                                      <w:divBdr>
                                        <w:top w:val="none" w:sz="0" w:space="0" w:color="auto"/>
                                        <w:left w:val="none" w:sz="0" w:space="0" w:color="auto"/>
                                        <w:bottom w:val="none" w:sz="0" w:space="0" w:color="auto"/>
                                        <w:right w:val="none" w:sz="0" w:space="0" w:color="auto"/>
                                      </w:divBdr>
                                      <w:divsChild>
                                        <w:div w:id="212470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569799">
      <w:bodyDiv w:val="1"/>
      <w:marLeft w:val="0"/>
      <w:marRight w:val="0"/>
      <w:marTop w:val="0"/>
      <w:marBottom w:val="0"/>
      <w:divBdr>
        <w:top w:val="none" w:sz="0" w:space="0" w:color="auto"/>
        <w:left w:val="none" w:sz="0" w:space="0" w:color="auto"/>
        <w:bottom w:val="none" w:sz="0" w:space="0" w:color="auto"/>
        <w:right w:val="none" w:sz="0" w:space="0" w:color="auto"/>
      </w:divBdr>
    </w:div>
    <w:div w:id="1736007093">
      <w:bodyDiv w:val="1"/>
      <w:marLeft w:val="0"/>
      <w:marRight w:val="0"/>
      <w:marTop w:val="0"/>
      <w:marBottom w:val="0"/>
      <w:divBdr>
        <w:top w:val="none" w:sz="0" w:space="0" w:color="auto"/>
        <w:left w:val="none" w:sz="0" w:space="0" w:color="auto"/>
        <w:bottom w:val="none" w:sz="0" w:space="0" w:color="auto"/>
        <w:right w:val="none" w:sz="0" w:space="0" w:color="auto"/>
      </w:divBdr>
    </w:div>
    <w:div w:id="1797605600">
      <w:bodyDiv w:val="1"/>
      <w:marLeft w:val="0"/>
      <w:marRight w:val="0"/>
      <w:marTop w:val="0"/>
      <w:marBottom w:val="0"/>
      <w:divBdr>
        <w:top w:val="none" w:sz="0" w:space="0" w:color="auto"/>
        <w:left w:val="none" w:sz="0" w:space="0" w:color="auto"/>
        <w:bottom w:val="none" w:sz="0" w:space="0" w:color="auto"/>
        <w:right w:val="none" w:sz="0" w:space="0" w:color="auto"/>
      </w:divBdr>
      <w:divsChild>
        <w:div w:id="623199413">
          <w:marLeft w:val="0"/>
          <w:marRight w:val="0"/>
          <w:marTop w:val="0"/>
          <w:marBottom w:val="0"/>
          <w:divBdr>
            <w:top w:val="none" w:sz="0" w:space="0" w:color="auto"/>
            <w:left w:val="none" w:sz="0" w:space="0" w:color="auto"/>
            <w:bottom w:val="none" w:sz="0" w:space="0" w:color="auto"/>
            <w:right w:val="none" w:sz="0" w:space="0" w:color="auto"/>
          </w:divBdr>
          <w:divsChild>
            <w:div w:id="1748723066">
              <w:marLeft w:val="0"/>
              <w:marRight w:val="0"/>
              <w:marTop w:val="0"/>
              <w:marBottom w:val="0"/>
              <w:divBdr>
                <w:top w:val="none" w:sz="0" w:space="0" w:color="auto"/>
                <w:left w:val="none" w:sz="0" w:space="0" w:color="auto"/>
                <w:bottom w:val="none" w:sz="0" w:space="0" w:color="auto"/>
                <w:right w:val="none" w:sz="0" w:space="0" w:color="auto"/>
              </w:divBdr>
              <w:divsChild>
                <w:div w:id="1577937303">
                  <w:marLeft w:val="0"/>
                  <w:marRight w:val="0"/>
                  <w:marTop w:val="0"/>
                  <w:marBottom w:val="0"/>
                  <w:divBdr>
                    <w:top w:val="none" w:sz="0" w:space="0" w:color="auto"/>
                    <w:left w:val="none" w:sz="0" w:space="0" w:color="auto"/>
                    <w:bottom w:val="none" w:sz="0" w:space="0" w:color="auto"/>
                    <w:right w:val="none" w:sz="0" w:space="0" w:color="auto"/>
                  </w:divBdr>
                  <w:divsChild>
                    <w:div w:id="666059369">
                      <w:marLeft w:val="0"/>
                      <w:marRight w:val="0"/>
                      <w:marTop w:val="0"/>
                      <w:marBottom w:val="0"/>
                      <w:divBdr>
                        <w:top w:val="none" w:sz="0" w:space="0" w:color="auto"/>
                        <w:left w:val="none" w:sz="0" w:space="0" w:color="auto"/>
                        <w:bottom w:val="none" w:sz="0" w:space="0" w:color="auto"/>
                        <w:right w:val="none" w:sz="0" w:space="0" w:color="auto"/>
                      </w:divBdr>
                      <w:divsChild>
                        <w:div w:id="1205373">
                          <w:marLeft w:val="0"/>
                          <w:marRight w:val="0"/>
                          <w:marTop w:val="0"/>
                          <w:marBottom w:val="0"/>
                          <w:divBdr>
                            <w:top w:val="none" w:sz="0" w:space="0" w:color="auto"/>
                            <w:left w:val="none" w:sz="0" w:space="0" w:color="auto"/>
                            <w:bottom w:val="none" w:sz="0" w:space="0" w:color="auto"/>
                            <w:right w:val="none" w:sz="0" w:space="0" w:color="auto"/>
                          </w:divBdr>
                          <w:divsChild>
                            <w:div w:id="202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a.pria.ee/epria/"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pria.ee/et/pria/teenindusbrood"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esti.ee/portaal/rrteenus.index" TargetMode="External"/><Relationship Id="rId24" Type="http://schemas.openxmlformats.org/officeDocument/2006/relationships/hyperlink" Target="http://www.pria.ee/et/toetused/valdkond/taimekasvatus/noored_invest" TargetMode="External"/><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www.minuveebileht.ee" TargetMode="External"/><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pria.ee/bro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8BA1-A476-428F-A76E-1B2E9E6A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3530</Words>
  <Characters>20478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Ülle Lukas</dc:creator>
  <cp:lastModifiedBy>Niina Türk</cp:lastModifiedBy>
  <cp:revision>2</cp:revision>
  <cp:lastPrinted>2016-09-27T08:38:00Z</cp:lastPrinted>
  <dcterms:created xsi:type="dcterms:W3CDTF">2019-12-18T11:35:00Z</dcterms:created>
  <dcterms:modified xsi:type="dcterms:W3CDTF">2019-12-18T11:35:00Z</dcterms:modified>
</cp:coreProperties>
</file>